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17FA" w14:textId="52DCCDBD" w:rsidR="00B066E0" w:rsidRDefault="00C13860" w:rsidP="003C1BE9">
      <w:r>
        <w:t xml:space="preserve"> </w:t>
      </w:r>
      <w:r w:rsidR="00FD0E29">
        <w:t xml:space="preserve"> </w:t>
      </w:r>
      <w:r w:rsidR="00D117AD">
        <w:t xml:space="preserve">                         </w:t>
      </w:r>
    </w:p>
    <w:p w14:paraId="17FDC11D" w14:textId="77777777" w:rsidR="00604D16" w:rsidRPr="003C1BE9" w:rsidRDefault="00604D16" w:rsidP="003C1BE9"/>
    <w:p w14:paraId="158C98DB" w14:textId="3094CF39" w:rsidR="00410B53" w:rsidRPr="003C1BE9" w:rsidRDefault="00410B53" w:rsidP="003C1BE9"/>
    <w:p w14:paraId="4DD0C487" w14:textId="77777777" w:rsidR="00410B53" w:rsidRPr="003C1BE9" w:rsidRDefault="00410B53" w:rsidP="003C1BE9"/>
    <w:p w14:paraId="5D104702" w14:textId="77777777" w:rsidR="00410B53" w:rsidRDefault="00410B53" w:rsidP="003C1BE9"/>
    <w:bookmarkStart w:id="0" w:name="_Toc387672725"/>
    <w:bookmarkStart w:id="1" w:name="_Toc389210504"/>
    <w:bookmarkStart w:id="2" w:name="_Toc392060746"/>
    <w:bookmarkStart w:id="3" w:name="_Toc483317856"/>
    <w:bookmarkStart w:id="4" w:name="_Toc483380393"/>
    <w:bookmarkStart w:id="5" w:name="_Toc483490938"/>
    <w:bookmarkStart w:id="6" w:name="_Toc513098762"/>
    <w:bookmarkStart w:id="7" w:name="_Toc44056403"/>
    <w:bookmarkStart w:id="8" w:name="_Toc103863172"/>
    <w:p w14:paraId="5480FB01" w14:textId="6505E555" w:rsidR="00410B53" w:rsidRPr="00CD4046" w:rsidRDefault="00552699" w:rsidP="00CD4046">
      <w:pPr>
        <w:jc w:val="center"/>
        <w:rPr>
          <w:b/>
          <w:bCs/>
          <w:sz w:val="36"/>
          <w:szCs w:val="36"/>
        </w:rPr>
      </w:pPr>
      <w:sdt>
        <w:sdtPr>
          <w:rPr>
            <w:b/>
            <w:bCs/>
            <w:sz w:val="36"/>
            <w:szCs w:val="36"/>
          </w:rPr>
          <w:id w:val="-2006113910"/>
          <w:docPartObj>
            <w:docPartGallery w:val="Watermarks"/>
          </w:docPartObj>
        </w:sdtPr>
        <w:sdtEndPr/>
        <w:sdtContent/>
      </w:sdt>
      <w:sdt>
        <w:sdtPr>
          <w:rPr>
            <w:b/>
            <w:bCs/>
            <w:sz w:val="36"/>
            <w:szCs w:val="36"/>
          </w:rPr>
          <w:id w:val="1734507945"/>
          <w:docPartObj>
            <w:docPartGallery w:val="Watermarks"/>
          </w:docPartObj>
        </w:sdtPr>
        <w:sdtEndPr/>
        <w:sdtContent/>
      </w:sdt>
      <w:r w:rsidR="00410B53" w:rsidRPr="00CD4046">
        <w:rPr>
          <w:b/>
          <w:bCs/>
          <w:sz w:val="36"/>
          <w:szCs w:val="36"/>
        </w:rPr>
        <w:t>DRINKING WATER</w:t>
      </w:r>
      <w:bookmarkStart w:id="9" w:name="_Toc387672726"/>
      <w:bookmarkEnd w:id="0"/>
      <w:r w:rsidR="007A2CEF" w:rsidRPr="00CD4046">
        <w:rPr>
          <w:b/>
          <w:bCs/>
          <w:sz w:val="36"/>
          <w:szCs w:val="36"/>
        </w:rPr>
        <w:t xml:space="preserve"> </w:t>
      </w:r>
      <w:r w:rsidR="00410B53" w:rsidRPr="00CD4046">
        <w:rPr>
          <w:b/>
          <w:bCs/>
          <w:sz w:val="36"/>
          <w:szCs w:val="36"/>
        </w:rPr>
        <w:t>STATE REVOLVING FUND</w:t>
      </w:r>
      <w:bookmarkEnd w:id="1"/>
      <w:bookmarkEnd w:id="2"/>
      <w:bookmarkEnd w:id="3"/>
      <w:bookmarkEnd w:id="4"/>
      <w:bookmarkEnd w:id="5"/>
      <w:bookmarkEnd w:id="6"/>
      <w:bookmarkEnd w:id="7"/>
      <w:bookmarkEnd w:id="8"/>
      <w:bookmarkEnd w:id="9"/>
    </w:p>
    <w:p w14:paraId="4C103AAB" w14:textId="3EDE65D1" w:rsidR="006E6383" w:rsidRDefault="006E6383" w:rsidP="00CD4046">
      <w:pPr>
        <w:jc w:val="center"/>
        <w:rPr>
          <w:b/>
          <w:bCs/>
          <w:sz w:val="36"/>
          <w:szCs w:val="36"/>
        </w:rPr>
      </w:pPr>
      <w:bookmarkStart w:id="10" w:name="_Toc387672727"/>
      <w:bookmarkStart w:id="11" w:name="_Toc389210505"/>
      <w:bookmarkStart w:id="12" w:name="_Toc392060747"/>
      <w:bookmarkStart w:id="13" w:name="_Toc483317857"/>
      <w:bookmarkStart w:id="14" w:name="_Toc483380394"/>
      <w:bookmarkStart w:id="15" w:name="_Toc483490939"/>
      <w:bookmarkStart w:id="16" w:name="_Toc513098763"/>
      <w:bookmarkStart w:id="17" w:name="_Toc44056404"/>
      <w:bookmarkStart w:id="18" w:name="_Toc103863173"/>
      <w:r>
        <w:rPr>
          <w:b/>
          <w:bCs/>
          <w:sz w:val="36"/>
          <w:szCs w:val="36"/>
        </w:rPr>
        <w:t>BASE AND SUPPLEMENTAL</w:t>
      </w:r>
    </w:p>
    <w:p w14:paraId="732A490D" w14:textId="01BD0908" w:rsidR="004D254A" w:rsidRPr="00CD4046" w:rsidRDefault="00410B53" w:rsidP="00CD4046">
      <w:pPr>
        <w:jc w:val="center"/>
        <w:rPr>
          <w:b/>
          <w:bCs/>
          <w:sz w:val="36"/>
          <w:szCs w:val="36"/>
        </w:rPr>
      </w:pPr>
      <w:r w:rsidRPr="00CD4046">
        <w:rPr>
          <w:b/>
          <w:bCs/>
          <w:sz w:val="36"/>
          <w:szCs w:val="36"/>
        </w:rPr>
        <w:t>Intended Use Plan</w:t>
      </w:r>
      <w:bookmarkEnd w:id="10"/>
      <w:bookmarkEnd w:id="11"/>
      <w:bookmarkEnd w:id="12"/>
      <w:bookmarkEnd w:id="13"/>
      <w:bookmarkEnd w:id="14"/>
      <w:bookmarkEnd w:id="15"/>
      <w:bookmarkEnd w:id="16"/>
      <w:bookmarkEnd w:id="17"/>
      <w:bookmarkEnd w:id="18"/>
    </w:p>
    <w:p w14:paraId="384162F2" w14:textId="77777777" w:rsidR="00410B53" w:rsidRPr="00CD4046" w:rsidRDefault="00410B53" w:rsidP="00CD4046">
      <w:pPr>
        <w:jc w:val="center"/>
        <w:rPr>
          <w:b/>
          <w:bCs/>
          <w:sz w:val="36"/>
          <w:szCs w:val="36"/>
        </w:rPr>
      </w:pPr>
      <w:bookmarkStart w:id="19" w:name="_Toc387672728"/>
      <w:bookmarkStart w:id="20" w:name="_Toc389210506"/>
      <w:bookmarkStart w:id="21" w:name="_Toc392060748"/>
      <w:bookmarkStart w:id="22" w:name="_Toc483317858"/>
      <w:bookmarkStart w:id="23" w:name="_Toc483380395"/>
      <w:bookmarkStart w:id="24" w:name="_Toc483490940"/>
      <w:bookmarkStart w:id="25" w:name="_Toc513098764"/>
      <w:bookmarkStart w:id="26" w:name="_Toc44056405"/>
      <w:bookmarkStart w:id="27" w:name="_Toc103863174"/>
      <w:r w:rsidRPr="00CD4046">
        <w:rPr>
          <w:b/>
          <w:bCs/>
          <w:sz w:val="36"/>
          <w:szCs w:val="36"/>
        </w:rPr>
        <w:t>and</w:t>
      </w:r>
      <w:r w:rsidR="004D254A" w:rsidRPr="00CD4046">
        <w:rPr>
          <w:b/>
          <w:bCs/>
          <w:sz w:val="36"/>
          <w:szCs w:val="36"/>
        </w:rPr>
        <w:t xml:space="preserve"> </w:t>
      </w:r>
      <w:r w:rsidRPr="00CD4046">
        <w:rPr>
          <w:b/>
          <w:bCs/>
          <w:sz w:val="36"/>
          <w:szCs w:val="36"/>
        </w:rPr>
        <w:t>Project Priority List</w:t>
      </w:r>
      <w:bookmarkEnd w:id="19"/>
      <w:bookmarkEnd w:id="20"/>
      <w:bookmarkEnd w:id="21"/>
      <w:bookmarkEnd w:id="22"/>
      <w:bookmarkEnd w:id="23"/>
      <w:bookmarkEnd w:id="24"/>
      <w:bookmarkEnd w:id="25"/>
      <w:bookmarkEnd w:id="26"/>
      <w:bookmarkEnd w:id="27"/>
    </w:p>
    <w:p w14:paraId="3F7DB50E" w14:textId="77777777" w:rsidR="00410B53" w:rsidRPr="00CD4046" w:rsidRDefault="00410B53" w:rsidP="00CD4046">
      <w:pPr>
        <w:jc w:val="center"/>
        <w:rPr>
          <w:b/>
          <w:bCs/>
          <w:sz w:val="36"/>
          <w:szCs w:val="36"/>
        </w:rPr>
      </w:pPr>
    </w:p>
    <w:p w14:paraId="0CE7B0FC" w14:textId="4C620F54" w:rsidR="00504F4D" w:rsidRPr="00CD4046" w:rsidRDefault="00410B53" w:rsidP="00CD4046">
      <w:pPr>
        <w:jc w:val="center"/>
        <w:rPr>
          <w:b/>
          <w:bCs/>
          <w:sz w:val="36"/>
          <w:szCs w:val="36"/>
        </w:rPr>
      </w:pPr>
      <w:bookmarkStart w:id="28" w:name="_Toc387672729"/>
      <w:bookmarkStart w:id="29" w:name="_Toc389210507"/>
      <w:bookmarkStart w:id="30" w:name="_Toc392060749"/>
      <w:bookmarkStart w:id="31" w:name="_Toc483317859"/>
      <w:bookmarkStart w:id="32" w:name="_Toc483380396"/>
      <w:bookmarkStart w:id="33" w:name="_Toc483490941"/>
      <w:bookmarkStart w:id="34" w:name="_Toc513098765"/>
      <w:bookmarkStart w:id="35" w:name="_Toc44056406"/>
      <w:bookmarkStart w:id="36" w:name="_Toc103863175"/>
      <w:r w:rsidRPr="00CD4046">
        <w:rPr>
          <w:b/>
          <w:bCs/>
          <w:sz w:val="36"/>
          <w:szCs w:val="36"/>
        </w:rPr>
        <w:t>S</w:t>
      </w:r>
      <w:r w:rsidR="00725B8A" w:rsidRPr="00CD4046">
        <w:rPr>
          <w:b/>
          <w:bCs/>
          <w:sz w:val="36"/>
          <w:szCs w:val="36"/>
        </w:rPr>
        <w:t>tate</w:t>
      </w:r>
      <w:r w:rsidRPr="00CD4046">
        <w:rPr>
          <w:b/>
          <w:bCs/>
          <w:sz w:val="36"/>
          <w:szCs w:val="36"/>
        </w:rPr>
        <w:t xml:space="preserve"> F</w:t>
      </w:r>
      <w:r w:rsidR="00725B8A" w:rsidRPr="00CD4046">
        <w:rPr>
          <w:b/>
          <w:bCs/>
          <w:sz w:val="36"/>
          <w:szCs w:val="36"/>
        </w:rPr>
        <w:t>iscal</w:t>
      </w:r>
      <w:r w:rsidRPr="00CD4046">
        <w:rPr>
          <w:b/>
          <w:bCs/>
          <w:sz w:val="36"/>
          <w:szCs w:val="36"/>
        </w:rPr>
        <w:t xml:space="preserve"> Y</w:t>
      </w:r>
      <w:r w:rsidR="00725B8A" w:rsidRPr="00CD4046">
        <w:rPr>
          <w:b/>
          <w:bCs/>
          <w:sz w:val="36"/>
          <w:szCs w:val="36"/>
        </w:rPr>
        <w:t>ear</w:t>
      </w:r>
      <w:r w:rsidRPr="00CD4046">
        <w:rPr>
          <w:b/>
          <w:bCs/>
          <w:sz w:val="36"/>
          <w:szCs w:val="36"/>
        </w:rPr>
        <w:t xml:space="preserve"> </w:t>
      </w:r>
      <w:bookmarkEnd w:id="28"/>
      <w:bookmarkEnd w:id="29"/>
      <w:bookmarkEnd w:id="30"/>
      <w:bookmarkEnd w:id="31"/>
      <w:bookmarkEnd w:id="32"/>
      <w:bookmarkEnd w:id="33"/>
      <w:bookmarkEnd w:id="34"/>
      <w:bookmarkEnd w:id="35"/>
      <w:bookmarkEnd w:id="36"/>
      <w:r w:rsidR="002C3B68">
        <w:rPr>
          <w:b/>
          <w:bCs/>
          <w:sz w:val="36"/>
          <w:szCs w:val="36"/>
        </w:rPr>
        <w:t>2027</w:t>
      </w:r>
    </w:p>
    <w:p w14:paraId="3218CB2F" w14:textId="7C379EAA" w:rsidR="002D763C" w:rsidRDefault="002D763C" w:rsidP="002D763C"/>
    <w:p w14:paraId="69F26C61" w14:textId="62263F4E" w:rsidR="006E5C27" w:rsidRPr="006E5C27" w:rsidRDefault="00893FD3" w:rsidP="002D763C">
      <w:pPr>
        <w:jc w:val="center"/>
        <w:rPr>
          <w:b/>
          <w:bCs/>
          <w:sz w:val="36"/>
          <w:szCs w:val="36"/>
        </w:rPr>
      </w:pPr>
      <w:r>
        <w:rPr>
          <w:b/>
          <w:bCs/>
          <w:sz w:val="36"/>
          <w:szCs w:val="36"/>
        </w:rPr>
        <w:t xml:space="preserve">July </w:t>
      </w:r>
      <w:r w:rsidR="00DA180D">
        <w:rPr>
          <w:b/>
          <w:bCs/>
          <w:sz w:val="36"/>
          <w:szCs w:val="36"/>
        </w:rPr>
        <w:t>7</w:t>
      </w:r>
      <w:r w:rsidR="002C3B68" w:rsidRPr="002C3B68">
        <w:rPr>
          <w:b/>
          <w:bCs/>
          <w:sz w:val="36"/>
          <w:szCs w:val="36"/>
        </w:rPr>
        <w:t>, 2026</w:t>
      </w:r>
    </w:p>
    <w:bookmarkStart w:id="37" w:name="_Toc513098766"/>
    <w:bookmarkStart w:id="38" w:name="_Toc44056407"/>
    <w:bookmarkStart w:id="39" w:name="_Toc103863176"/>
    <w:p w14:paraId="2F7D660D" w14:textId="35FFB966" w:rsidR="00410B53" w:rsidRDefault="0012460E" w:rsidP="00BB465C">
      <w:r>
        <w:rPr>
          <w:noProof/>
        </w:rPr>
        <mc:AlternateContent>
          <mc:Choice Requires="wps">
            <w:drawing>
              <wp:anchor distT="4294967295" distB="4294967295" distL="114300" distR="114300" simplePos="0" relativeHeight="251658752" behindDoc="0" locked="0" layoutInCell="1" allowOverlap="1" wp14:anchorId="3600DDE4" wp14:editId="51FF4394">
                <wp:simplePos x="0" y="0"/>
                <wp:positionH relativeFrom="column">
                  <wp:posOffset>2390775</wp:posOffset>
                </wp:positionH>
                <wp:positionV relativeFrom="paragraph">
                  <wp:posOffset>146049</wp:posOffset>
                </wp:positionV>
                <wp:extent cx="1152525" cy="0"/>
                <wp:effectExtent l="0" t="19050" r="28575" b="19050"/>
                <wp:wrapNone/>
                <wp:docPr id="3183981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25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6A169C" id="Straight Connector 2"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25pt,11.5pt" to="27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" strokecolor="black [3213]" strokeweight="2.25pt">
                <o:lock v:ext="edit" shapetype="f"/>
              </v:line>
            </w:pict>
          </mc:Fallback>
        </mc:AlternateContent>
      </w:r>
      <w:bookmarkEnd w:id="37"/>
      <w:bookmarkEnd w:id="38"/>
      <w:bookmarkEnd w:id="39"/>
    </w:p>
    <w:p w14:paraId="6F3F8ACE" w14:textId="56FAFBCC" w:rsidR="004A6AFB" w:rsidRPr="004A6AFB" w:rsidRDefault="004A6AFB" w:rsidP="002D763C">
      <w:pPr>
        <w:rPr>
          <w:b/>
          <w:bCs/>
          <w:sz w:val="36"/>
          <w:szCs w:val="36"/>
        </w:rPr>
      </w:pPr>
    </w:p>
    <w:p w14:paraId="78C0C488" w14:textId="1EC3CF90" w:rsidR="00410B53" w:rsidRDefault="00410B53" w:rsidP="002A1FDB"/>
    <w:p w14:paraId="432EDC15" w14:textId="688DC567" w:rsidR="002A1FDB" w:rsidRPr="002A1FDB" w:rsidRDefault="002A1FDB" w:rsidP="002A1FDB"/>
    <w:p w14:paraId="77BDE4CC" w14:textId="0BE17FD1" w:rsidR="00410B53" w:rsidRPr="002A1FDB" w:rsidRDefault="00410B53" w:rsidP="002A1FDB">
      <w:pPr>
        <w:jc w:val="center"/>
      </w:pPr>
      <w:r w:rsidRPr="002A1FDB">
        <w:t>MONTANA DEPARTMENT OF ENVIRONMENTAL QUALITY</w:t>
      </w:r>
    </w:p>
    <w:p w14:paraId="4AFF57C6" w14:textId="221B2D4E" w:rsidR="00410B53" w:rsidRPr="002A1FDB" w:rsidRDefault="00AA7469" w:rsidP="002A1FDB">
      <w:pPr>
        <w:jc w:val="center"/>
      </w:pPr>
      <w:r>
        <w:t>Water Quality</w:t>
      </w:r>
      <w:r w:rsidR="00410B53" w:rsidRPr="002A1FDB">
        <w:t xml:space="preserve"> Division</w:t>
      </w:r>
    </w:p>
    <w:p w14:paraId="40D735E6" w14:textId="5DC64D11" w:rsidR="00410B53" w:rsidRPr="002A1FDB" w:rsidRDefault="00410B53" w:rsidP="002A1FDB">
      <w:pPr>
        <w:jc w:val="center"/>
      </w:pPr>
      <w:r w:rsidRPr="002A1FDB">
        <w:t>Drinking Water State Revolving Fund</w:t>
      </w:r>
    </w:p>
    <w:p w14:paraId="577A5DB7" w14:textId="77777777" w:rsidR="00410B53" w:rsidRPr="002A1FDB" w:rsidRDefault="00410B53" w:rsidP="002A1FDB">
      <w:pPr>
        <w:jc w:val="center"/>
      </w:pPr>
      <w:r w:rsidRPr="002A1FDB">
        <w:t>P.O. Box 200901</w:t>
      </w:r>
    </w:p>
    <w:p w14:paraId="0C6A20A2" w14:textId="77777777" w:rsidR="00410B53" w:rsidRPr="002A1FDB" w:rsidRDefault="00410B53" w:rsidP="002A1FDB">
      <w:pPr>
        <w:jc w:val="center"/>
      </w:pPr>
      <w:r w:rsidRPr="002A1FDB">
        <w:t>Helena, MT</w:t>
      </w:r>
      <w:r w:rsidR="00B41BF0">
        <w:t xml:space="preserve"> </w:t>
      </w:r>
      <w:r w:rsidRPr="002A1FDB">
        <w:t>59620-0901</w:t>
      </w:r>
    </w:p>
    <w:p w14:paraId="5E729096" w14:textId="77777777" w:rsidR="00410B53" w:rsidRPr="002A1FDB" w:rsidRDefault="00410B53" w:rsidP="002A1FDB">
      <w:pPr>
        <w:jc w:val="center"/>
      </w:pPr>
      <w:r w:rsidRPr="002A1FDB">
        <w:t>Phone: 406.444.6697</w:t>
      </w:r>
    </w:p>
    <w:p w14:paraId="6C21AAFF" w14:textId="77777777" w:rsidR="00410B53" w:rsidRPr="002A1FDB" w:rsidRDefault="00410B53" w:rsidP="002A1FDB">
      <w:pPr>
        <w:jc w:val="center"/>
      </w:pPr>
      <w:r w:rsidRPr="002A1FDB">
        <w:t>Fax: 406.444.6836</w:t>
      </w:r>
    </w:p>
    <w:p w14:paraId="62A9F70A" w14:textId="77777777" w:rsidR="00410B53" w:rsidRPr="00A7753B" w:rsidRDefault="00552699" w:rsidP="002A1FDB">
      <w:pPr>
        <w:jc w:val="center"/>
      </w:pPr>
      <w:hyperlink r:id="rId8" w:history="1">
        <w:r w:rsidR="00410B53" w:rsidRPr="00A7753B">
          <w:rPr>
            <w:rStyle w:val="Hyperlink"/>
            <w:color w:val="auto"/>
            <w:u w:val="none"/>
          </w:rPr>
          <w:t>www.deq.mt.gov</w:t>
        </w:r>
      </w:hyperlink>
    </w:p>
    <w:p w14:paraId="2D7724F5" w14:textId="77777777" w:rsidR="00410B53" w:rsidRPr="002A1FDB" w:rsidRDefault="00410B53" w:rsidP="002A1FDB"/>
    <w:p w14:paraId="4ED19B2D" w14:textId="77777777" w:rsidR="00410B53" w:rsidRPr="002A1FDB" w:rsidRDefault="00410B53" w:rsidP="002A1FDB"/>
    <w:p w14:paraId="5A3AF4D3" w14:textId="77777777" w:rsidR="00410B53" w:rsidRPr="002A1FDB" w:rsidRDefault="00410B53" w:rsidP="003B170B">
      <w:pPr>
        <w:jc w:val="center"/>
      </w:pPr>
    </w:p>
    <w:p w14:paraId="22CF1693" w14:textId="2B0A43D2" w:rsidR="00410B53" w:rsidRPr="002A1FDB" w:rsidRDefault="00410B53" w:rsidP="003B170B">
      <w:pPr>
        <w:jc w:val="center"/>
      </w:pPr>
    </w:p>
    <w:p w14:paraId="06B54BC9" w14:textId="43D88862" w:rsidR="000416E7" w:rsidRDefault="000416E7" w:rsidP="000416E7">
      <w:r>
        <w:rPr>
          <w:noProof/>
        </w:rPr>
        <w:drawing>
          <wp:anchor distT="0" distB="0" distL="114300" distR="114300" simplePos="0" relativeHeight="251660800" behindDoc="0" locked="0" layoutInCell="1" allowOverlap="1" wp14:anchorId="2CB1D6AE" wp14:editId="48D05F5B">
            <wp:simplePos x="0" y="0"/>
            <wp:positionH relativeFrom="column">
              <wp:posOffset>4300906</wp:posOffset>
            </wp:positionH>
            <wp:positionV relativeFrom="paragraph">
              <wp:posOffset>8737</wp:posOffset>
            </wp:positionV>
            <wp:extent cx="923925" cy="923925"/>
            <wp:effectExtent l="0" t="0" r="9525" b="9525"/>
            <wp:wrapSquare wrapText="bothSides"/>
            <wp:docPr id="4062735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73578" name="Picture 1">
                      <a:extLst>
                        <a:ext uri="{C183D7F6-B498-43B3-948B-1728B52AA6E4}">
                          <adec:decorative xmlns:adec="http://schemas.microsoft.com/office/drawing/2017/decorative" val="1"/>
                        </a:ext>
                      </a:extLst>
                    </pic:cNvP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anchor>
        </w:drawing>
      </w:r>
    </w:p>
    <w:p w14:paraId="31C87A32" w14:textId="1C8EB3EF" w:rsidR="00410B53" w:rsidRDefault="003B170B" w:rsidP="000416E7">
      <w:pPr>
        <w:ind w:left="720" w:firstLine="720"/>
      </w:pPr>
      <w:r>
        <w:rPr>
          <w:noProof/>
        </w:rPr>
        <w:drawing>
          <wp:inline distT="0" distB="0" distL="0" distR="0" wp14:anchorId="0DFAA1CB" wp14:editId="69E359F7">
            <wp:extent cx="1494263" cy="703182"/>
            <wp:effectExtent l="0" t="0" r="0" b="1905"/>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Q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940" cy="705853"/>
                    </a:xfrm>
                    <a:prstGeom prst="rect">
                      <a:avLst/>
                    </a:prstGeom>
                    <a:noFill/>
                    <a:ln>
                      <a:noFill/>
                    </a:ln>
                  </pic:spPr>
                </pic:pic>
              </a:graphicData>
            </a:graphic>
          </wp:inline>
        </w:drawing>
      </w:r>
      <w:r>
        <w:tab/>
      </w:r>
    </w:p>
    <w:p w14:paraId="0630B03B" w14:textId="77777777" w:rsidR="000416E7" w:rsidRPr="002A1FDB" w:rsidRDefault="000416E7" w:rsidP="00504F4D"/>
    <w:p w14:paraId="73048D27" w14:textId="24E2AAFD" w:rsidR="00410B53" w:rsidRPr="002A1FDB" w:rsidRDefault="00410B53" w:rsidP="002A1FDB"/>
    <w:p w14:paraId="10A80BD4" w14:textId="77777777" w:rsidR="00410B53" w:rsidRPr="002A1FDB" w:rsidRDefault="00410B53" w:rsidP="002A1FDB">
      <w:pPr>
        <w:jc w:val="center"/>
        <w:rPr>
          <w:i/>
        </w:rPr>
      </w:pPr>
      <w:r w:rsidRPr="002A1FDB">
        <w:rPr>
          <w:i/>
        </w:rPr>
        <w:t>Printed on Recycled Paper</w:t>
      </w:r>
    </w:p>
    <w:p w14:paraId="19DA84D5" w14:textId="77777777" w:rsidR="00410B53" w:rsidRPr="000D5B09" w:rsidRDefault="00410B53" w:rsidP="000D5B09">
      <w:pPr>
        <w:sectPr w:rsidR="00410B53" w:rsidRPr="000D5B09" w:rsidSect="00C02AD1">
          <w:headerReference w:type="default" r:id="rId12"/>
          <w:footerReference w:type="even" r:id="rId13"/>
          <w:footerReference w:type="default" r:id="rId14"/>
          <w:pgSz w:w="12240" w:h="15840" w:code="1"/>
          <w:pgMar w:top="1440" w:right="1440" w:bottom="1440" w:left="1440" w:header="720" w:footer="720" w:gutter="0"/>
          <w:pgNumType w:start="1"/>
          <w:cols w:space="720"/>
          <w:titlePg/>
        </w:sectPr>
      </w:pPr>
    </w:p>
    <w:p w14:paraId="538431A8" w14:textId="4AB997A3" w:rsidR="00410B53" w:rsidRDefault="0012460E" w:rsidP="003B1C9E">
      <w:pPr>
        <w:jc w:val="center"/>
      </w:pPr>
      <w:r>
        <w:rPr>
          <w:noProof/>
        </w:rPr>
        <w:lastRenderedPageBreak/>
        <mc:AlternateContent>
          <mc:Choice Requires="wps">
            <w:drawing>
              <wp:anchor distT="0" distB="0" distL="114300" distR="114300" simplePos="0" relativeHeight="251657728" behindDoc="0" locked="0" layoutInCell="1" allowOverlap="1" wp14:anchorId="1CABF03E" wp14:editId="7CE6F0AF">
                <wp:simplePos x="0" y="0"/>
                <wp:positionH relativeFrom="margin">
                  <wp:align>center</wp:align>
                </wp:positionH>
                <wp:positionV relativeFrom="margin">
                  <wp:align>center</wp:align>
                </wp:positionV>
                <wp:extent cx="2438400" cy="262255"/>
                <wp:effectExtent l="0" t="0" r="0" b="0"/>
                <wp:wrapSquare wrapText="bothSides"/>
                <wp:docPr id="770492668"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62255"/>
                        </a:xfrm>
                        <a:prstGeom prst="rect">
                          <a:avLst/>
                        </a:prstGeom>
                        <a:noFill/>
                        <a:ln w="9525">
                          <a:noFill/>
                          <a:miter lim="800000"/>
                          <a:headEnd/>
                          <a:tailEnd/>
                        </a:ln>
                      </wps:spPr>
                      <wps:txbx>
                        <w:txbxContent>
                          <w:p w14:paraId="4C2AABA1" w14:textId="7FFC17FA" w:rsidR="00DD0AA2" w:rsidRDefault="00DD0AA2">
                            <w:r>
                              <w:t>This page left blank intentionally.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BF03E" id="_x0000_t202" coordsize="21600,21600" o:spt="202" path="m,l,21600r21600,l21600,xe">
                <v:stroke joinstyle="miter"/>
                <v:path gradientshapeok="t" o:connecttype="rect"/>
              </v:shapetype>
              <v:shape id="Text Box 1" o:spid="_x0000_s1026" type="#_x0000_t202" alt="&quot;&quot;" style="position:absolute;left:0;text-align:left;margin-left:0;margin-top:0;width:192pt;height:20.65pt;z-index:251657728;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" filled="f" stroked="f">
                <v:textbox style="mso-fit-shape-to-text:t">
                  <w:txbxContent>
                    <w:p w14:paraId="4C2AABA1" w14:textId="7FFC17FA" w:rsidR="00DD0AA2" w:rsidRDefault="00DD0AA2">
                      <w:r>
                        <w:t>This page left blank intentionally.</w:t>
                      </w:r>
                    </w:p>
                  </w:txbxContent>
                </v:textbox>
                <w10:wrap type="square" anchorx="margin" anchory="margin"/>
              </v:shape>
            </w:pict>
          </mc:Fallback>
        </mc:AlternateContent>
      </w:r>
    </w:p>
    <w:p w14:paraId="51F528CC" w14:textId="77777777" w:rsidR="004C29A7" w:rsidRPr="004C29A7" w:rsidRDefault="004C29A7" w:rsidP="004C29A7"/>
    <w:p w14:paraId="1F0DDE39" w14:textId="77777777" w:rsidR="004C29A7" w:rsidRPr="004C29A7" w:rsidRDefault="004C29A7" w:rsidP="004C29A7"/>
    <w:p w14:paraId="5C8BD0EE" w14:textId="77777777" w:rsidR="004C29A7" w:rsidRPr="004C29A7" w:rsidRDefault="004C29A7" w:rsidP="004C29A7"/>
    <w:sdt>
      <w:sdtPr>
        <w:id w:val="-1272778419"/>
        <w:docPartObj>
          <w:docPartGallery w:val="Watermarks"/>
        </w:docPartObj>
      </w:sdtPr>
      <w:sdtEndPr/>
      <w:sdtContent>
        <w:p w14:paraId="44E27A66" w14:textId="57DE8484" w:rsidR="004C29A7" w:rsidRPr="004C29A7" w:rsidRDefault="00552699" w:rsidP="004C29A7"/>
      </w:sdtContent>
    </w:sdt>
    <w:p w14:paraId="71A7C33D" w14:textId="77777777" w:rsidR="004C29A7" w:rsidRPr="004C29A7" w:rsidRDefault="004C29A7" w:rsidP="004C29A7"/>
    <w:p w14:paraId="501031D3" w14:textId="77777777" w:rsidR="004C29A7" w:rsidRPr="004C29A7" w:rsidRDefault="004C29A7" w:rsidP="004C29A7"/>
    <w:p w14:paraId="75621447" w14:textId="77777777" w:rsidR="004C29A7" w:rsidRPr="004C29A7" w:rsidRDefault="004C29A7" w:rsidP="004C29A7"/>
    <w:p w14:paraId="713A308E" w14:textId="77777777" w:rsidR="004C29A7" w:rsidRPr="004C29A7" w:rsidRDefault="004C29A7" w:rsidP="004C29A7"/>
    <w:p w14:paraId="368851E4" w14:textId="77777777" w:rsidR="004C29A7" w:rsidRPr="004C29A7" w:rsidRDefault="004C29A7" w:rsidP="004C29A7"/>
    <w:p w14:paraId="57C1B4A6" w14:textId="77777777" w:rsidR="004C29A7" w:rsidRPr="004C29A7" w:rsidRDefault="004C29A7" w:rsidP="004C29A7"/>
    <w:p w14:paraId="472F19AC" w14:textId="77777777" w:rsidR="004C29A7" w:rsidRPr="004C29A7" w:rsidRDefault="004C29A7" w:rsidP="004C29A7"/>
    <w:p w14:paraId="05289921" w14:textId="77777777" w:rsidR="004C29A7" w:rsidRPr="004C29A7" w:rsidRDefault="004C29A7" w:rsidP="004C29A7"/>
    <w:p w14:paraId="3B78FD4D" w14:textId="77777777" w:rsidR="004C29A7" w:rsidRPr="004C29A7" w:rsidRDefault="004C29A7" w:rsidP="004C29A7"/>
    <w:p w14:paraId="5770BC7E" w14:textId="77777777" w:rsidR="004C29A7" w:rsidRDefault="004C29A7" w:rsidP="004C29A7"/>
    <w:p w14:paraId="5F6F3866" w14:textId="5ECBA3DE" w:rsidR="004C29A7" w:rsidRDefault="004C29A7" w:rsidP="004C29A7">
      <w:pPr>
        <w:tabs>
          <w:tab w:val="left" w:pos="2595"/>
        </w:tabs>
      </w:pPr>
      <w:r>
        <w:tab/>
      </w:r>
    </w:p>
    <w:p w14:paraId="6F26976C" w14:textId="6C1FC1E1" w:rsidR="004C29A7" w:rsidRPr="004C29A7" w:rsidRDefault="004C29A7" w:rsidP="004C29A7">
      <w:pPr>
        <w:tabs>
          <w:tab w:val="left" w:pos="2595"/>
        </w:tabs>
        <w:sectPr w:rsidR="004C29A7" w:rsidRPr="004C29A7" w:rsidSect="00C02AD1">
          <w:pgSz w:w="12240" w:h="15840" w:code="1"/>
          <w:pgMar w:top="1440" w:right="1440" w:bottom="1440" w:left="1440" w:header="720" w:footer="720" w:gutter="0"/>
          <w:pgNumType w:start="1"/>
          <w:cols w:space="720"/>
          <w:titlePg/>
          <w:docGrid w:linePitch="299"/>
        </w:sectPr>
      </w:pPr>
      <w:r>
        <w:tab/>
      </w:r>
    </w:p>
    <w:p w14:paraId="368C0558" w14:textId="6202D1D8" w:rsidR="00410B53" w:rsidRPr="00700BD4" w:rsidRDefault="00756CB4" w:rsidP="00B076B2">
      <w:pPr>
        <w:pStyle w:val="Heading1"/>
        <w:numPr>
          <w:ilvl w:val="0"/>
          <w:numId w:val="0"/>
        </w:numPr>
      </w:pPr>
      <w:bookmarkStart w:id="40" w:name="_Toc387672731"/>
      <w:bookmarkStart w:id="41" w:name="_Toc389210509"/>
      <w:bookmarkStart w:id="42" w:name="_Toc392060751"/>
      <w:bookmarkStart w:id="43" w:name="_Toc483490943"/>
      <w:bookmarkStart w:id="44" w:name="_Toc513098767"/>
      <w:bookmarkStart w:id="45" w:name="_Toc44056408"/>
      <w:bookmarkStart w:id="46" w:name="_Toc230352365"/>
      <w:r w:rsidRPr="00700BD4">
        <w:lastRenderedPageBreak/>
        <w:t>Table o</w:t>
      </w:r>
      <w:r w:rsidR="00410B53" w:rsidRPr="00700BD4">
        <w:t xml:space="preserve">f </w:t>
      </w:r>
      <w:r w:rsidRPr="00700BD4">
        <w:t>C</w:t>
      </w:r>
      <w:r w:rsidR="00410B53" w:rsidRPr="00700BD4">
        <w:t>ontents</w:t>
      </w:r>
      <w:bookmarkEnd w:id="40"/>
      <w:bookmarkEnd w:id="41"/>
      <w:bookmarkEnd w:id="42"/>
      <w:bookmarkEnd w:id="43"/>
      <w:bookmarkEnd w:id="44"/>
      <w:bookmarkEnd w:id="45"/>
      <w:bookmarkEnd w:id="46"/>
    </w:p>
    <w:p w14:paraId="614B7BAA" w14:textId="50412F92" w:rsidR="0098414A" w:rsidRDefault="00505CB1">
      <w:pPr>
        <w:pStyle w:val="TOC1"/>
        <w:rPr>
          <w:rFonts w:asciiTheme="minorHAnsi" w:eastAsiaTheme="minorEastAsia" w:hAnsiTheme="minorHAnsi"/>
          <w:noProof/>
          <w:kern w:val="2"/>
          <w:sz w:val="24"/>
          <w:szCs w:val="24"/>
          <w14:ligatures w14:val="standardContextual"/>
        </w:rPr>
      </w:pPr>
      <w:r>
        <w:fldChar w:fldCharType="begin"/>
      </w:r>
      <w:r>
        <w:instrText xml:space="preserve"> TOC \o "1-3" \u </w:instrText>
      </w:r>
      <w:r>
        <w:fldChar w:fldCharType="separate"/>
      </w:r>
      <w:r w:rsidR="0098414A">
        <w:rPr>
          <w:noProof/>
        </w:rPr>
        <w:t>Table of Contents</w:t>
      </w:r>
      <w:r w:rsidR="0098414A">
        <w:rPr>
          <w:noProof/>
        </w:rPr>
        <w:tab/>
      </w:r>
      <w:r w:rsidR="0098414A">
        <w:rPr>
          <w:noProof/>
        </w:rPr>
        <w:fldChar w:fldCharType="begin"/>
      </w:r>
      <w:r w:rsidR="0098414A">
        <w:rPr>
          <w:noProof/>
        </w:rPr>
        <w:instrText xml:space="preserve"> PAGEREF _Toc230352365 \h </w:instrText>
      </w:r>
      <w:r w:rsidR="0098414A">
        <w:rPr>
          <w:noProof/>
        </w:rPr>
      </w:r>
      <w:r w:rsidR="0098414A">
        <w:rPr>
          <w:noProof/>
        </w:rPr>
        <w:fldChar w:fldCharType="separate"/>
      </w:r>
      <w:r w:rsidR="00CD284A">
        <w:rPr>
          <w:noProof/>
        </w:rPr>
        <w:t>i</w:t>
      </w:r>
      <w:r w:rsidR="0098414A">
        <w:rPr>
          <w:noProof/>
        </w:rPr>
        <w:fldChar w:fldCharType="end"/>
      </w:r>
    </w:p>
    <w:p w14:paraId="27D421C5" w14:textId="561D364F" w:rsidR="0098414A" w:rsidRDefault="0098414A">
      <w:pPr>
        <w:pStyle w:val="TOC2"/>
        <w:rPr>
          <w:rFonts w:asciiTheme="minorHAnsi" w:eastAsiaTheme="minorEastAsia" w:hAnsiTheme="minorHAnsi"/>
          <w:noProof/>
          <w:kern w:val="2"/>
          <w:sz w:val="24"/>
          <w:szCs w:val="24"/>
          <w14:ligatures w14:val="standardContextual"/>
        </w:rPr>
      </w:pPr>
      <w:r>
        <w:rPr>
          <w:noProof/>
        </w:rPr>
        <w:t>List of Tables</w:t>
      </w:r>
      <w:r>
        <w:rPr>
          <w:noProof/>
        </w:rPr>
        <w:tab/>
      </w:r>
      <w:r>
        <w:rPr>
          <w:noProof/>
        </w:rPr>
        <w:fldChar w:fldCharType="begin"/>
      </w:r>
      <w:r>
        <w:rPr>
          <w:noProof/>
        </w:rPr>
        <w:instrText xml:space="preserve"> PAGEREF _Toc230352366 \h </w:instrText>
      </w:r>
      <w:r>
        <w:rPr>
          <w:noProof/>
        </w:rPr>
      </w:r>
      <w:r>
        <w:rPr>
          <w:noProof/>
        </w:rPr>
        <w:fldChar w:fldCharType="separate"/>
      </w:r>
      <w:r w:rsidR="00CD284A">
        <w:rPr>
          <w:noProof/>
        </w:rPr>
        <w:t>i</w:t>
      </w:r>
      <w:r>
        <w:rPr>
          <w:noProof/>
        </w:rPr>
        <w:fldChar w:fldCharType="end"/>
      </w:r>
    </w:p>
    <w:p w14:paraId="10204375" w14:textId="1717BE03" w:rsidR="0098414A" w:rsidRDefault="0098414A">
      <w:pPr>
        <w:pStyle w:val="TOC1"/>
        <w:rPr>
          <w:rFonts w:asciiTheme="minorHAnsi" w:eastAsiaTheme="minorEastAsia" w:hAnsiTheme="minorHAnsi"/>
          <w:noProof/>
          <w:kern w:val="2"/>
          <w:sz w:val="24"/>
          <w:szCs w:val="24"/>
          <w14:ligatures w14:val="standardContextual"/>
        </w:rPr>
      </w:pPr>
      <w:r>
        <w:rPr>
          <w:noProof/>
        </w:rPr>
        <w:t>1.0</w:t>
      </w:r>
      <w:r>
        <w:rPr>
          <w:rFonts w:asciiTheme="minorHAnsi" w:eastAsiaTheme="minorEastAsia" w:hAnsiTheme="minorHAns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_Toc230352367 \h </w:instrText>
      </w:r>
      <w:r>
        <w:rPr>
          <w:noProof/>
        </w:rPr>
      </w:r>
      <w:r>
        <w:rPr>
          <w:noProof/>
        </w:rPr>
        <w:fldChar w:fldCharType="separate"/>
      </w:r>
      <w:r w:rsidR="00CD284A">
        <w:rPr>
          <w:noProof/>
        </w:rPr>
        <w:t>1</w:t>
      </w:r>
      <w:r>
        <w:rPr>
          <w:noProof/>
        </w:rPr>
        <w:fldChar w:fldCharType="end"/>
      </w:r>
    </w:p>
    <w:p w14:paraId="40C89E85" w14:textId="4EBF399B"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1.1</w:t>
      </w:r>
      <w:r>
        <w:rPr>
          <w:rFonts w:asciiTheme="minorHAnsi" w:eastAsiaTheme="minorEastAsia" w:hAnsiTheme="minorHAnsi"/>
          <w:noProof/>
          <w:kern w:val="2"/>
          <w:sz w:val="24"/>
          <w:szCs w:val="24"/>
          <w14:ligatures w14:val="standardContextual"/>
        </w:rPr>
        <w:tab/>
      </w:r>
      <w:r>
        <w:rPr>
          <w:noProof/>
        </w:rPr>
        <w:t>Public Participation</w:t>
      </w:r>
      <w:r>
        <w:rPr>
          <w:noProof/>
        </w:rPr>
        <w:tab/>
      </w:r>
      <w:r>
        <w:rPr>
          <w:noProof/>
        </w:rPr>
        <w:fldChar w:fldCharType="begin"/>
      </w:r>
      <w:r>
        <w:rPr>
          <w:noProof/>
        </w:rPr>
        <w:instrText xml:space="preserve"> PAGEREF _Toc230352368 \h </w:instrText>
      </w:r>
      <w:r>
        <w:rPr>
          <w:noProof/>
        </w:rPr>
      </w:r>
      <w:r>
        <w:rPr>
          <w:noProof/>
        </w:rPr>
        <w:fldChar w:fldCharType="separate"/>
      </w:r>
      <w:r w:rsidR="00CD284A">
        <w:rPr>
          <w:noProof/>
        </w:rPr>
        <w:t>2</w:t>
      </w:r>
      <w:r>
        <w:rPr>
          <w:noProof/>
        </w:rPr>
        <w:fldChar w:fldCharType="end"/>
      </w:r>
    </w:p>
    <w:p w14:paraId="6B7624F0" w14:textId="58E3198C" w:rsidR="0098414A" w:rsidRDefault="0098414A">
      <w:pPr>
        <w:pStyle w:val="TOC1"/>
        <w:rPr>
          <w:rFonts w:asciiTheme="minorHAnsi" w:eastAsiaTheme="minorEastAsia" w:hAnsiTheme="minorHAnsi"/>
          <w:noProof/>
          <w:kern w:val="2"/>
          <w:sz w:val="24"/>
          <w:szCs w:val="24"/>
          <w14:ligatures w14:val="standardContextual"/>
        </w:rPr>
      </w:pPr>
      <w:r>
        <w:rPr>
          <w:noProof/>
        </w:rPr>
        <w:t>2.0</w:t>
      </w:r>
      <w:r>
        <w:rPr>
          <w:rFonts w:asciiTheme="minorHAnsi" w:eastAsiaTheme="minorEastAsia" w:hAnsiTheme="minorHAnsi"/>
          <w:noProof/>
          <w:kern w:val="2"/>
          <w:sz w:val="24"/>
          <w:szCs w:val="24"/>
          <w14:ligatures w14:val="standardContextual"/>
        </w:rPr>
        <w:tab/>
      </w:r>
      <w:r>
        <w:rPr>
          <w:noProof/>
        </w:rPr>
        <w:t>Long-Term Goals</w:t>
      </w:r>
      <w:r>
        <w:rPr>
          <w:noProof/>
        </w:rPr>
        <w:tab/>
      </w:r>
      <w:r>
        <w:rPr>
          <w:noProof/>
        </w:rPr>
        <w:fldChar w:fldCharType="begin"/>
      </w:r>
      <w:r>
        <w:rPr>
          <w:noProof/>
        </w:rPr>
        <w:instrText xml:space="preserve"> PAGEREF _Toc230352369 \h </w:instrText>
      </w:r>
      <w:r>
        <w:rPr>
          <w:noProof/>
        </w:rPr>
      </w:r>
      <w:r>
        <w:rPr>
          <w:noProof/>
        </w:rPr>
        <w:fldChar w:fldCharType="separate"/>
      </w:r>
      <w:r w:rsidR="00CD284A">
        <w:rPr>
          <w:noProof/>
        </w:rPr>
        <w:t>2</w:t>
      </w:r>
      <w:r>
        <w:rPr>
          <w:noProof/>
        </w:rPr>
        <w:fldChar w:fldCharType="end"/>
      </w:r>
    </w:p>
    <w:p w14:paraId="2E73F61D" w14:textId="17A47E94" w:rsidR="0098414A" w:rsidRDefault="0098414A">
      <w:pPr>
        <w:pStyle w:val="TOC1"/>
        <w:rPr>
          <w:rFonts w:asciiTheme="minorHAnsi" w:eastAsiaTheme="minorEastAsia" w:hAnsiTheme="minorHAnsi"/>
          <w:noProof/>
          <w:kern w:val="2"/>
          <w:sz w:val="24"/>
          <w:szCs w:val="24"/>
          <w14:ligatures w14:val="standardContextual"/>
        </w:rPr>
      </w:pPr>
      <w:r>
        <w:rPr>
          <w:noProof/>
        </w:rPr>
        <w:t>3.0</w:t>
      </w:r>
      <w:r>
        <w:rPr>
          <w:rFonts w:asciiTheme="minorHAnsi" w:eastAsiaTheme="minorEastAsia" w:hAnsiTheme="minorHAnsi"/>
          <w:noProof/>
          <w:kern w:val="2"/>
          <w:sz w:val="24"/>
          <w:szCs w:val="24"/>
          <w14:ligatures w14:val="standardContextual"/>
        </w:rPr>
        <w:tab/>
      </w:r>
      <w:r>
        <w:rPr>
          <w:noProof/>
        </w:rPr>
        <w:t>Short-Term Goals</w:t>
      </w:r>
      <w:r>
        <w:rPr>
          <w:noProof/>
        </w:rPr>
        <w:tab/>
      </w:r>
      <w:r>
        <w:rPr>
          <w:noProof/>
        </w:rPr>
        <w:fldChar w:fldCharType="begin"/>
      </w:r>
      <w:r>
        <w:rPr>
          <w:noProof/>
        </w:rPr>
        <w:instrText xml:space="preserve"> PAGEREF _Toc230352370 \h </w:instrText>
      </w:r>
      <w:r>
        <w:rPr>
          <w:noProof/>
        </w:rPr>
      </w:r>
      <w:r>
        <w:rPr>
          <w:noProof/>
        </w:rPr>
        <w:fldChar w:fldCharType="separate"/>
      </w:r>
      <w:r w:rsidR="00CD284A">
        <w:rPr>
          <w:noProof/>
        </w:rPr>
        <w:t>3</w:t>
      </w:r>
      <w:r>
        <w:rPr>
          <w:noProof/>
        </w:rPr>
        <w:fldChar w:fldCharType="end"/>
      </w:r>
    </w:p>
    <w:p w14:paraId="31B571CE" w14:textId="2BA49589" w:rsidR="0098414A" w:rsidRDefault="0098414A">
      <w:pPr>
        <w:pStyle w:val="TOC1"/>
        <w:rPr>
          <w:rFonts w:asciiTheme="minorHAnsi" w:eastAsiaTheme="minorEastAsia" w:hAnsiTheme="minorHAnsi"/>
          <w:noProof/>
          <w:kern w:val="2"/>
          <w:sz w:val="24"/>
          <w:szCs w:val="24"/>
          <w14:ligatures w14:val="standardContextual"/>
        </w:rPr>
      </w:pPr>
      <w:r>
        <w:rPr>
          <w:noProof/>
        </w:rPr>
        <w:t>4.0</w:t>
      </w:r>
      <w:r>
        <w:rPr>
          <w:rFonts w:asciiTheme="minorHAnsi" w:eastAsiaTheme="minorEastAsia" w:hAnsiTheme="minorHAnsi"/>
          <w:noProof/>
          <w:kern w:val="2"/>
          <w:sz w:val="24"/>
          <w:szCs w:val="24"/>
          <w14:ligatures w14:val="standardContextual"/>
        </w:rPr>
        <w:tab/>
      </w:r>
      <w:r>
        <w:rPr>
          <w:noProof/>
        </w:rPr>
        <w:t>Project Priority List</w:t>
      </w:r>
      <w:r>
        <w:rPr>
          <w:noProof/>
        </w:rPr>
        <w:tab/>
      </w:r>
      <w:r>
        <w:rPr>
          <w:noProof/>
        </w:rPr>
        <w:fldChar w:fldCharType="begin"/>
      </w:r>
      <w:r>
        <w:rPr>
          <w:noProof/>
        </w:rPr>
        <w:instrText xml:space="preserve"> PAGEREF _Toc230352371 \h </w:instrText>
      </w:r>
      <w:r>
        <w:rPr>
          <w:noProof/>
        </w:rPr>
      </w:r>
      <w:r>
        <w:rPr>
          <w:noProof/>
        </w:rPr>
        <w:fldChar w:fldCharType="separate"/>
      </w:r>
      <w:r w:rsidR="00CD284A">
        <w:rPr>
          <w:noProof/>
        </w:rPr>
        <w:t>4</w:t>
      </w:r>
      <w:r>
        <w:rPr>
          <w:noProof/>
        </w:rPr>
        <w:fldChar w:fldCharType="end"/>
      </w:r>
    </w:p>
    <w:p w14:paraId="18DBB951" w14:textId="5A633DAC"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4.1</w:t>
      </w:r>
      <w:r>
        <w:rPr>
          <w:rFonts w:asciiTheme="minorHAnsi" w:eastAsiaTheme="minorEastAsia" w:hAnsiTheme="minorHAnsi"/>
          <w:noProof/>
          <w:kern w:val="2"/>
          <w:sz w:val="24"/>
          <w:szCs w:val="24"/>
          <w14:ligatures w14:val="standardContextual"/>
        </w:rPr>
        <w:tab/>
      </w:r>
      <w:r>
        <w:rPr>
          <w:noProof/>
        </w:rPr>
        <w:t>Eligible Systems</w:t>
      </w:r>
      <w:r>
        <w:rPr>
          <w:noProof/>
        </w:rPr>
        <w:tab/>
      </w:r>
      <w:r>
        <w:rPr>
          <w:noProof/>
        </w:rPr>
        <w:fldChar w:fldCharType="begin"/>
      </w:r>
      <w:r>
        <w:rPr>
          <w:noProof/>
        </w:rPr>
        <w:instrText xml:space="preserve"> PAGEREF _Toc230352372 \h </w:instrText>
      </w:r>
      <w:r>
        <w:rPr>
          <w:noProof/>
        </w:rPr>
      </w:r>
      <w:r>
        <w:rPr>
          <w:noProof/>
        </w:rPr>
        <w:fldChar w:fldCharType="separate"/>
      </w:r>
      <w:r w:rsidR="00CD284A">
        <w:rPr>
          <w:noProof/>
        </w:rPr>
        <w:t>4</w:t>
      </w:r>
      <w:r>
        <w:rPr>
          <w:noProof/>
        </w:rPr>
        <w:fldChar w:fldCharType="end"/>
      </w:r>
    </w:p>
    <w:p w14:paraId="406104DC" w14:textId="7508AD79"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4.2</w:t>
      </w:r>
      <w:r>
        <w:rPr>
          <w:rFonts w:asciiTheme="minorHAnsi" w:eastAsiaTheme="minorEastAsia" w:hAnsiTheme="minorHAnsi"/>
          <w:noProof/>
          <w:kern w:val="2"/>
          <w:sz w:val="24"/>
          <w:szCs w:val="24"/>
          <w14:ligatures w14:val="standardContextual"/>
        </w:rPr>
        <w:tab/>
      </w:r>
      <w:r>
        <w:rPr>
          <w:noProof/>
        </w:rPr>
        <w:t>Limitations on Individual Project Financing</w:t>
      </w:r>
      <w:r>
        <w:rPr>
          <w:noProof/>
        </w:rPr>
        <w:tab/>
      </w:r>
      <w:r>
        <w:rPr>
          <w:noProof/>
        </w:rPr>
        <w:fldChar w:fldCharType="begin"/>
      </w:r>
      <w:r>
        <w:rPr>
          <w:noProof/>
        </w:rPr>
        <w:instrText xml:space="preserve"> PAGEREF _Toc230352373 \h </w:instrText>
      </w:r>
      <w:r>
        <w:rPr>
          <w:noProof/>
        </w:rPr>
      </w:r>
      <w:r>
        <w:rPr>
          <w:noProof/>
        </w:rPr>
        <w:fldChar w:fldCharType="separate"/>
      </w:r>
      <w:r w:rsidR="00CD284A">
        <w:rPr>
          <w:noProof/>
        </w:rPr>
        <w:t>5</w:t>
      </w:r>
      <w:r>
        <w:rPr>
          <w:noProof/>
        </w:rPr>
        <w:fldChar w:fldCharType="end"/>
      </w:r>
    </w:p>
    <w:p w14:paraId="65043ABF" w14:textId="72956A09" w:rsidR="0098414A" w:rsidRDefault="0098414A">
      <w:pPr>
        <w:pStyle w:val="TOC1"/>
        <w:rPr>
          <w:rFonts w:asciiTheme="minorHAnsi" w:eastAsiaTheme="minorEastAsia" w:hAnsiTheme="minorHAnsi"/>
          <w:noProof/>
          <w:kern w:val="2"/>
          <w:sz w:val="24"/>
          <w:szCs w:val="24"/>
          <w14:ligatures w14:val="standardContextual"/>
        </w:rPr>
      </w:pPr>
      <w:r>
        <w:rPr>
          <w:noProof/>
        </w:rPr>
        <w:t>5.0</w:t>
      </w:r>
      <w:r>
        <w:rPr>
          <w:rFonts w:asciiTheme="minorHAnsi" w:eastAsiaTheme="minorEastAsia" w:hAnsiTheme="minorHAnsi"/>
          <w:noProof/>
          <w:kern w:val="2"/>
          <w:sz w:val="24"/>
          <w:szCs w:val="24"/>
          <w14:ligatures w14:val="standardContextual"/>
        </w:rPr>
        <w:tab/>
      </w:r>
      <w:r>
        <w:rPr>
          <w:noProof/>
        </w:rPr>
        <w:t>Subsidies to Disadvantaged Communities</w:t>
      </w:r>
      <w:r>
        <w:rPr>
          <w:noProof/>
        </w:rPr>
        <w:tab/>
      </w:r>
      <w:r>
        <w:rPr>
          <w:noProof/>
        </w:rPr>
        <w:fldChar w:fldCharType="begin"/>
      </w:r>
      <w:r>
        <w:rPr>
          <w:noProof/>
        </w:rPr>
        <w:instrText xml:space="preserve"> PAGEREF _Toc230352374 \h </w:instrText>
      </w:r>
      <w:r>
        <w:rPr>
          <w:noProof/>
        </w:rPr>
      </w:r>
      <w:r>
        <w:rPr>
          <w:noProof/>
        </w:rPr>
        <w:fldChar w:fldCharType="separate"/>
      </w:r>
      <w:r w:rsidR="00CD284A">
        <w:rPr>
          <w:noProof/>
        </w:rPr>
        <w:t>5</w:t>
      </w:r>
      <w:r>
        <w:rPr>
          <w:noProof/>
        </w:rPr>
        <w:fldChar w:fldCharType="end"/>
      </w:r>
    </w:p>
    <w:p w14:paraId="6E4E8E85" w14:textId="6C17EE65" w:rsidR="0098414A" w:rsidRDefault="0098414A">
      <w:pPr>
        <w:pStyle w:val="TOC1"/>
        <w:rPr>
          <w:rFonts w:asciiTheme="minorHAnsi" w:eastAsiaTheme="minorEastAsia" w:hAnsiTheme="minorHAnsi"/>
          <w:noProof/>
          <w:kern w:val="2"/>
          <w:sz w:val="24"/>
          <w:szCs w:val="24"/>
          <w14:ligatures w14:val="standardContextual"/>
        </w:rPr>
      </w:pPr>
      <w:r>
        <w:rPr>
          <w:noProof/>
        </w:rPr>
        <w:t>6.0</w:t>
      </w:r>
      <w:r>
        <w:rPr>
          <w:rFonts w:asciiTheme="minorHAnsi" w:eastAsiaTheme="minorEastAsia" w:hAnsiTheme="minorHAnsi"/>
          <w:noProof/>
          <w:kern w:val="2"/>
          <w:sz w:val="24"/>
          <w:szCs w:val="24"/>
          <w14:ligatures w14:val="standardContextual"/>
        </w:rPr>
        <w:tab/>
      </w:r>
      <w:r>
        <w:rPr>
          <w:noProof/>
        </w:rPr>
        <w:t>Anticipated Funding List</w:t>
      </w:r>
      <w:r>
        <w:rPr>
          <w:noProof/>
        </w:rPr>
        <w:tab/>
      </w:r>
      <w:r>
        <w:rPr>
          <w:noProof/>
        </w:rPr>
        <w:fldChar w:fldCharType="begin"/>
      </w:r>
      <w:r>
        <w:rPr>
          <w:noProof/>
        </w:rPr>
        <w:instrText xml:space="preserve"> PAGEREF _Toc230352375 \h </w:instrText>
      </w:r>
      <w:r>
        <w:rPr>
          <w:noProof/>
        </w:rPr>
      </w:r>
      <w:r>
        <w:rPr>
          <w:noProof/>
        </w:rPr>
        <w:fldChar w:fldCharType="separate"/>
      </w:r>
      <w:r w:rsidR="00CD284A">
        <w:rPr>
          <w:noProof/>
        </w:rPr>
        <w:t>7</w:t>
      </w:r>
      <w:r>
        <w:rPr>
          <w:noProof/>
        </w:rPr>
        <w:fldChar w:fldCharType="end"/>
      </w:r>
    </w:p>
    <w:p w14:paraId="56BE7C0D" w14:textId="3B978AAA" w:rsidR="0098414A" w:rsidRDefault="0098414A">
      <w:pPr>
        <w:pStyle w:val="TOC1"/>
        <w:rPr>
          <w:rFonts w:asciiTheme="minorHAnsi" w:eastAsiaTheme="minorEastAsia" w:hAnsiTheme="minorHAnsi"/>
          <w:noProof/>
          <w:kern w:val="2"/>
          <w:sz w:val="24"/>
          <w:szCs w:val="24"/>
          <w14:ligatures w14:val="standardContextual"/>
        </w:rPr>
      </w:pPr>
      <w:r>
        <w:rPr>
          <w:noProof/>
        </w:rPr>
        <w:t>7.0</w:t>
      </w:r>
      <w:r>
        <w:rPr>
          <w:rFonts w:asciiTheme="minorHAnsi" w:eastAsiaTheme="minorEastAsia" w:hAnsiTheme="minorHAnsi"/>
          <w:noProof/>
          <w:kern w:val="2"/>
          <w:sz w:val="24"/>
          <w:szCs w:val="24"/>
          <w14:ligatures w14:val="standardContextual"/>
        </w:rPr>
        <w:tab/>
      </w:r>
      <w:r>
        <w:rPr>
          <w:noProof/>
        </w:rPr>
        <w:t>Criteria and Method Used for Distribution of Funds</w:t>
      </w:r>
      <w:r>
        <w:rPr>
          <w:noProof/>
        </w:rPr>
        <w:tab/>
      </w:r>
      <w:r>
        <w:rPr>
          <w:noProof/>
        </w:rPr>
        <w:fldChar w:fldCharType="begin"/>
      </w:r>
      <w:r>
        <w:rPr>
          <w:noProof/>
        </w:rPr>
        <w:instrText xml:space="preserve"> PAGEREF _Toc230352376 \h </w:instrText>
      </w:r>
      <w:r>
        <w:rPr>
          <w:noProof/>
        </w:rPr>
      </w:r>
      <w:r>
        <w:rPr>
          <w:noProof/>
        </w:rPr>
        <w:fldChar w:fldCharType="separate"/>
      </w:r>
      <w:r w:rsidR="00CD284A">
        <w:rPr>
          <w:noProof/>
        </w:rPr>
        <w:t>10</w:t>
      </w:r>
      <w:r>
        <w:rPr>
          <w:noProof/>
        </w:rPr>
        <w:fldChar w:fldCharType="end"/>
      </w:r>
    </w:p>
    <w:p w14:paraId="64A9E2C0" w14:textId="4584EB31" w:rsidR="0098414A" w:rsidRDefault="0098414A">
      <w:pPr>
        <w:pStyle w:val="TOC1"/>
        <w:rPr>
          <w:rFonts w:asciiTheme="minorHAnsi" w:eastAsiaTheme="minorEastAsia" w:hAnsiTheme="minorHAnsi"/>
          <w:noProof/>
          <w:kern w:val="2"/>
          <w:sz w:val="24"/>
          <w:szCs w:val="24"/>
          <w14:ligatures w14:val="standardContextual"/>
        </w:rPr>
      </w:pPr>
      <w:r>
        <w:rPr>
          <w:noProof/>
        </w:rPr>
        <w:t>8.0</w:t>
      </w:r>
      <w:r>
        <w:rPr>
          <w:rFonts w:asciiTheme="minorHAnsi" w:eastAsiaTheme="minorEastAsia" w:hAnsiTheme="minorHAnsi"/>
          <w:noProof/>
          <w:kern w:val="2"/>
          <w:sz w:val="24"/>
          <w:szCs w:val="24"/>
          <w14:ligatures w14:val="standardContextual"/>
        </w:rPr>
        <w:tab/>
      </w:r>
      <w:r>
        <w:rPr>
          <w:noProof/>
        </w:rPr>
        <w:t>Financial Status</w:t>
      </w:r>
      <w:r>
        <w:rPr>
          <w:noProof/>
        </w:rPr>
        <w:tab/>
      </w:r>
      <w:r>
        <w:rPr>
          <w:noProof/>
        </w:rPr>
        <w:fldChar w:fldCharType="begin"/>
      </w:r>
      <w:r>
        <w:rPr>
          <w:noProof/>
        </w:rPr>
        <w:instrText xml:space="preserve"> PAGEREF _Toc230352377 \h </w:instrText>
      </w:r>
      <w:r>
        <w:rPr>
          <w:noProof/>
        </w:rPr>
      </w:r>
      <w:r>
        <w:rPr>
          <w:noProof/>
        </w:rPr>
        <w:fldChar w:fldCharType="separate"/>
      </w:r>
      <w:r w:rsidR="00CD284A">
        <w:rPr>
          <w:noProof/>
        </w:rPr>
        <w:t>11</w:t>
      </w:r>
      <w:r>
        <w:rPr>
          <w:noProof/>
        </w:rPr>
        <w:fldChar w:fldCharType="end"/>
      </w:r>
    </w:p>
    <w:p w14:paraId="646CCC65" w14:textId="7A9D0C44" w:rsidR="0098414A" w:rsidRDefault="0098414A">
      <w:pPr>
        <w:pStyle w:val="TOC1"/>
        <w:rPr>
          <w:rFonts w:asciiTheme="minorHAnsi" w:eastAsiaTheme="minorEastAsia" w:hAnsiTheme="minorHAnsi"/>
          <w:noProof/>
          <w:kern w:val="2"/>
          <w:sz w:val="24"/>
          <w:szCs w:val="24"/>
          <w14:ligatures w14:val="standardContextual"/>
        </w:rPr>
      </w:pPr>
      <w:r>
        <w:rPr>
          <w:noProof/>
        </w:rPr>
        <w:t>9.0</w:t>
      </w:r>
      <w:r>
        <w:rPr>
          <w:rFonts w:asciiTheme="minorHAnsi" w:eastAsiaTheme="minorEastAsia" w:hAnsiTheme="minorHAnsi"/>
          <w:noProof/>
          <w:kern w:val="2"/>
          <w:sz w:val="24"/>
          <w:szCs w:val="24"/>
          <w14:ligatures w14:val="standardContextual"/>
        </w:rPr>
        <w:tab/>
      </w:r>
      <w:r>
        <w:rPr>
          <w:noProof/>
        </w:rPr>
        <w:t>Uses of the Drinking Water Revolving Fund</w:t>
      </w:r>
      <w:r>
        <w:rPr>
          <w:noProof/>
        </w:rPr>
        <w:tab/>
      </w:r>
      <w:r>
        <w:rPr>
          <w:noProof/>
        </w:rPr>
        <w:fldChar w:fldCharType="begin"/>
      </w:r>
      <w:r>
        <w:rPr>
          <w:noProof/>
        </w:rPr>
        <w:instrText xml:space="preserve"> PAGEREF _Toc230352378 \h </w:instrText>
      </w:r>
      <w:r>
        <w:rPr>
          <w:noProof/>
        </w:rPr>
      </w:r>
      <w:r>
        <w:rPr>
          <w:noProof/>
        </w:rPr>
        <w:fldChar w:fldCharType="separate"/>
      </w:r>
      <w:r w:rsidR="00CD284A">
        <w:rPr>
          <w:noProof/>
        </w:rPr>
        <w:t>15</w:t>
      </w:r>
      <w:r>
        <w:rPr>
          <w:noProof/>
        </w:rPr>
        <w:fldChar w:fldCharType="end"/>
      </w:r>
    </w:p>
    <w:p w14:paraId="3CEA2711" w14:textId="0F876ACA" w:rsidR="0098414A" w:rsidRDefault="0098414A">
      <w:pPr>
        <w:pStyle w:val="TOC1"/>
        <w:rPr>
          <w:rFonts w:asciiTheme="minorHAnsi" w:eastAsiaTheme="minorEastAsia" w:hAnsiTheme="minorHAnsi"/>
          <w:noProof/>
          <w:kern w:val="2"/>
          <w:sz w:val="24"/>
          <w:szCs w:val="24"/>
          <w14:ligatures w14:val="standardContextual"/>
        </w:rPr>
      </w:pPr>
      <w:r>
        <w:rPr>
          <w:noProof/>
        </w:rPr>
        <w:t>10.0</w:t>
      </w:r>
      <w:r>
        <w:rPr>
          <w:rFonts w:asciiTheme="minorHAnsi" w:eastAsiaTheme="minorEastAsia" w:hAnsiTheme="minorHAnsi"/>
          <w:noProof/>
          <w:kern w:val="2"/>
          <w:sz w:val="24"/>
          <w:szCs w:val="24"/>
          <w14:ligatures w14:val="standardContextual"/>
        </w:rPr>
        <w:tab/>
      </w:r>
      <w:r>
        <w:rPr>
          <w:noProof/>
        </w:rPr>
        <w:t>Transfer of Funds between the WPCSRF and the DWSRF</w:t>
      </w:r>
      <w:r>
        <w:rPr>
          <w:noProof/>
        </w:rPr>
        <w:tab/>
      </w:r>
      <w:r>
        <w:rPr>
          <w:noProof/>
        </w:rPr>
        <w:fldChar w:fldCharType="begin"/>
      </w:r>
      <w:r>
        <w:rPr>
          <w:noProof/>
        </w:rPr>
        <w:instrText xml:space="preserve"> PAGEREF _Toc230352379 \h </w:instrText>
      </w:r>
      <w:r>
        <w:rPr>
          <w:noProof/>
        </w:rPr>
      </w:r>
      <w:r>
        <w:rPr>
          <w:noProof/>
        </w:rPr>
        <w:fldChar w:fldCharType="separate"/>
      </w:r>
      <w:r w:rsidR="00CD284A">
        <w:rPr>
          <w:noProof/>
        </w:rPr>
        <w:t>17</w:t>
      </w:r>
      <w:r>
        <w:rPr>
          <w:noProof/>
        </w:rPr>
        <w:fldChar w:fldCharType="end"/>
      </w:r>
    </w:p>
    <w:p w14:paraId="7DE991FC" w14:textId="1C141140" w:rsidR="0098414A" w:rsidRDefault="0098414A">
      <w:pPr>
        <w:pStyle w:val="TOC1"/>
        <w:rPr>
          <w:rFonts w:asciiTheme="minorHAnsi" w:eastAsiaTheme="minorEastAsia" w:hAnsiTheme="minorHAnsi"/>
          <w:noProof/>
          <w:kern w:val="2"/>
          <w:sz w:val="24"/>
          <w:szCs w:val="24"/>
          <w14:ligatures w14:val="standardContextual"/>
        </w:rPr>
      </w:pPr>
      <w:r>
        <w:rPr>
          <w:noProof/>
        </w:rPr>
        <w:t>11.0</w:t>
      </w:r>
      <w:r>
        <w:rPr>
          <w:rFonts w:asciiTheme="minorHAnsi" w:eastAsiaTheme="minorEastAsia" w:hAnsiTheme="minorHAnsi"/>
          <w:noProof/>
          <w:kern w:val="2"/>
          <w:sz w:val="24"/>
          <w:szCs w:val="24"/>
          <w14:ligatures w14:val="standardContextual"/>
        </w:rPr>
        <w:tab/>
      </w:r>
      <w:r>
        <w:rPr>
          <w:noProof/>
        </w:rPr>
        <w:t>Assurances</w:t>
      </w:r>
      <w:r>
        <w:rPr>
          <w:noProof/>
        </w:rPr>
        <w:tab/>
      </w:r>
      <w:r>
        <w:rPr>
          <w:noProof/>
        </w:rPr>
        <w:fldChar w:fldCharType="begin"/>
      </w:r>
      <w:r>
        <w:rPr>
          <w:noProof/>
        </w:rPr>
        <w:instrText xml:space="preserve"> PAGEREF _Toc230352380 \h </w:instrText>
      </w:r>
      <w:r>
        <w:rPr>
          <w:noProof/>
        </w:rPr>
      </w:r>
      <w:r>
        <w:rPr>
          <w:noProof/>
        </w:rPr>
        <w:fldChar w:fldCharType="separate"/>
      </w:r>
      <w:r w:rsidR="00CD284A">
        <w:rPr>
          <w:noProof/>
        </w:rPr>
        <w:t>19</w:t>
      </w:r>
      <w:r>
        <w:rPr>
          <w:noProof/>
        </w:rPr>
        <w:fldChar w:fldCharType="end"/>
      </w:r>
    </w:p>
    <w:p w14:paraId="04927673" w14:textId="4ED0921E" w:rsidR="0098414A" w:rsidRDefault="0098414A">
      <w:pPr>
        <w:pStyle w:val="TOC1"/>
        <w:rPr>
          <w:rFonts w:asciiTheme="minorHAnsi" w:eastAsiaTheme="minorEastAsia" w:hAnsiTheme="minorHAnsi"/>
          <w:noProof/>
          <w:kern w:val="2"/>
          <w:sz w:val="24"/>
          <w:szCs w:val="24"/>
          <w14:ligatures w14:val="standardContextual"/>
        </w:rPr>
      </w:pPr>
      <w:r>
        <w:rPr>
          <w:noProof/>
        </w:rPr>
        <w:t>12.0</w:t>
      </w:r>
      <w:r>
        <w:rPr>
          <w:rFonts w:asciiTheme="minorHAnsi" w:eastAsiaTheme="minorEastAsia" w:hAnsiTheme="minorHAnsi"/>
          <w:noProof/>
          <w:kern w:val="2"/>
          <w:sz w:val="24"/>
          <w:szCs w:val="24"/>
          <w14:ligatures w14:val="standardContextual"/>
        </w:rPr>
        <w:tab/>
      </w:r>
      <w:r>
        <w:rPr>
          <w:noProof/>
        </w:rPr>
        <w:t>Set-Asides</w:t>
      </w:r>
      <w:r>
        <w:rPr>
          <w:noProof/>
        </w:rPr>
        <w:tab/>
      </w:r>
      <w:r>
        <w:rPr>
          <w:noProof/>
        </w:rPr>
        <w:fldChar w:fldCharType="begin"/>
      </w:r>
      <w:r>
        <w:rPr>
          <w:noProof/>
        </w:rPr>
        <w:instrText xml:space="preserve"> PAGEREF _Toc230352381 \h </w:instrText>
      </w:r>
      <w:r>
        <w:rPr>
          <w:noProof/>
        </w:rPr>
      </w:r>
      <w:r>
        <w:rPr>
          <w:noProof/>
        </w:rPr>
        <w:fldChar w:fldCharType="separate"/>
      </w:r>
      <w:r w:rsidR="00CD284A">
        <w:rPr>
          <w:noProof/>
        </w:rPr>
        <w:t>20</w:t>
      </w:r>
      <w:r>
        <w:rPr>
          <w:noProof/>
        </w:rPr>
        <w:fldChar w:fldCharType="end"/>
      </w:r>
    </w:p>
    <w:p w14:paraId="01D6BDAC" w14:textId="50BC2B31"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12.1</w:t>
      </w:r>
      <w:r>
        <w:rPr>
          <w:rFonts w:asciiTheme="minorHAnsi" w:eastAsiaTheme="minorEastAsia" w:hAnsiTheme="minorHAnsi"/>
          <w:noProof/>
          <w:kern w:val="2"/>
          <w:sz w:val="24"/>
          <w:szCs w:val="24"/>
          <w14:ligatures w14:val="standardContextual"/>
        </w:rPr>
        <w:tab/>
      </w:r>
      <w:r>
        <w:rPr>
          <w:noProof/>
        </w:rPr>
        <w:t>Administration</w:t>
      </w:r>
      <w:r>
        <w:rPr>
          <w:noProof/>
        </w:rPr>
        <w:tab/>
      </w:r>
      <w:r>
        <w:rPr>
          <w:noProof/>
        </w:rPr>
        <w:fldChar w:fldCharType="begin"/>
      </w:r>
      <w:r>
        <w:rPr>
          <w:noProof/>
        </w:rPr>
        <w:instrText xml:space="preserve"> PAGEREF _Toc230352382 \h </w:instrText>
      </w:r>
      <w:r>
        <w:rPr>
          <w:noProof/>
        </w:rPr>
      </w:r>
      <w:r>
        <w:rPr>
          <w:noProof/>
        </w:rPr>
        <w:fldChar w:fldCharType="separate"/>
      </w:r>
      <w:r w:rsidR="00CD284A">
        <w:rPr>
          <w:noProof/>
        </w:rPr>
        <w:t>20</w:t>
      </w:r>
      <w:r>
        <w:rPr>
          <w:noProof/>
        </w:rPr>
        <w:fldChar w:fldCharType="end"/>
      </w:r>
    </w:p>
    <w:p w14:paraId="26372330" w14:textId="55C22F4D"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12.2</w:t>
      </w:r>
      <w:r>
        <w:rPr>
          <w:rFonts w:asciiTheme="minorHAnsi" w:eastAsiaTheme="minorEastAsia" w:hAnsiTheme="minorHAnsi"/>
          <w:noProof/>
          <w:kern w:val="2"/>
          <w:sz w:val="24"/>
          <w:szCs w:val="24"/>
          <w14:ligatures w14:val="standardContextual"/>
        </w:rPr>
        <w:tab/>
      </w:r>
      <w:r>
        <w:rPr>
          <w:noProof/>
        </w:rPr>
        <w:t>State Programs</w:t>
      </w:r>
      <w:r>
        <w:rPr>
          <w:noProof/>
        </w:rPr>
        <w:tab/>
      </w:r>
      <w:r>
        <w:rPr>
          <w:noProof/>
        </w:rPr>
        <w:fldChar w:fldCharType="begin"/>
      </w:r>
      <w:r>
        <w:rPr>
          <w:noProof/>
        </w:rPr>
        <w:instrText xml:space="preserve"> PAGEREF _Toc230352383 \h </w:instrText>
      </w:r>
      <w:r>
        <w:rPr>
          <w:noProof/>
        </w:rPr>
      </w:r>
      <w:r>
        <w:rPr>
          <w:noProof/>
        </w:rPr>
        <w:fldChar w:fldCharType="separate"/>
      </w:r>
      <w:r w:rsidR="00CD284A">
        <w:rPr>
          <w:noProof/>
        </w:rPr>
        <w:t>20</w:t>
      </w:r>
      <w:r>
        <w:rPr>
          <w:noProof/>
        </w:rPr>
        <w:fldChar w:fldCharType="end"/>
      </w:r>
    </w:p>
    <w:p w14:paraId="2C4DA8A8" w14:textId="5528D821" w:rsidR="0098414A" w:rsidRDefault="0098414A">
      <w:pPr>
        <w:pStyle w:val="TOC3"/>
        <w:tabs>
          <w:tab w:val="left" w:pos="1440"/>
          <w:tab w:val="right" w:leader="dot" w:pos="9350"/>
        </w:tabs>
        <w:rPr>
          <w:rFonts w:asciiTheme="minorHAnsi" w:eastAsiaTheme="minorEastAsia" w:hAnsiTheme="minorHAnsi"/>
          <w:noProof/>
          <w:kern w:val="2"/>
          <w:sz w:val="24"/>
          <w:szCs w:val="24"/>
          <w14:ligatures w14:val="standardContextual"/>
        </w:rPr>
      </w:pPr>
      <w:r>
        <w:rPr>
          <w:noProof/>
        </w:rPr>
        <w:t>12.2.1</w:t>
      </w:r>
      <w:r>
        <w:rPr>
          <w:rFonts w:asciiTheme="minorHAnsi" w:eastAsiaTheme="minorEastAsia" w:hAnsiTheme="minorHAnsi"/>
          <w:noProof/>
          <w:kern w:val="2"/>
          <w:sz w:val="24"/>
          <w:szCs w:val="24"/>
          <w14:ligatures w14:val="standardContextual"/>
        </w:rPr>
        <w:tab/>
      </w:r>
      <w:r>
        <w:rPr>
          <w:noProof/>
        </w:rPr>
        <w:t>Public Water Supply Supervision (PWSS)</w:t>
      </w:r>
      <w:r>
        <w:rPr>
          <w:noProof/>
        </w:rPr>
        <w:tab/>
      </w:r>
      <w:r>
        <w:rPr>
          <w:noProof/>
        </w:rPr>
        <w:fldChar w:fldCharType="begin"/>
      </w:r>
      <w:r>
        <w:rPr>
          <w:noProof/>
        </w:rPr>
        <w:instrText xml:space="preserve"> PAGEREF _Toc230352384 \h </w:instrText>
      </w:r>
      <w:r>
        <w:rPr>
          <w:noProof/>
        </w:rPr>
      </w:r>
      <w:r>
        <w:rPr>
          <w:noProof/>
        </w:rPr>
        <w:fldChar w:fldCharType="separate"/>
      </w:r>
      <w:r w:rsidR="00CD284A">
        <w:rPr>
          <w:noProof/>
        </w:rPr>
        <w:t>20</w:t>
      </w:r>
      <w:r>
        <w:rPr>
          <w:noProof/>
        </w:rPr>
        <w:fldChar w:fldCharType="end"/>
      </w:r>
    </w:p>
    <w:p w14:paraId="3A4BF2B3" w14:textId="43AA9287" w:rsidR="0098414A" w:rsidRDefault="0098414A">
      <w:pPr>
        <w:pStyle w:val="TOC3"/>
        <w:tabs>
          <w:tab w:val="left" w:pos="1440"/>
          <w:tab w:val="right" w:leader="dot" w:pos="9350"/>
        </w:tabs>
        <w:rPr>
          <w:rFonts w:asciiTheme="minorHAnsi" w:eastAsiaTheme="minorEastAsia" w:hAnsiTheme="minorHAnsi"/>
          <w:noProof/>
          <w:kern w:val="2"/>
          <w:sz w:val="24"/>
          <w:szCs w:val="24"/>
          <w14:ligatures w14:val="standardContextual"/>
        </w:rPr>
      </w:pPr>
      <w:r>
        <w:rPr>
          <w:noProof/>
        </w:rPr>
        <w:t>12.2.2</w:t>
      </w:r>
      <w:r>
        <w:rPr>
          <w:rFonts w:asciiTheme="minorHAnsi" w:eastAsiaTheme="minorEastAsia" w:hAnsiTheme="minorHAnsi"/>
          <w:noProof/>
          <w:kern w:val="2"/>
          <w:sz w:val="24"/>
          <w:szCs w:val="24"/>
          <w14:ligatures w14:val="standardContextual"/>
        </w:rPr>
        <w:tab/>
      </w:r>
      <w:r>
        <w:rPr>
          <w:noProof/>
        </w:rPr>
        <w:t>Source Water Protection</w:t>
      </w:r>
      <w:r>
        <w:rPr>
          <w:noProof/>
        </w:rPr>
        <w:tab/>
      </w:r>
      <w:r>
        <w:rPr>
          <w:noProof/>
        </w:rPr>
        <w:fldChar w:fldCharType="begin"/>
      </w:r>
      <w:r>
        <w:rPr>
          <w:noProof/>
        </w:rPr>
        <w:instrText xml:space="preserve"> PAGEREF _Toc230352385 \h </w:instrText>
      </w:r>
      <w:r>
        <w:rPr>
          <w:noProof/>
        </w:rPr>
      </w:r>
      <w:r>
        <w:rPr>
          <w:noProof/>
        </w:rPr>
        <w:fldChar w:fldCharType="separate"/>
      </w:r>
      <w:r w:rsidR="00CD284A">
        <w:rPr>
          <w:noProof/>
        </w:rPr>
        <w:t>21</w:t>
      </w:r>
      <w:r>
        <w:rPr>
          <w:noProof/>
        </w:rPr>
        <w:fldChar w:fldCharType="end"/>
      </w:r>
    </w:p>
    <w:p w14:paraId="0EAA8350" w14:textId="5E59F952" w:rsidR="0098414A" w:rsidRDefault="0098414A">
      <w:pPr>
        <w:pStyle w:val="TOC3"/>
        <w:tabs>
          <w:tab w:val="left" w:pos="1440"/>
          <w:tab w:val="right" w:leader="dot" w:pos="9350"/>
        </w:tabs>
        <w:rPr>
          <w:rFonts w:asciiTheme="minorHAnsi" w:eastAsiaTheme="minorEastAsia" w:hAnsiTheme="minorHAnsi"/>
          <w:noProof/>
          <w:kern w:val="2"/>
          <w:sz w:val="24"/>
          <w:szCs w:val="24"/>
          <w14:ligatures w14:val="standardContextual"/>
        </w:rPr>
      </w:pPr>
      <w:r>
        <w:rPr>
          <w:noProof/>
        </w:rPr>
        <w:t>12.2.3</w:t>
      </w:r>
      <w:r>
        <w:rPr>
          <w:rFonts w:asciiTheme="minorHAnsi" w:eastAsiaTheme="minorEastAsia" w:hAnsiTheme="minorHAnsi"/>
          <w:noProof/>
          <w:kern w:val="2"/>
          <w:sz w:val="24"/>
          <w:szCs w:val="24"/>
          <w14:ligatures w14:val="standardContextual"/>
        </w:rPr>
        <w:tab/>
      </w:r>
      <w:r>
        <w:rPr>
          <w:noProof/>
        </w:rPr>
        <w:t>Capacity Development</w:t>
      </w:r>
      <w:r>
        <w:rPr>
          <w:noProof/>
        </w:rPr>
        <w:tab/>
      </w:r>
      <w:r>
        <w:rPr>
          <w:noProof/>
        </w:rPr>
        <w:fldChar w:fldCharType="begin"/>
      </w:r>
      <w:r>
        <w:rPr>
          <w:noProof/>
        </w:rPr>
        <w:instrText xml:space="preserve"> PAGEREF _Toc230352386 \h </w:instrText>
      </w:r>
      <w:r>
        <w:rPr>
          <w:noProof/>
        </w:rPr>
      </w:r>
      <w:r>
        <w:rPr>
          <w:noProof/>
        </w:rPr>
        <w:fldChar w:fldCharType="separate"/>
      </w:r>
      <w:r w:rsidR="00CD284A">
        <w:rPr>
          <w:noProof/>
        </w:rPr>
        <w:t>21</w:t>
      </w:r>
      <w:r>
        <w:rPr>
          <w:noProof/>
        </w:rPr>
        <w:fldChar w:fldCharType="end"/>
      </w:r>
    </w:p>
    <w:p w14:paraId="3E7C5613" w14:textId="78FD699F" w:rsidR="0098414A" w:rsidRDefault="0098414A">
      <w:pPr>
        <w:pStyle w:val="TOC3"/>
        <w:tabs>
          <w:tab w:val="left" w:pos="1440"/>
          <w:tab w:val="right" w:leader="dot" w:pos="9350"/>
        </w:tabs>
        <w:rPr>
          <w:rFonts w:asciiTheme="minorHAnsi" w:eastAsiaTheme="minorEastAsia" w:hAnsiTheme="minorHAnsi"/>
          <w:noProof/>
          <w:kern w:val="2"/>
          <w:sz w:val="24"/>
          <w:szCs w:val="24"/>
          <w14:ligatures w14:val="standardContextual"/>
        </w:rPr>
      </w:pPr>
      <w:r>
        <w:rPr>
          <w:noProof/>
        </w:rPr>
        <w:t>12.2.4</w:t>
      </w:r>
      <w:r>
        <w:rPr>
          <w:rFonts w:asciiTheme="minorHAnsi" w:eastAsiaTheme="minorEastAsia" w:hAnsiTheme="minorHAnsi"/>
          <w:noProof/>
          <w:kern w:val="2"/>
          <w:sz w:val="24"/>
          <w:szCs w:val="24"/>
          <w14:ligatures w14:val="standardContextual"/>
        </w:rPr>
        <w:tab/>
      </w:r>
      <w:r>
        <w:rPr>
          <w:noProof/>
        </w:rPr>
        <w:t>Operator Certification</w:t>
      </w:r>
      <w:r>
        <w:rPr>
          <w:noProof/>
        </w:rPr>
        <w:tab/>
      </w:r>
      <w:r>
        <w:rPr>
          <w:noProof/>
        </w:rPr>
        <w:fldChar w:fldCharType="begin"/>
      </w:r>
      <w:r>
        <w:rPr>
          <w:noProof/>
        </w:rPr>
        <w:instrText xml:space="preserve"> PAGEREF _Toc230352387 \h </w:instrText>
      </w:r>
      <w:r>
        <w:rPr>
          <w:noProof/>
        </w:rPr>
      </w:r>
      <w:r>
        <w:rPr>
          <w:noProof/>
        </w:rPr>
        <w:fldChar w:fldCharType="separate"/>
      </w:r>
      <w:r w:rsidR="00CD284A">
        <w:rPr>
          <w:noProof/>
        </w:rPr>
        <w:t>21</w:t>
      </w:r>
      <w:r>
        <w:rPr>
          <w:noProof/>
        </w:rPr>
        <w:fldChar w:fldCharType="end"/>
      </w:r>
    </w:p>
    <w:p w14:paraId="42FEF1B7" w14:textId="5C89003B"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12.3</w:t>
      </w:r>
      <w:r>
        <w:rPr>
          <w:rFonts w:asciiTheme="minorHAnsi" w:eastAsiaTheme="minorEastAsia" w:hAnsiTheme="minorHAnsi"/>
          <w:noProof/>
          <w:kern w:val="2"/>
          <w:sz w:val="24"/>
          <w:szCs w:val="24"/>
          <w14:ligatures w14:val="standardContextual"/>
        </w:rPr>
        <w:tab/>
      </w:r>
      <w:r>
        <w:rPr>
          <w:noProof/>
        </w:rPr>
        <w:t>Small System Technical Assistance</w:t>
      </w:r>
      <w:r>
        <w:rPr>
          <w:noProof/>
        </w:rPr>
        <w:tab/>
      </w:r>
      <w:r>
        <w:rPr>
          <w:noProof/>
        </w:rPr>
        <w:fldChar w:fldCharType="begin"/>
      </w:r>
      <w:r>
        <w:rPr>
          <w:noProof/>
        </w:rPr>
        <w:instrText xml:space="preserve"> PAGEREF _Toc230352388 \h </w:instrText>
      </w:r>
      <w:r>
        <w:rPr>
          <w:noProof/>
        </w:rPr>
      </w:r>
      <w:r>
        <w:rPr>
          <w:noProof/>
        </w:rPr>
        <w:fldChar w:fldCharType="separate"/>
      </w:r>
      <w:r w:rsidR="00CD284A">
        <w:rPr>
          <w:noProof/>
        </w:rPr>
        <w:t>22</w:t>
      </w:r>
      <w:r>
        <w:rPr>
          <w:noProof/>
        </w:rPr>
        <w:fldChar w:fldCharType="end"/>
      </w:r>
    </w:p>
    <w:p w14:paraId="498BD904" w14:textId="78762916" w:rsidR="0098414A" w:rsidRDefault="0098414A">
      <w:pPr>
        <w:pStyle w:val="TOC2"/>
        <w:tabs>
          <w:tab w:val="left" w:pos="720"/>
        </w:tabs>
        <w:rPr>
          <w:rFonts w:asciiTheme="minorHAnsi" w:eastAsiaTheme="minorEastAsia" w:hAnsiTheme="minorHAnsi"/>
          <w:noProof/>
          <w:kern w:val="2"/>
          <w:sz w:val="24"/>
          <w:szCs w:val="24"/>
          <w14:ligatures w14:val="standardContextual"/>
        </w:rPr>
      </w:pPr>
      <w:r>
        <w:rPr>
          <w:noProof/>
        </w:rPr>
        <w:t>12.4</w:t>
      </w:r>
      <w:r>
        <w:rPr>
          <w:rFonts w:asciiTheme="minorHAnsi" w:eastAsiaTheme="minorEastAsia" w:hAnsiTheme="minorHAnsi"/>
          <w:noProof/>
          <w:kern w:val="2"/>
          <w:sz w:val="24"/>
          <w:szCs w:val="24"/>
          <w14:ligatures w14:val="standardContextual"/>
        </w:rPr>
        <w:tab/>
      </w:r>
      <w:r>
        <w:rPr>
          <w:noProof/>
        </w:rPr>
        <w:t>Local Assistance</w:t>
      </w:r>
      <w:r>
        <w:rPr>
          <w:noProof/>
        </w:rPr>
        <w:tab/>
      </w:r>
      <w:r>
        <w:rPr>
          <w:noProof/>
        </w:rPr>
        <w:fldChar w:fldCharType="begin"/>
      </w:r>
      <w:r>
        <w:rPr>
          <w:noProof/>
        </w:rPr>
        <w:instrText xml:space="preserve"> PAGEREF _Toc230352389 \h </w:instrText>
      </w:r>
      <w:r>
        <w:rPr>
          <w:noProof/>
        </w:rPr>
      </w:r>
      <w:r>
        <w:rPr>
          <w:noProof/>
        </w:rPr>
        <w:fldChar w:fldCharType="separate"/>
      </w:r>
      <w:r w:rsidR="00CD284A">
        <w:rPr>
          <w:noProof/>
        </w:rPr>
        <w:t>23</w:t>
      </w:r>
      <w:r>
        <w:rPr>
          <w:noProof/>
        </w:rPr>
        <w:fldChar w:fldCharType="end"/>
      </w:r>
    </w:p>
    <w:p w14:paraId="151138A3" w14:textId="44756FC6" w:rsidR="0098414A" w:rsidRDefault="0098414A">
      <w:pPr>
        <w:pStyle w:val="TOC3"/>
        <w:tabs>
          <w:tab w:val="left" w:pos="1440"/>
          <w:tab w:val="right" w:leader="dot" w:pos="9350"/>
        </w:tabs>
        <w:rPr>
          <w:noProof/>
        </w:rPr>
      </w:pPr>
      <w:r>
        <w:rPr>
          <w:noProof/>
        </w:rPr>
        <w:t>12.4.1</w:t>
      </w:r>
      <w:r>
        <w:rPr>
          <w:rFonts w:asciiTheme="minorHAnsi" w:eastAsiaTheme="minorEastAsia" w:hAnsiTheme="minorHAnsi"/>
          <w:noProof/>
          <w:kern w:val="2"/>
          <w:sz w:val="24"/>
          <w:szCs w:val="24"/>
          <w14:ligatures w14:val="standardContextual"/>
        </w:rPr>
        <w:tab/>
      </w:r>
      <w:r>
        <w:rPr>
          <w:noProof/>
        </w:rPr>
        <w:t>Wellhead Protection Program</w:t>
      </w:r>
      <w:r>
        <w:rPr>
          <w:noProof/>
        </w:rPr>
        <w:tab/>
      </w:r>
      <w:r>
        <w:rPr>
          <w:noProof/>
        </w:rPr>
        <w:fldChar w:fldCharType="begin"/>
      </w:r>
      <w:r>
        <w:rPr>
          <w:noProof/>
        </w:rPr>
        <w:instrText xml:space="preserve"> PAGEREF _Toc230352390 \h </w:instrText>
      </w:r>
      <w:r>
        <w:rPr>
          <w:noProof/>
        </w:rPr>
      </w:r>
      <w:r>
        <w:rPr>
          <w:noProof/>
        </w:rPr>
        <w:fldChar w:fldCharType="separate"/>
      </w:r>
      <w:r w:rsidR="00CD284A">
        <w:rPr>
          <w:noProof/>
        </w:rPr>
        <w:t>23</w:t>
      </w:r>
      <w:r>
        <w:rPr>
          <w:noProof/>
        </w:rPr>
        <w:fldChar w:fldCharType="end"/>
      </w:r>
    </w:p>
    <w:p w14:paraId="5669ED52" w14:textId="77777777" w:rsidR="0098414A" w:rsidRDefault="0098414A" w:rsidP="0098414A">
      <w:pPr>
        <w:rPr>
          <w:noProof/>
        </w:rPr>
      </w:pPr>
    </w:p>
    <w:p w14:paraId="112C20AD" w14:textId="77777777" w:rsidR="0098414A" w:rsidRPr="0098414A" w:rsidRDefault="0098414A" w:rsidP="0098414A">
      <w:pPr>
        <w:rPr>
          <w:noProof/>
        </w:rPr>
      </w:pPr>
    </w:p>
    <w:p w14:paraId="50B671F2" w14:textId="7384986E" w:rsidR="0098414A" w:rsidRDefault="0098414A">
      <w:pPr>
        <w:pStyle w:val="TOC1"/>
        <w:rPr>
          <w:rFonts w:asciiTheme="minorHAnsi" w:eastAsiaTheme="minorEastAsia" w:hAnsiTheme="minorHAnsi"/>
          <w:noProof/>
          <w:kern w:val="2"/>
          <w:sz w:val="24"/>
          <w:szCs w:val="24"/>
          <w14:ligatures w14:val="standardContextual"/>
        </w:rPr>
      </w:pPr>
      <w:r>
        <w:rPr>
          <w:noProof/>
        </w:rPr>
        <w:t>APPENDIX 1: RANKING CRITERIA FOR DWSRF PRIORITY LIST</w:t>
      </w:r>
    </w:p>
    <w:p w14:paraId="023E3B9E" w14:textId="2A3FFAC8" w:rsidR="0098414A" w:rsidRDefault="0098414A">
      <w:pPr>
        <w:pStyle w:val="TOC1"/>
        <w:rPr>
          <w:rFonts w:asciiTheme="minorHAnsi" w:eastAsiaTheme="minorEastAsia" w:hAnsiTheme="minorHAnsi"/>
          <w:noProof/>
          <w:kern w:val="2"/>
          <w:sz w:val="24"/>
          <w:szCs w:val="24"/>
          <w14:ligatures w14:val="standardContextual"/>
        </w:rPr>
      </w:pPr>
      <w:r>
        <w:rPr>
          <w:noProof/>
        </w:rPr>
        <w:t>APPENDIX 2: DWSRF COMPREHENSIVE PROJECT LIST—SFY 2027</w:t>
      </w:r>
    </w:p>
    <w:p w14:paraId="2881C2B0" w14:textId="21AAA31B" w:rsidR="0098414A" w:rsidRDefault="0098414A">
      <w:pPr>
        <w:pStyle w:val="TOC1"/>
        <w:rPr>
          <w:rFonts w:asciiTheme="minorHAnsi" w:eastAsiaTheme="minorEastAsia" w:hAnsiTheme="minorHAnsi"/>
          <w:noProof/>
          <w:kern w:val="2"/>
          <w:sz w:val="24"/>
          <w:szCs w:val="24"/>
          <w14:ligatures w14:val="standardContextual"/>
        </w:rPr>
      </w:pPr>
      <w:r w:rsidRPr="00144843">
        <w:rPr>
          <w:noProof/>
          <w:snapToGrid w:val="0"/>
        </w:rPr>
        <w:t xml:space="preserve">APPENDIX 3: </w:t>
      </w:r>
      <w:r>
        <w:rPr>
          <w:noProof/>
        </w:rPr>
        <w:t>GLOSSARY</w:t>
      </w:r>
      <w:r w:rsidRPr="00144843">
        <w:rPr>
          <w:noProof/>
          <w:snapToGrid w:val="0"/>
        </w:rPr>
        <w:t xml:space="preserve"> OF ACRONYMS AND INITIALIZATIONS</w:t>
      </w:r>
    </w:p>
    <w:p w14:paraId="7C2DE80E" w14:textId="1516ACD0" w:rsidR="00410B53" w:rsidRDefault="00505CB1" w:rsidP="00A3077F">
      <w:r>
        <w:fldChar w:fldCharType="end"/>
      </w:r>
    </w:p>
    <w:p w14:paraId="7E7F3BD2" w14:textId="77777777" w:rsidR="0098414A" w:rsidRDefault="00756CB4" w:rsidP="00DC2B14">
      <w:pPr>
        <w:pStyle w:val="Heading2"/>
        <w:numPr>
          <w:ilvl w:val="0"/>
          <w:numId w:val="0"/>
        </w:numPr>
        <w:ind w:left="576"/>
        <w:rPr>
          <w:noProof/>
        </w:rPr>
      </w:pPr>
      <w:bookmarkStart w:id="47" w:name="_Toc387672732"/>
      <w:bookmarkStart w:id="48" w:name="_Toc389210510"/>
      <w:bookmarkStart w:id="49" w:name="_Toc392060752"/>
      <w:bookmarkStart w:id="50" w:name="_Toc513098768"/>
      <w:bookmarkStart w:id="51" w:name="_Toc44056409"/>
      <w:bookmarkStart w:id="52" w:name="_Toc230352366"/>
      <w:r w:rsidRPr="00A203D0">
        <w:t>List of Tables</w:t>
      </w:r>
      <w:bookmarkEnd w:id="47"/>
      <w:bookmarkEnd w:id="48"/>
      <w:bookmarkEnd w:id="49"/>
      <w:bookmarkEnd w:id="50"/>
      <w:bookmarkEnd w:id="51"/>
      <w:bookmarkEnd w:id="52"/>
      <w:r w:rsidR="004C5DB3" w:rsidRPr="00672C16">
        <w:rPr>
          <w:rFonts w:eastAsiaTheme="minorEastAsia" w:cstheme="minorBidi"/>
          <w:noProof/>
          <w:sz w:val="22"/>
          <w:szCs w:val="22"/>
        </w:rPr>
        <w:fldChar w:fldCharType="begin"/>
      </w:r>
      <w:r w:rsidR="004C5DB3" w:rsidRPr="00672C16">
        <w:rPr>
          <w:rFonts w:eastAsiaTheme="minorEastAsia"/>
          <w:noProof/>
        </w:rPr>
        <w:instrText xml:space="preserve"> TOC \h \z \c "Table" </w:instrText>
      </w:r>
      <w:r w:rsidR="004C5DB3" w:rsidRPr="00672C16">
        <w:rPr>
          <w:rFonts w:eastAsiaTheme="minorEastAsia" w:cstheme="minorBidi"/>
          <w:noProof/>
          <w:sz w:val="22"/>
          <w:szCs w:val="22"/>
        </w:rPr>
        <w:fldChar w:fldCharType="separate"/>
      </w:r>
    </w:p>
    <w:p w14:paraId="7226D3A2" w14:textId="01959DD9"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66" w:history="1">
        <w:r w:rsidR="0098414A" w:rsidRPr="004C4043">
          <w:rPr>
            <w:rStyle w:val="Hyperlink"/>
            <w:noProof/>
          </w:rPr>
          <w:t>Table 1. DWSRF Projects Anticipated to Receive Funding SFY 2027</w:t>
        </w:r>
        <w:r w:rsidR="0098414A">
          <w:rPr>
            <w:noProof/>
            <w:webHidden/>
          </w:rPr>
          <w:tab/>
        </w:r>
        <w:r w:rsidR="0098414A">
          <w:rPr>
            <w:noProof/>
            <w:webHidden/>
          </w:rPr>
          <w:fldChar w:fldCharType="begin"/>
        </w:r>
        <w:r w:rsidR="0098414A">
          <w:rPr>
            <w:noProof/>
            <w:webHidden/>
          </w:rPr>
          <w:instrText xml:space="preserve"> PAGEREF _Toc230352466 \h </w:instrText>
        </w:r>
        <w:r w:rsidR="0098414A">
          <w:rPr>
            <w:noProof/>
            <w:webHidden/>
          </w:rPr>
        </w:r>
        <w:r w:rsidR="0098414A">
          <w:rPr>
            <w:noProof/>
            <w:webHidden/>
          </w:rPr>
          <w:fldChar w:fldCharType="separate"/>
        </w:r>
        <w:r w:rsidR="00CD284A">
          <w:rPr>
            <w:noProof/>
            <w:webHidden/>
          </w:rPr>
          <w:t>7</w:t>
        </w:r>
        <w:r w:rsidR="0098414A">
          <w:rPr>
            <w:noProof/>
            <w:webHidden/>
          </w:rPr>
          <w:fldChar w:fldCharType="end"/>
        </w:r>
      </w:hyperlink>
    </w:p>
    <w:p w14:paraId="5691E0DE" w14:textId="30C88252"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67" w:history="1">
        <w:r w:rsidR="0098414A" w:rsidRPr="004C4043">
          <w:rPr>
            <w:rStyle w:val="Hyperlink"/>
            <w:noProof/>
          </w:rPr>
          <w:t>Table 2. Equivalency Projects for the FFY 2026 Base and Supplemental Grants</w:t>
        </w:r>
        <w:r w:rsidR="0098414A">
          <w:rPr>
            <w:noProof/>
            <w:webHidden/>
          </w:rPr>
          <w:tab/>
        </w:r>
        <w:r w:rsidR="0098414A">
          <w:rPr>
            <w:noProof/>
            <w:webHidden/>
          </w:rPr>
          <w:fldChar w:fldCharType="begin"/>
        </w:r>
        <w:r w:rsidR="0098414A">
          <w:rPr>
            <w:noProof/>
            <w:webHidden/>
          </w:rPr>
          <w:instrText xml:space="preserve"> PAGEREF _Toc230352467 \h </w:instrText>
        </w:r>
        <w:r w:rsidR="0098414A">
          <w:rPr>
            <w:noProof/>
            <w:webHidden/>
          </w:rPr>
        </w:r>
        <w:r w:rsidR="0098414A">
          <w:rPr>
            <w:noProof/>
            <w:webHidden/>
          </w:rPr>
          <w:fldChar w:fldCharType="separate"/>
        </w:r>
        <w:r w:rsidR="00CD284A">
          <w:rPr>
            <w:noProof/>
            <w:webHidden/>
          </w:rPr>
          <w:t>9</w:t>
        </w:r>
        <w:r w:rsidR="0098414A">
          <w:rPr>
            <w:noProof/>
            <w:webHidden/>
          </w:rPr>
          <w:fldChar w:fldCharType="end"/>
        </w:r>
      </w:hyperlink>
    </w:p>
    <w:p w14:paraId="356C7798" w14:textId="39D0C109"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68" w:history="1">
        <w:r w:rsidR="0098414A" w:rsidRPr="004C4043">
          <w:rPr>
            <w:rStyle w:val="Hyperlink"/>
            <w:noProof/>
          </w:rPr>
          <w:t>Table 3. Federal Grants and State Matches by FFY for Base Grant</w:t>
        </w:r>
        <w:r w:rsidR="0098414A">
          <w:rPr>
            <w:noProof/>
            <w:webHidden/>
          </w:rPr>
          <w:tab/>
        </w:r>
        <w:r w:rsidR="0098414A">
          <w:rPr>
            <w:noProof/>
            <w:webHidden/>
          </w:rPr>
          <w:fldChar w:fldCharType="begin"/>
        </w:r>
        <w:r w:rsidR="0098414A">
          <w:rPr>
            <w:noProof/>
            <w:webHidden/>
          </w:rPr>
          <w:instrText xml:space="preserve"> PAGEREF _Toc230352468 \h </w:instrText>
        </w:r>
        <w:r w:rsidR="0098414A">
          <w:rPr>
            <w:noProof/>
            <w:webHidden/>
          </w:rPr>
        </w:r>
        <w:r w:rsidR="0098414A">
          <w:rPr>
            <w:noProof/>
            <w:webHidden/>
          </w:rPr>
          <w:fldChar w:fldCharType="separate"/>
        </w:r>
        <w:r w:rsidR="00CD284A">
          <w:rPr>
            <w:noProof/>
            <w:webHidden/>
          </w:rPr>
          <w:t>11</w:t>
        </w:r>
        <w:r w:rsidR="0098414A">
          <w:rPr>
            <w:noProof/>
            <w:webHidden/>
          </w:rPr>
          <w:fldChar w:fldCharType="end"/>
        </w:r>
      </w:hyperlink>
    </w:p>
    <w:p w14:paraId="1D34DEFC" w14:textId="1E08D240"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69" w:history="1">
        <w:r w:rsidR="0098414A" w:rsidRPr="004C4043">
          <w:rPr>
            <w:rStyle w:val="Hyperlink"/>
            <w:noProof/>
          </w:rPr>
          <w:t>Table 4. Federal Grants and State Matches by FFY for Supplemental Grant</w:t>
        </w:r>
        <w:r w:rsidR="0098414A">
          <w:rPr>
            <w:noProof/>
            <w:webHidden/>
          </w:rPr>
          <w:tab/>
        </w:r>
        <w:r w:rsidR="0098414A">
          <w:rPr>
            <w:noProof/>
            <w:webHidden/>
          </w:rPr>
          <w:fldChar w:fldCharType="begin"/>
        </w:r>
        <w:r w:rsidR="0098414A">
          <w:rPr>
            <w:noProof/>
            <w:webHidden/>
          </w:rPr>
          <w:instrText xml:space="preserve"> PAGEREF _Toc230352469 \h </w:instrText>
        </w:r>
        <w:r w:rsidR="0098414A">
          <w:rPr>
            <w:noProof/>
            <w:webHidden/>
          </w:rPr>
        </w:r>
        <w:r w:rsidR="0098414A">
          <w:rPr>
            <w:noProof/>
            <w:webHidden/>
          </w:rPr>
          <w:fldChar w:fldCharType="separate"/>
        </w:r>
        <w:r w:rsidR="00CD284A">
          <w:rPr>
            <w:noProof/>
            <w:webHidden/>
          </w:rPr>
          <w:t>12</w:t>
        </w:r>
        <w:r w:rsidR="0098414A">
          <w:rPr>
            <w:noProof/>
            <w:webHidden/>
          </w:rPr>
          <w:fldChar w:fldCharType="end"/>
        </w:r>
      </w:hyperlink>
    </w:p>
    <w:p w14:paraId="105B1815" w14:textId="0EFA5487"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0" w:history="1">
        <w:r w:rsidR="0098414A" w:rsidRPr="004C4043">
          <w:rPr>
            <w:rStyle w:val="Hyperlink"/>
            <w:noProof/>
          </w:rPr>
          <w:t>Table 5. State DWSRF Set-Aside Activity for the Base Grant ($3,842,000)</w:t>
        </w:r>
        <w:r w:rsidR="0098414A">
          <w:rPr>
            <w:noProof/>
            <w:webHidden/>
          </w:rPr>
          <w:tab/>
        </w:r>
        <w:r w:rsidR="0098414A">
          <w:rPr>
            <w:noProof/>
            <w:webHidden/>
          </w:rPr>
          <w:fldChar w:fldCharType="begin"/>
        </w:r>
        <w:r w:rsidR="0098414A">
          <w:rPr>
            <w:noProof/>
            <w:webHidden/>
          </w:rPr>
          <w:instrText xml:space="preserve"> PAGEREF _Toc230352470 \h </w:instrText>
        </w:r>
        <w:r w:rsidR="0098414A">
          <w:rPr>
            <w:noProof/>
            <w:webHidden/>
          </w:rPr>
        </w:r>
        <w:r w:rsidR="0098414A">
          <w:rPr>
            <w:noProof/>
            <w:webHidden/>
          </w:rPr>
          <w:fldChar w:fldCharType="separate"/>
        </w:r>
        <w:r w:rsidR="00CD284A">
          <w:rPr>
            <w:noProof/>
            <w:webHidden/>
          </w:rPr>
          <w:t>13</w:t>
        </w:r>
        <w:r w:rsidR="0098414A">
          <w:rPr>
            <w:noProof/>
            <w:webHidden/>
          </w:rPr>
          <w:fldChar w:fldCharType="end"/>
        </w:r>
      </w:hyperlink>
    </w:p>
    <w:p w14:paraId="11B78964" w14:textId="5B4747E7"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1" w:history="1">
        <w:r w:rsidR="0098414A" w:rsidRPr="004C4043">
          <w:rPr>
            <w:rStyle w:val="Hyperlink"/>
            <w:noProof/>
          </w:rPr>
          <w:t>Table 6. State DWSRF Set-Aside Activity for the Supplemental Grant ($24,888,000)</w:t>
        </w:r>
        <w:r w:rsidR="0098414A">
          <w:rPr>
            <w:noProof/>
            <w:webHidden/>
          </w:rPr>
          <w:tab/>
        </w:r>
        <w:r w:rsidR="0098414A">
          <w:rPr>
            <w:noProof/>
            <w:webHidden/>
          </w:rPr>
          <w:fldChar w:fldCharType="begin"/>
        </w:r>
        <w:r w:rsidR="0098414A">
          <w:rPr>
            <w:noProof/>
            <w:webHidden/>
          </w:rPr>
          <w:instrText xml:space="preserve"> PAGEREF _Toc230352471 \h </w:instrText>
        </w:r>
        <w:r w:rsidR="0098414A">
          <w:rPr>
            <w:noProof/>
            <w:webHidden/>
          </w:rPr>
        </w:r>
        <w:r w:rsidR="0098414A">
          <w:rPr>
            <w:noProof/>
            <w:webHidden/>
          </w:rPr>
          <w:fldChar w:fldCharType="separate"/>
        </w:r>
        <w:r w:rsidR="00CD284A">
          <w:rPr>
            <w:noProof/>
            <w:webHidden/>
          </w:rPr>
          <w:t>14</w:t>
        </w:r>
        <w:r w:rsidR="0098414A">
          <w:rPr>
            <w:noProof/>
            <w:webHidden/>
          </w:rPr>
          <w:fldChar w:fldCharType="end"/>
        </w:r>
      </w:hyperlink>
    </w:p>
    <w:p w14:paraId="491E77CD" w14:textId="4DF9E8CD"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2" w:history="1">
        <w:r w:rsidR="0098414A" w:rsidRPr="004C4043">
          <w:rPr>
            <w:rStyle w:val="Hyperlink"/>
            <w:noProof/>
          </w:rPr>
          <w:t>Table 7. DWSRF Grant Funding Status</w:t>
        </w:r>
        <w:r w:rsidR="0098414A">
          <w:rPr>
            <w:noProof/>
            <w:webHidden/>
          </w:rPr>
          <w:tab/>
        </w:r>
        <w:r w:rsidR="0098414A">
          <w:rPr>
            <w:noProof/>
            <w:webHidden/>
          </w:rPr>
          <w:fldChar w:fldCharType="begin"/>
        </w:r>
        <w:r w:rsidR="0098414A">
          <w:rPr>
            <w:noProof/>
            <w:webHidden/>
          </w:rPr>
          <w:instrText xml:space="preserve"> PAGEREF _Toc230352472 \h </w:instrText>
        </w:r>
        <w:r w:rsidR="0098414A">
          <w:rPr>
            <w:noProof/>
            <w:webHidden/>
          </w:rPr>
        </w:r>
        <w:r w:rsidR="0098414A">
          <w:rPr>
            <w:noProof/>
            <w:webHidden/>
          </w:rPr>
          <w:fldChar w:fldCharType="separate"/>
        </w:r>
        <w:r w:rsidR="00CD284A">
          <w:rPr>
            <w:noProof/>
            <w:webHidden/>
          </w:rPr>
          <w:t>15</w:t>
        </w:r>
        <w:r w:rsidR="0098414A">
          <w:rPr>
            <w:noProof/>
            <w:webHidden/>
          </w:rPr>
          <w:fldChar w:fldCharType="end"/>
        </w:r>
      </w:hyperlink>
    </w:p>
    <w:p w14:paraId="30E6CF56" w14:textId="312CDB7A"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3" w:history="1">
        <w:r w:rsidR="0098414A" w:rsidRPr="004C4043">
          <w:rPr>
            <w:rStyle w:val="Hyperlink"/>
            <w:noProof/>
          </w:rPr>
          <w:t>Table 8. Amounts Available to Transfer between SRF Programs for the Base Grant</w:t>
        </w:r>
        <w:r w:rsidR="0098414A">
          <w:rPr>
            <w:noProof/>
            <w:webHidden/>
          </w:rPr>
          <w:tab/>
        </w:r>
        <w:r w:rsidR="0098414A">
          <w:rPr>
            <w:noProof/>
            <w:webHidden/>
          </w:rPr>
          <w:fldChar w:fldCharType="begin"/>
        </w:r>
        <w:r w:rsidR="0098414A">
          <w:rPr>
            <w:noProof/>
            <w:webHidden/>
          </w:rPr>
          <w:instrText xml:space="preserve"> PAGEREF _Toc230352473 \h </w:instrText>
        </w:r>
        <w:r w:rsidR="0098414A">
          <w:rPr>
            <w:noProof/>
            <w:webHidden/>
          </w:rPr>
        </w:r>
        <w:r w:rsidR="0098414A">
          <w:rPr>
            <w:noProof/>
            <w:webHidden/>
          </w:rPr>
          <w:fldChar w:fldCharType="separate"/>
        </w:r>
        <w:r w:rsidR="00CD284A">
          <w:rPr>
            <w:noProof/>
            <w:webHidden/>
          </w:rPr>
          <w:t>18</w:t>
        </w:r>
        <w:r w:rsidR="0098414A">
          <w:rPr>
            <w:noProof/>
            <w:webHidden/>
          </w:rPr>
          <w:fldChar w:fldCharType="end"/>
        </w:r>
      </w:hyperlink>
    </w:p>
    <w:p w14:paraId="21ACE43F" w14:textId="71CDE380" w:rsidR="0098414A" w:rsidRDefault="00552699" w:rsidP="0098414A">
      <w:pPr>
        <w:pStyle w:val="TableofFigures"/>
        <w:tabs>
          <w:tab w:val="right" w:leader="dot" w:pos="9350"/>
        </w:tabs>
        <w:spacing w:after="120"/>
        <w:rPr>
          <w:rFonts w:asciiTheme="minorHAnsi" w:eastAsiaTheme="minorEastAsia" w:hAnsiTheme="minorHAnsi"/>
          <w:noProof/>
          <w:kern w:val="2"/>
          <w:sz w:val="24"/>
          <w:szCs w:val="24"/>
          <w14:ligatures w14:val="standardContextual"/>
        </w:rPr>
      </w:pPr>
      <w:hyperlink w:anchor="_Toc230352474" w:history="1">
        <w:r w:rsidR="0098414A" w:rsidRPr="004C4043">
          <w:rPr>
            <w:rStyle w:val="Hyperlink"/>
            <w:noProof/>
          </w:rPr>
          <w:t>Table 9. Amounts Available to Transfer between SRF Programs for the Supplemental Grant</w:t>
        </w:r>
        <w:r w:rsidR="0098414A">
          <w:rPr>
            <w:noProof/>
            <w:webHidden/>
          </w:rPr>
          <w:tab/>
        </w:r>
        <w:r w:rsidR="0098414A">
          <w:rPr>
            <w:noProof/>
            <w:webHidden/>
          </w:rPr>
          <w:fldChar w:fldCharType="begin"/>
        </w:r>
        <w:r w:rsidR="0098414A">
          <w:rPr>
            <w:noProof/>
            <w:webHidden/>
          </w:rPr>
          <w:instrText xml:space="preserve"> PAGEREF _Toc230352474 \h </w:instrText>
        </w:r>
        <w:r w:rsidR="0098414A">
          <w:rPr>
            <w:noProof/>
            <w:webHidden/>
          </w:rPr>
        </w:r>
        <w:r w:rsidR="0098414A">
          <w:rPr>
            <w:noProof/>
            <w:webHidden/>
          </w:rPr>
          <w:fldChar w:fldCharType="separate"/>
        </w:r>
        <w:r w:rsidR="00CD284A">
          <w:rPr>
            <w:noProof/>
            <w:webHidden/>
          </w:rPr>
          <w:t>19</w:t>
        </w:r>
        <w:r w:rsidR="0098414A">
          <w:rPr>
            <w:noProof/>
            <w:webHidden/>
          </w:rPr>
          <w:fldChar w:fldCharType="end"/>
        </w:r>
      </w:hyperlink>
    </w:p>
    <w:p w14:paraId="22F487C8" w14:textId="49055514" w:rsidR="00400D5F" w:rsidRPr="00672C16" w:rsidRDefault="004C5DB3" w:rsidP="00DC2B14">
      <w:pPr>
        <w:pStyle w:val="TableofFigures"/>
        <w:tabs>
          <w:tab w:val="right" w:leader="dot" w:pos="9350"/>
        </w:tabs>
        <w:spacing w:after="120" w:line="360" w:lineRule="auto"/>
        <w:rPr>
          <w:rFonts w:asciiTheme="minorHAnsi" w:eastAsiaTheme="minorEastAsia" w:hAnsiTheme="minorHAnsi"/>
          <w:noProof/>
        </w:rPr>
      </w:pPr>
      <w:r w:rsidRPr="00672C16">
        <w:rPr>
          <w:rFonts w:asciiTheme="minorHAnsi" w:eastAsiaTheme="minorEastAsia" w:hAnsiTheme="minorHAnsi"/>
          <w:noProof/>
        </w:rPr>
        <w:fldChar w:fldCharType="end"/>
      </w:r>
    </w:p>
    <w:p w14:paraId="674C1B2E" w14:textId="77777777" w:rsidR="00410B53" w:rsidRDefault="00410B53" w:rsidP="00103C66"/>
    <w:p w14:paraId="1A09C549" w14:textId="48A720A1" w:rsidR="00575643" w:rsidRPr="00575643" w:rsidRDefault="00575643" w:rsidP="00575643">
      <w:pPr>
        <w:spacing w:after="120"/>
        <w:sectPr w:rsidR="00575643" w:rsidRPr="00575643" w:rsidSect="00C02AD1">
          <w:headerReference w:type="even" r:id="rId15"/>
          <w:headerReference w:type="default" r:id="rId16"/>
          <w:footerReference w:type="default" r:id="rId17"/>
          <w:headerReference w:type="first" r:id="rId18"/>
          <w:pgSz w:w="12240" w:h="15840" w:code="1"/>
          <w:pgMar w:top="1440" w:right="1440" w:bottom="1440" w:left="1440" w:header="720" w:footer="720" w:gutter="0"/>
          <w:pgNumType w:fmt="lowerRoman" w:start="1"/>
          <w:cols w:space="720"/>
          <w:docGrid w:linePitch="299"/>
        </w:sectPr>
      </w:pPr>
    </w:p>
    <w:p w14:paraId="03E2509C" w14:textId="2A80D79C" w:rsidR="00410B53" w:rsidRPr="00AC08FD" w:rsidRDefault="00410B53" w:rsidP="00B076B2">
      <w:pPr>
        <w:pStyle w:val="Heading1"/>
      </w:pPr>
      <w:bookmarkStart w:id="53" w:name="_Toc136072092"/>
      <w:bookmarkStart w:id="54" w:name="_Toc387672737"/>
      <w:bookmarkStart w:id="55" w:name="_Toc230352367"/>
      <w:r w:rsidRPr="00AC08FD">
        <w:lastRenderedPageBreak/>
        <w:t>I</w:t>
      </w:r>
      <w:r w:rsidR="003F10F2" w:rsidRPr="00AC08FD">
        <w:t>ntroduction</w:t>
      </w:r>
      <w:bookmarkEnd w:id="53"/>
      <w:bookmarkEnd w:id="54"/>
      <w:bookmarkEnd w:id="55"/>
    </w:p>
    <w:p w14:paraId="4AE5BE09" w14:textId="722C8825" w:rsidR="00554C94" w:rsidRDefault="00410B53" w:rsidP="00C16DB9">
      <w:bookmarkStart w:id="56" w:name="_Hlk129684462"/>
      <w:r>
        <w:t xml:space="preserve">The 1995 </w:t>
      </w:r>
      <w:r w:rsidRPr="00C16DB9">
        <w:t>Montana</w:t>
      </w:r>
      <w:r>
        <w:t xml:space="preserve"> Legislature created the drinking water revolving fund with the passage of HB493.</w:t>
      </w:r>
      <w:r w:rsidR="00B41BF0">
        <w:t xml:space="preserve"> </w:t>
      </w:r>
      <w:r>
        <w:t xml:space="preserve">In 1997, the Legislature amended the program with HB483 to make Montana law consistent with the reauthorization of the Safe Drinking Water Act </w:t>
      </w:r>
      <w:r w:rsidR="00A94097">
        <w:t xml:space="preserve">(SDWA) </w:t>
      </w:r>
      <w:r>
        <w:t>passed in 1996.</w:t>
      </w:r>
      <w:r w:rsidR="00B41BF0">
        <w:t xml:space="preserve"> </w:t>
      </w:r>
      <w:r>
        <w:t xml:space="preserve">This legislation, now codified as </w:t>
      </w:r>
      <w:r w:rsidR="00AF543C">
        <w:t>Montana Code Annotated (</w:t>
      </w:r>
      <w:r>
        <w:t>MCA</w:t>
      </w:r>
      <w:r w:rsidR="00AF543C">
        <w:t>)</w:t>
      </w:r>
      <w:r>
        <w:t xml:space="preserve"> 75-6-201, et seq., authorizes the </w:t>
      </w:r>
      <w:r w:rsidR="00B27F72">
        <w:t xml:space="preserve">Montana </w:t>
      </w:r>
      <w:r>
        <w:t xml:space="preserve">Department of Environmental Quality (DEQ) and the </w:t>
      </w:r>
      <w:r w:rsidR="00B27F72">
        <w:t xml:space="preserve">Montana </w:t>
      </w:r>
      <w:r>
        <w:t>Department of Natural Resources and Conservation (DNRC) to develop and implement the program</w:t>
      </w:r>
      <w:r w:rsidR="00554C94">
        <w:t>. As such, the Drinking Water State Revolving Fund (DW</w:t>
      </w:r>
      <w:r w:rsidR="00554C94" w:rsidRPr="00D113F0">
        <w:t>SRF</w:t>
      </w:r>
      <w:r w:rsidR="00554C94">
        <w:t>) program</w:t>
      </w:r>
      <w:r w:rsidR="00554C94" w:rsidRPr="00D113F0">
        <w:t xml:space="preserve"> is administered by DEQ and DNRC and </w:t>
      </w:r>
      <w:r w:rsidR="00554C94">
        <w:t xml:space="preserve">operates similarly </w:t>
      </w:r>
      <w:r w:rsidR="00554C94" w:rsidRPr="00D113F0">
        <w:t xml:space="preserve">to the Water Pollution Control </w:t>
      </w:r>
      <w:r w:rsidR="00554C94">
        <w:t>State Revolving Fund (WPC</w:t>
      </w:r>
      <w:r w:rsidR="00554C94" w:rsidRPr="00D113F0">
        <w:t>SRF</w:t>
      </w:r>
      <w:r w:rsidR="00554C94">
        <w:t>) program</w:t>
      </w:r>
      <w:r w:rsidR="00554C94" w:rsidRPr="00D113F0">
        <w:t>.</w:t>
      </w:r>
    </w:p>
    <w:p w14:paraId="3B425883" w14:textId="77777777" w:rsidR="00554C94" w:rsidRDefault="00554C94" w:rsidP="00C16DB9"/>
    <w:p w14:paraId="4485EF4D" w14:textId="437FE5D4" w:rsidR="00410B53" w:rsidRPr="00D113F0" w:rsidRDefault="00554C94" w:rsidP="00C16DB9">
      <w:r>
        <w:t xml:space="preserve">Along with the DWSRF program, Montana’s legislation also </w:t>
      </w:r>
      <w:r w:rsidR="00410B53">
        <w:t xml:space="preserve">established the </w:t>
      </w:r>
      <w:r w:rsidR="00A2405F">
        <w:t>DW</w:t>
      </w:r>
      <w:r w:rsidR="00D113F0">
        <w:t>SRF Advisory Committee.</w:t>
      </w:r>
      <w:bookmarkEnd w:id="56"/>
      <w:r>
        <w:t xml:space="preserve"> </w:t>
      </w:r>
      <w:r w:rsidR="00410B53" w:rsidRPr="00D113F0">
        <w:t>The Advisory Committee consists of one state representative, one state senator, one member representing the Montana League of Cities and Towns, one county commissioner representing the Montana Association of Counties, one representative from DNRC and one representative from DEQ.</w:t>
      </w:r>
      <w:r w:rsidR="00B41BF0">
        <w:t xml:space="preserve"> </w:t>
      </w:r>
      <w:r w:rsidR="00410B53" w:rsidRPr="00D113F0">
        <w:t xml:space="preserve">The </w:t>
      </w:r>
      <w:r w:rsidR="00410B53" w:rsidRPr="00C16DB9">
        <w:t>Committee</w:t>
      </w:r>
      <w:r w:rsidR="00410B53" w:rsidRPr="00D113F0">
        <w:t xml:space="preserve"> </w:t>
      </w:r>
      <w:bookmarkStart w:id="57" w:name="_Hlk129684730"/>
      <w:r w:rsidR="00410B53" w:rsidRPr="00D113F0">
        <w:t xml:space="preserve">advises DEQ and DNRC on policy decisions that arise in developing and implementing the </w:t>
      </w:r>
      <w:r w:rsidR="00A2405F">
        <w:t>DW</w:t>
      </w:r>
      <w:r w:rsidR="00410B53" w:rsidRPr="00D113F0">
        <w:t>SRF and it reviews the program’s Intended Use Plan</w:t>
      </w:r>
      <w:r w:rsidR="003229D4">
        <w:t>s</w:t>
      </w:r>
      <w:r w:rsidR="00410B53" w:rsidRPr="00D113F0">
        <w:t xml:space="preserve"> (IUP</w:t>
      </w:r>
      <w:r w:rsidR="003229D4">
        <w:t>s</w:t>
      </w:r>
      <w:r w:rsidR="00410B53" w:rsidRPr="00D113F0">
        <w:t>)</w:t>
      </w:r>
      <w:bookmarkEnd w:id="57"/>
      <w:r w:rsidR="00410B53" w:rsidRPr="00D113F0">
        <w:t xml:space="preserve">. </w:t>
      </w:r>
    </w:p>
    <w:p w14:paraId="613A2F5B" w14:textId="77777777" w:rsidR="00410B53" w:rsidRPr="00C16DB9" w:rsidRDefault="00410B53" w:rsidP="000C68D5">
      <w:pPr>
        <w:jc w:val="center"/>
      </w:pPr>
    </w:p>
    <w:p w14:paraId="61C4C995" w14:textId="40C6A05D" w:rsidR="00410B53" w:rsidRDefault="00410B53" w:rsidP="00DB1B3F">
      <w:r>
        <w:t xml:space="preserve">The </w:t>
      </w:r>
      <w:r w:rsidR="00CF5E1E">
        <w:t>DW</w:t>
      </w:r>
      <w:r>
        <w:t xml:space="preserve">SRF </w:t>
      </w:r>
      <w:r w:rsidR="00CF5E1E">
        <w:t>p</w:t>
      </w:r>
      <w:r>
        <w:t xml:space="preserve">rogram received </w:t>
      </w:r>
      <w:r w:rsidR="00F61487">
        <w:t>U.S. Environmental Protection Agency (</w:t>
      </w:r>
      <w:r>
        <w:t>EPA</w:t>
      </w:r>
      <w:r w:rsidR="00F61487">
        <w:t>)</w:t>
      </w:r>
      <w:r>
        <w:t xml:space="preserve"> approval and was awarded its first (</w:t>
      </w:r>
      <w:r w:rsidR="00EC74F7">
        <w:t>F</w:t>
      </w:r>
      <w:r w:rsidR="007D69A8">
        <w:t xml:space="preserve">ederal </w:t>
      </w:r>
      <w:r w:rsidR="00EC74F7">
        <w:t>F</w:t>
      </w:r>
      <w:r w:rsidR="007D69A8">
        <w:t xml:space="preserve">iscal </w:t>
      </w:r>
      <w:r w:rsidR="00EC74F7">
        <w:t>Y</w:t>
      </w:r>
      <w:r w:rsidR="007D69A8">
        <w:t>ear [</w:t>
      </w:r>
      <w:r>
        <w:t>FFY</w:t>
      </w:r>
      <w:r w:rsidR="007D69A8">
        <w:t>]</w:t>
      </w:r>
      <w:r>
        <w:t xml:space="preserve"> 1997) capitalization grant on June 30, 1998.</w:t>
      </w:r>
      <w:r w:rsidR="00B41BF0">
        <w:t xml:space="preserve"> </w:t>
      </w:r>
      <w:r>
        <w:t xml:space="preserve">The FFY 1998 through </w:t>
      </w:r>
      <w:r w:rsidR="00727BC0">
        <w:t xml:space="preserve">2025 </w:t>
      </w:r>
      <w:r>
        <w:t>capitalization grants have subsequently been awarded</w:t>
      </w:r>
      <w:r w:rsidR="003C5B9D">
        <w:t xml:space="preserve"> and </w:t>
      </w:r>
      <w:r w:rsidR="00387EF3">
        <w:t>DEQ is in</w:t>
      </w:r>
      <w:r w:rsidR="003C5B9D">
        <w:t xml:space="preserve"> the process of applying for the FFY </w:t>
      </w:r>
      <w:r w:rsidR="00727BC0">
        <w:t xml:space="preserve">2026 </w:t>
      </w:r>
      <w:r w:rsidR="003C5B9D">
        <w:t>grant</w:t>
      </w:r>
      <w:r>
        <w:t xml:space="preserve">. DEQ will likely apply for at least portions of the FFY </w:t>
      </w:r>
      <w:r w:rsidR="00727BC0">
        <w:t xml:space="preserve">2027 </w:t>
      </w:r>
      <w:r>
        <w:t xml:space="preserve">grant later in State Fiscal Year (SFY) </w:t>
      </w:r>
      <w:r w:rsidR="00727BC0">
        <w:t>2027</w:t>
      </w:r>
      <w:r>
        <w:t xml:space="preserve">. </w:t>
      </w:r>
      <w:r w:rsidR="006A1B6D">
        <w:t xml:space="preserve">In 2021, the </w:t>
      </w:r>
      <w:r w:rsidR="00D60B04">
        <w:t xml:space="preserve">Infrastructure Investment and Jobs Act of 2021 (also known as the </w:t>
      </w:r>
      <w:r w:rsidR="006A1B6D">
        <w:t xml:space="preserve">Bipartisan Infrastructure Law </w:t>
      </w:r>
      <w:r w:rsidR="00F7412C">
        <w:t>[</w:t>
      </w:r>
      <w:r w:rsidR="006A1B6D">
        <w:t>BIL</w:t>
      </w:r>
      <w:r w:rsidR="00F7412C">
        <w:t>]</w:t>
      </w:r>
      <w:r w:rsidR="00D60B04">
        <w:t>)</w:t>
      </w:r>
      <w:r w:rsidR="006A1B6D">
        <w:t xml:space="preserve"> was signed </w:t>
      </w:r>
      <w:r w:rsidR="00D60B04">
        <w:t xml:space="preserve">into law. The BIL includes, among other things, an additional capitalization grant </w:t>
      </w:r>
      <w:r w:rsidR="00F7412C">
        <w:t>that state</w:t>
      </w:r>
      <w:r w:rsidR="00D60B04">
        <w:t xml:space="preserve"> DWSRF programs </w:t>
      </w:r>
      <w:r w:rsidR="00F7412C">
        <w:t xml:space="preserve">can apply for separately from the ‘base’ </w:t>
      </w:r>
      <w:r w:rsidR="00681E4A">
        <w:t>grant</w:t>
      </w:r>
      <w:r w:rsidR="00F7412C">
        <w:t xml:space="preserve"> and is </w:t>
      </w:r>
      <w:r w:rsidR="00D60B04">
        <w:t xml:space="preserve">referred to as DWSRF General Supplemental Funding. </w:t>
      </w:r>
      <w:r w:rsidR="00F7412C">
        <w:t xml:space="preserve">Both grants are discussed in this </w:t>
      </w:r>
      <w:r w:rsidR="007D142D">
        <w:t>document</w:t>
      </w:r>
      <w:r w:rsidR="00C14DEC">
        <w:t xml:space="preserve"> and will be referred to as the base </w:t>
      </w:r>
      <w:r w:rsidR="00681E4A">
        <w:t>grant</w:t>
      </w:r>
      <w:r w:rsidR="00C14DEC">
        <w:t xml:space="preserve"> and supplemental</w:t>
      </w:r>
      <w:r w:rsidR="00681E4A">
        <w:t xml:space="preserve"> grant,</w:t>
      </w:r>
      <w:r w:rsidR="00C14DEC">
        <w:t xml:space="preserve"> respectively.</w:t>
      </w:r>
      <w:r w:rsidR="00256D75">
        <w:t xml:space="preserve"> Since the inception of the program, federal capitalization grants had only been authorized through FFY 2004. Still, Congress has continued to appropriate funds each year. In 2021, the BIL included language that reauthorizes the base federal capitalization grant for each federal fiscal year from FFY 2022 through FFY 2026. The BIL also authorizes additional appropriations which encompass the supplemental federal capitalization grant for each federal fiscal year from FFY 2022 through FFY 2026. </w:t>
      </w:r>
    </w:p>
    <w:p w14:paraId="10379811" w14:textId="720F762B" w:rsidR="00410B53" w:rsidRDefault="00410B53" w:rsidP="00D60B04"/>
    <w:p w14:paraId="65466C8A" w14:textId="1481F7A1" w:rsidR="00410B53" w:rsidRDefault="00410B53" w:rsidP="00C16DB9">
      <w:r>
        <w:t xml:space="preserve">The </w:t>
      </w:r>
      <w:r w:rsidR="00185715">
        <w:t xml:space="preserve">DWSRF </w:t>
      </w:r>
      <w:r>
        <w:t xml:space="preserve">program offers below-market loans for construction of public health-related infrastructure improvements </w:t>
      </w:r>
      <w:r w:rsidR="00554C94">
        <w:t>and</w:t>
      </w:r>
      <w:r>
        <w:t xml:space="preserve"> provides funding for other activities related to public health and compliance with the </w:t>
      </w:r>
      <w:r w:rsidR="00C16DB9">
        <w:t xml:space="preserve">SDWA. </w:t>
      </w:r>
      <w:r>
        <w:t xml:space="preserve">These other activities, or </w:t>
      </w:r>
      <w:proofErr w:type="gramStart"/>
      <w:r>
        <w:t>set-asides</w:t>
      </w:r>
      <w:proofErr w:type="gramEnd"/>
      <w:r>
        <w:t xml:space="preserve">, include administration of the </w:t>
      </w:r>
      <w:r w:rsidR="00C96160">
        <w:t>DW</w:t>
      </w:r>
      <w:r>
        <w:t xml:space="preserve">SRF program, technical assistance to small communities, as well as financial and managerial assistance, source water protection </w:t>
      </w:r>
      <w:r w:rsidR="00702C5B">
        <w:t xml:space="preserve">(SWP) </w:t>
      </w:r>
      <w:r>
        <w:t>activities, operator certification</w:t>
      </w:r>
      <w:r w:rsidR="00554C94">
        <w:t>,</w:t>
      </w:r>
      <w:r>
        <w:t xml:space="preserve"> and assistance with administration of activities in the Publ</w:t>
      </w:r>
      <w:r w:rsidR="00C16DB9">
        <w:t>ic Water Supply Program (PWSP).</w:t>
      </w:r>
      <w:r w:rsidR="00185715">
        <w:t xml:space="preserve"> </w:t>
      </w:r>
      <w:proofErr w:type="gramStart"/>
      <w:r w:rsidR="00185715">
        <w:t>Set-asides</w:t>
      </w:r>
      <w:proofErr w:type="gramEnd"/>
      <w:r w:rsidR="00185715">
        <w:t xml:space="preserve"> are discussed in more detail in </w:t>
      </w:r>
      <w:r w:rsidR="00185715" w:rsidRPr="00D231D9">
        <w:rPr>
          <w:b/>
          <w:bCs/>
        </w:rPr>
        <w:t xml:space="preserve">Section </w:t>
      </w:r>
      <w:r w:rsidR="00BC388D">
        <w:rPr>
          <w:b/>
          <w:bCs/>
        </w:rPr>
        <w:t>12</w:t>
      </w:r>
      <w:r w:rsidR="001E1D29">
        <w:rPr>
          <w:b/>
          <w:bCs/>
        </w:rPr>
        <w:t>.0</w:t>
      </w:r>
      <w:r w:rsidR="00185715">
        <w:t>.</w:t>
      </w:r>
    </w:p>
    <w:p w14:paraId="59BEE131" w14:textId="1D1ACB56" w:rsidR="00410B53" w:rsidRPr="00C16DB9" w:rsidRDefault="00F076A6" w:rsidP="00F076A6">
      <w:pPr>
        <w:tabs>
          <w:tab w:val="left" w:pos="1763"/>
        </w:tabs>
      </w:pPr>
      <w:r>
        <w:tab/>
      </w:r>
    </w:p>
    <w:p w14:paraId="22BF1DEC" w14:textId="4CACDD9A" w:rsidR="001106F0" w:rsidRDefault="00410B53" w:rsidP="00C16DB9">
      <w:r>
        <w:t xml:space="preserve">As the primacy agency responsible for implementation of the SDWA, DEQ is responsible for the oversight of the </w:t>
      </w:r>
      <w:r w:rsidR="001106F0">
        <w:t>DWSRF</w:t>
      </w:r>
      <w:r>
        <w:t xml:space="preserve"> </w:t>
      </w:r>
      <w:r w:rsidR="00DE6568">
        <w:t>p</w:t>
      </w:r>
      <w:r>
        <w:t>rogram</w:t>
      </w:r>
      <w:r w:rsidR="001106F0">
        <w:t xml:space="preserve"> with the primary role of providing technical expertise</w:t>
      </w:r>
      <w:r>
        <w:t xml:space="preserve">. DNRC provides financial administration of project loans and oversees the sale of state </w:t>
      </w:r>
      <w:r w:rsidR="008F2C3B">
        <w:t>General Obligation (</w:t>
      </w:r>
      <w:r>
        <w:t>GO</w:t>
      </w:r>
      <w:r w:rsidR="008F2C3B">
        <w:t>)</w:t>
      </w:r>
      <w:r>
        <w:t xml:space="preserve"> bonds. </w:t>
      </w:r>
      <w:r w:rsidR="004E2941">
        <w:t xml:space="preserve">Since the inception of the program, states are required to match federal capitalization grant funds with state funds. For Montana, state match funds are provided by issuing GO bonds. </w:t>
      </w:r>
      <w:r w:rsidR="00C14DEC">
        <w:t xml:space="preserve">For the </w:t>
      </w:r>
      <w:r w:rsidR="00681E4A">
        <w:t>base grant</w:t>
      </w:r>
      <w:r w:rsidR="00C14DEC">
        <w:t xml:space="preserve">, </w:t>
      </w:r>
      <w:r>
        <w:t>the required</w:t>
      </w:r>
      <w:r w:rsidR="004E2941">
        <w:t xml:space="preserve"> match is</w:t>
      </w:r>
      <w:r>
        <w:t xml:space="preserve"> </w:t>
      </w:r>
      <w:r w:rsidR="00253A03">
        <w:t>20%</w:t>
      </w:r>
      <w:r>
        <w:t xml:space="preserve"> </w:t>
      </w:r>
      <w:r w:rsidR="004E2941">
        <w:t>of the grant</w:t>
      </w:r>
      <w:r>
        <w:t>.</w:t>
      </w:r>
      <w:r w:rsidR="00B41BF0">
        <w:t xml:space="preserve"> </w:t>
      </w:r>
      <w:r w:rsidR="00A276C1">
        <w:t xml:space="preserve">For FFY </w:t>
      </w:r>
      <w:r w:rsidR="00727BC0">
        <w:t>2026</w:t>
      </w:r>
      <w:r w:rsidR="00A276C1">
        <w:t xml:space="preserve">, the </w:t>
      </w:r>
      <w:r w:rsidR="00E87B2B">
        <w:t>supplemental grant</w:t>
      </w:r>
      <w:r w:rsidR="00A276C1">
        <w:t xml:space="preserve"> </w:t>
      </w:r>
      <w:r w:rsidR="00AF5727">
        <w:t xml:space="preserve">also </w:t>
      </w:r>
      <w:r w:rsidR="00A276C1">
        <w:t xml:space="preserve">has a required match of </w:t>
      </w:r>
      <w:r w:rsidR="00AF5727">
        <w:t>20</w:t>
      </w:r>
      <w:r w:rsidR="00A276C1">
        <w:t xml:space="preserve">% </w:t>
      </w:r>
      <w:r w:rsidR="003A48A2">
        <w:t>of the grant</w:t>
      </w:r>
      <w:r w:rsidR="00A276C1">
        <w:t xml:space="preserve">. </w:t>
      </w:r>
      <w:r>
        <w:t xml:space="preserve">Interest on the project loans is used to pay the </w:t>
      </w:r>
      <w:r w:rsidR="00AF448B">
        <w:t>GO</w:t>
      </w:r>
      <w:r>
        <w:t xml:space="preserve"> bonds, thus using no state general funds to operate the program.</w:t>
      </w:r>
      <w:r w:rsidR="00B41BF0">
        <w:t xml:space="preserve"> </w:t>
      </w:r>
      <w:r>
        <w:t xml:space="preserve">The repaid principal on the project loans is used to </w:t>
      </w:r>
      <w:r w:rsidR="00502C01">
        <w:t xml:space="preserve">grow </w:t>
      </w:r>
      <w:r>
        <w:t xml:space="preserve">the </w:t>
      </w:r>
      <w:r w:rsidR="00A2405F">
        <w:t>DW</w:t>
      </w:r>
      <w:r>
        <w:t xml:space="preserve">SRF loan </w:t>
      </w:r>
      <w:r>
        <w:lastRenderedPageBreak/>
        <w:t>fund and to fund additional projects in the future.</w:t>
      </w:r>
      <w:r w:rsidR="00B41BF0">
        <w:t xml:space="preserve"> </w:t>
      </w:r>
      <w:r w:rsidR="00336FA2">
        <w:t>Federal and state law requires the DWSRF to be operated in perpetuity.</w:t>
      </w:r>
    </w:p>
    <w:p w14:paraId="365791BD" w14:textId="77777777" w:rsidR="00410B53" w:rsidRPr="00C16DB9" w:rsidRDefault="00410B53" w:rsidP="00C16DB9"/>
    <w:p w14:paraId="587EC68B" w14:textId="118120CC" w:rsidR="00410B53" w:rsidRDefault="00410B53" w:rsidP="00C16DB9">
      <w:r>
        <w:t>The 1996 Amendments to SDWA include</w:t>
      </w:r>
      <w:r w:rsidR="00653CA1">
        <w:t>d</w:t>
      </w:r>
      <w:r>
        <w:t xml:space="preserve"> requirements for each state to prepare an annual IUP for each capitalization grant application. This is the central component of the capitalization grant </w:t>
      </w:r>
      <w:r w:rsidR="002D763C">
        <w:t>application and</w:t>
      </w:r>
      <w:r>
        <w:t xml:space="preserve"> describes how the state will use the </w:t>
      </w:r>
      <w:r w:rsidR="00A2405F">
        <w:t>DW</w:t>
      </w:r>
      <w:r>
        <w:t>SRF to meet SDWA objectives and further the protection of public health.</w:t>
      </w:r>
      <w:r w:rsidR="00B41BF0">
        <w:t xml:space="preserve"> </w:t>
      </w:r>
      <w:r w:rsidR="005D5BAE">
        <w:t xml:space="preserve">Regarding additional grant funding from BIL, EPA is </w:t>
      </w:r>
      <w:r w:rsidR="00276F26">
        <w:t>giving</w:t>
      </w:r>
      <w:r w:rsidR="005D5BAE">
        <w:t xml:space="preserve"> states the option </w:t>
      </w:r>
      <w:r w:rsidR="00276F26">
        <w:t>to issue</w:t>
      </w:r>
      <w:r w:rsidR="005D5BAE">
        <w:t xml:space="preserve"> one IUP for both the base and supplemental FFY </w:t>
      </w:r>
      <w:r w:rsidR="00727BC0">
        <w:t xml:space="preserve">2026 </w:t>
      </w:r>
      <w:r w:rsidR="005D5BAE">
        <w:t xml:space="preserve">grants. </w:t>
      </w:r>
      <w:r w:rsidR="00F9461F">
        <w:t xml:space="preserve">This </w:t>
      </w:r>
      <w:r>
        <w:t>IUP contains the following elements</w:t>
      </w:r>
      <w:r w:rsidR="009B309D">
        <w:t xml:space="preserve"> pertaining to both </w:t>
      </w:r>
      <w:r w:rsidR="00681E4A">
        <w:t xml:space="preserve">the </w:t>
      </w:r>
      <w:r w:rsidR="009B309D">
        <w:t xml:space="preserve">base and </w:t>
      </w:r>
      <w:r w:rsidR="00E87B2B">
        <w:t>supplemental grant</w:t>
      </w:r>
      <w:r w:rsidR="00681E4A">
        <w:t>s</w:t>
      </w:r>
      <w:r>
        <w:t>:</w:t>
      </w:r>
    </w:p>
    <w:p w14:paraId="129395E5" w14:textId="77777777" w:rsidR="00406432" w:rsidRDefault="00406432" w:rsidP="00C16DB9"/>
    <w:p w14:paraId="42EA2C09" w14:textId="77777777" w:rsidR="00406432" w:rsidRDefault="00410B53" w:rsidP="002337F5">
      <w:pPr>
        <w:pStyle w:val="ListParagraph"/>
        <w:numPr>
          <w:ilvl w:val="0"/>
          <w:numId w:val="19"/>
        </w:numPr>
      </w:pPr>
      <w:r w:rsidRPr="00C16DB9">
        <w:t>Short</w:t>
      </w:r>
      <w:r w:rsidR="00910A6B">
        <w:t xml:space="preserve"> </w:t>
      </w:r>
      <w:r w:rsidRPr="00B066E0">
        <w:t xml:space="preserve">and long-term goals of the </w:t>
      </w:r>
      <w:r w:rsidR="00D9198D">
        <w:t>p</w:t>
      </w:r>
      <w:r w:rsidRPr="00B066E0">
        <w:t>rogram.</w:t>
      </w:r>
    </w:p>
    <w:p w14:paraId="2CA837CD" w14:textId="77777777" w:rsidR="00406432" w:rsidRDefault="00D9198D" w:rsidP="002337F5">
      <w:pPr>
        <w:pStyle w:val="ListParagraph"/>
        <w:numPr>
          <w:ilvl w:val="0"/>
          <w:numId w:val="19"/>
        </w:numPr>
      </w:pPr>
      <w:r>
        <w:t>Project p</w:t>
      </w:r>
      <w:r w:rsidR="00410B53" w:rsidRPr="00C16DB9">
        <w:t>riority</w:t>
      </w:r>
      <w:r w:rsidR="00410B53" w:rsidRPr="00B066E0">
        <w:t xml:space="preserve"> list, including description and size of community.</w:t>
      </w:r>
    </w:p>
    <w:p w14:paraId="4C7187D7" w14:textId="77777777" w:rsidR="00406432" w:rsidRDefault="00410B53" w:rsidP="002337F5">
      <w:pPr>
        <w:pStyle w:val="ListParagraph"/>
        <w:numPr>
          <w:ilvl w:val="0"/>
          <w:numId w:val="19"/>
        </w:numPr>
      </w:pPr>
      <w:r w:rsidRPr="00C16DB9">
        <w:t>Criteria</w:t>
      </w:r>
      <w:r w:rsidRPr="00B066E0">
        <w:t xml:space="preserve"> and method used for distribution of funds.</w:t>
      </w:r>
    </w:p>
    <w:p w14:paraId="3A75312D" w14:textId="77777777" w:rsidR="00406432" w:rsidRDefault="00410B53" w:rsidP="002337F5">
      <w:pPr>
        <w:pStyle w:val="ListParagraph"/>
        <w:numPr>
          <w:ilvl w:val="0"/>
          <w:numId w:val="19"/>
        </w:numPr>
      </w:pPr>
      <w:r w:rsidRPr="00C16DB9">
        <w:t>Description</w:t>
      </w:r>
      <w:r w:rsidRPr="00B066E0">
        <w:t xml:space="preserve"> of the financial status of the </w:t>
      </w:r>
      <w:r w:rsidR="00A2405F">
        <w:t>DW</w:t>
      </w:r>
      <w:r w:rsidRPr="00B066E0">
        <w:t xml:space="preserve">SRF </w:t>
      </w:r>
      <w:r w:rsidR="00A2405F">
        <w:t>p</w:t>
      </w:r>
      <w:r w:rsidRPr="00B066E0">
        <w:t>rogram.</w:t>
      </w:r>
    </w:p>
    <w:p w14:paraId="3CEC5EAB" w14:textId="77777777" w:rsidR="00406432" w:rsidRDefault="00410B53" w:rsidP="002337F5">
      <w:pPr>
        <w:pStyle w:val="ListParagraph"/>
        <w:numPr>
          <w:ilvl w:val="0"/>
          <w:numId w:val="19"/>
        </w:numPr>
      </w:pPr>
      <w:r w:rsidRPr="00C16DB9">
        <w:t>Amounts</w:t>
      </w:r>
      <w:r w:rsidRPr="00B066E0">
        <w:t xml:space="preserve"> of funds transferred between the </w:t>
      </w:r>
      <w:r w:rsidR="00A2405F">
        <w:t>DW</w:t>
      </w:r>
      <w:r w:rsidRPr="00B066E0">
        <w:t xml:space="preserve">SRF and the </w:t>
      </w:r>
      <w:r w:rsidR="009715CD">
        <w:t>WPC</w:t>
      </w:r>
      <w:r w:rsidRPr="00B066E0">
        <w:t>SRF.</w:t>
      </w:r>
    </w:p>
    <w:p w14:paraId="52F89F5C" w14:textId="001B5A79" w:rsidR="00406432" w:rsidRDefault="00410B53" w:rsidP="002337F5">
      <w:pPr>
        <w:pStyle w:val="ListParagraph"/>
        <w:numPr>
          <w:ilvl w:val="0"/>
          <w:numId w:val="19"/>
        </w:numPr>
      </w:pPr>
      <w:r w:rsidRPr="00C16DB9">
        <w:t>Description</w:t>
      </w:r>
      <w:r w:rsidRPr="00B066E0">
        <w:t xml:space="preserve"> of the set-aside activities and percentage of funds that will be used from the </w:t>
      </w:r>
      <w:r w:rsidR="009715CD">
        <w:t>DW</w:t>
      </w:r>
      <w:r w:rsidRPr="00B066E0">
        <w:t xml:space="preserve">SRF capitalization grant, including </w:t>
      </w:r>
      <w:r w:rsidR="009715CD">
        <w:t>DW</w:t>
      </w:r>
      <w:r w:rsidRPr="00B066E0">
        <w:t>SRF administrative expenses allowance, PWSP support, technical assistance, etc.</w:t>
      </w:r>
    </w:p>
    <w:p w14:paraId="27067313" w14:textId="77777777" w:rsidR="00410B53" w:rsidRPr="00B066E0" w:rsidRDefault="00410B53" w:rsidP="002337F5">
      <w:pPr>
        <w:pStyle w:val="ListParagraph"/>
        <w:numPr>
          <w:ilvl w:val="0"/>
          <w:numId w:val="19"/>
        </w:numPr>
      </w:pPr>
      <w:r w:rsidRPr="00B066E0">
        <w:t xml:space="preserve">Description of how the program defines a disadvantaged system and the amount of </w:t>
      </w:r>
      <w:r w:rsidR="009715CD">
        <w:t>DW</w:t>
      </w:r>
      <w:r w:rsidRPr="00B066E0">
        <w:t>SRF funds that will be used for this type of loan assistance.</w:t>
      </w:r>
    </w:p>
    <w:p w14:paraId="3D7973E6" w14:textId="77777777" w:rsidR="00410B53" w:rsidRPr="00C16DB9" w:rsidRDefault="00410B53" w:rsidP="00C16DB9"/>
    <w:p w14:paraId="2C25955B" w14:textId="1882C2F3" w:rsidR="00CC637C" w:rsidRDefault="00CC637C" w:rsidP="00CC637C">
      <w:pPr>
        <w:pStyle w:val="Heading2"/>
      </w:pPr>
      <w:bookmarkStart w:id="58" w:name="_Toc230352368"/>
      <w:bookmarkStart w:id="59" w:name="_Hlk231292109"/>
      <w:bookmarkStart w:id="60" w:name="_Hlk231208947"/>
      <w:r>
        <w:t>Public Participation</w:t>
      </w:r>
      <w:bookmarkEnd w:id="58"/>
    </w:p>
    <w:p w14:paraId="63345D21" w14:textId="2E9139E4" w:rsidR="004C108E" w:rsidRDefault="004C108E" w:rsidP="004C108E">
      <w:bookmarkStart w:id="61" w:name="_Hlk201150357"/>
      <w:bookmarkEnd w:id="59"/>
      <w:r>
        <w:t>As required, DEQ prepared a draft IUP and provide</w:t>
      </w:r>
      <w:r w:rsidR="00BD3FE6">
        <w:t>d</w:t>
      </w:r>
      <w:r>
        <w:t xml:space="preserve"> it to the public for review and comment. The draft IUP and public meeting notification were </w:t>
      </w:r>
      <w:r w:rsidR="00185A7F">
        <w:t>posted</w:t>
      </w:r>
      <w:r>
        <w:t xml:space="preserve"> on the DEQ website </w:t>
      </w:r>
      <w:r w:rsidR="00C21C9F">
        <w:t xml:space="preserve">on </w:t>
      </w:r>
      <w:r w:rsidR="006759CE">
        <w:t xml:space="preserve">May </w:t>
      </w:r>
      <w:r w:rsidR="00323274">
        <w:t>28</w:t>
      </w:r>
      <w:r w:rsidR="006759CE">
        <w:t>, 2026</w:t>
      </w:r>
      <w:r w:rsidR="00C21C9F">
        <w:t xml:space="preserve">, </w:t>
      </w:r>
      <w:r>
        <w:t xml:space="preserve">and </w:t>
      </w:r>
      <w:r w:rsidR="008E2D1A">
        <w:t xml:space="preserve">the meeting notification was published </w:t>
      </w:r>
      <w:r>
        <w:t>in 7 newspapers in the state under legal advertising.</w:t>
      </w:r>
      <w:r w:rsidRPr="00CC637C">
        <w:t xml:space="preserve"> </w:t>
      </w:r>
      <w:r w:rsidR="007129B9">
        <w:t>The</w:t>
      </w:r>
      <w:r>
        <w:t xml:space="preserve"> public meeting </w:t>
      </w:r>
      <w:r w:rsidR="00BD3FE6">
        <w:t>was</w:t>
      </w:r>
      <w:r w:rsidR="00727BC0">
        <w:t xml:space="preserve"> </w:t>
      </w:r>
      <w:r>
        <w:t xml:space="preserve">held on June </w:t>
      </w:r>
      <w:r w:rsidR="00727BC0">
        <w:t>18</w:t>
      </w:r>
      <w:r>
        <w:t xml:space="preserve">, </w:t>
      </w:r>
      <w:r w:rsidR="00727BC0">
        <w:t>2026</w:t>
      </w:r>
      <w:r>
        <w:t xml:space="preserve">. </w:t>
      </w:r>
      <w:r w:rsidR="00BD3FE6">
        <w:t xml:space="preserve">No one from the public attended the meeting and no comments were received from the public during the 30-day comment period which ended on June </w:t>
      </w:r>
      <w:r w:rsidR="0008640C">
        <w:t>29</w:t>
      </w:r>
      <w:r w:rsidR="00BD3FE6">
        <w:t>, 2026.</w:t>
      </w:r>
    </w:p>
    <w:p w14:paraId="34A3073D" w14:textId="77777777" w:rsidR="00EF113C" w:rsidRDefault="00EF113C" w:rsidP="004C108E"/>
    <w:p w14:paraId="66F505FC" w14:textId="77777777" w:rsidR="00E71817" w:rsidRDefault="00E71817" w:rsidP="00E71817">
      <w:bookmarkStart w:id="62" w:name="_Hlk231209546"/>
      <w:r>
        <w:t>Additionally, pursuant to state law, after public comment and review, DEQ will submit the IUP to the Advisory Committee for review, comments, and recommendations.</w:t>
      </w:r>
    </w:p>
    <w:p w14:paraId="7B92DBF0" w14:textId="77777777" w:rsidR="00E71817" w:rsidRDefault="00E71817" w:rsidP="00E71817"/>
    <w:p w14:paraId="1C76F2DE" w14:textId="209A20FC" w:rsidR="00EF113C" w:rsidRDefault="00EF113C" w:rsidP="004C108E">
      <w:bookmarkStart w:id="63" w:name="_Hlk231210477"/>
      <w:r>
        <w:t xml:space="preserve">If projects are added to the </w:t>
      </w:r>
      <w:r w:rsidR="00E71817">
        <w:t xml:space="preserve">list of </w:t>
      </w:r>
      <w:r w:rsidR="00E71817" w:rsidRPr="00E71817">
        <w:t xml:space="preserve">DWSRF </w:t>
      </w:r>
      <w:r w:rsidR="00E71817">
        <w:t>p</w:t>
      </w:r>
      <w:r w:rsidR="00E71817" w:rsidRPr="00E71817">
        <w:t xml:space="preserve">rojects </w:t>
      </w:r>
      <w:r w:rsidR="00E71817">
        <w:t>a</w:t>
      </w:r>
      <w:r w:rsidR="00E71817" w:rsidRPr="00E71817">
        <w:t xml:space="preserve">nticipated to </w:t>
      </w:r>
      <w:r w:rsidR="00E71817">
        <w:t>r</w:t>
      </w:r>
      <w:r w:rsidR="00E71817" w:rsidRPr="00E71817">
        <w:t xml:space="preserve">eceive </w:t>
      </w:r>
      <w:r w:rsidR="00E71817">
        <w:t>f</w:t>
      </w:r>
      <w:r w:rsidR="00E71817" w:rsidRPr="00E71817">
        <w:t xml:space="preserve">unding </w:t>
      </w:r>
      <w:r w:rsidR="00E71817">
        <w:t>in SFY 2027</w:t>
      </w:r>
      <w:r>
        <w:t xml:space="preserve"> (</w:t>
      </w:r>
      <w:r w:rsidRPr="00E71817">
        <w:rPr>
          <w:b/>
          <w:bCs/>
        </w:rPr>
        <w:t>Table 1</w:t>
      </w:r>
      <w:r>
        <w:t>) and/or the project priority list (</w:t>
      </w:r>
      <w:r w:rsidRPr="00E71817">
        <w:rPr>
          <w:b/>
          <w:bCs/>
        </w:rPr>
        <w:t>Appendix 2</w:t>
      </w:r>
      <w:r>
        <w:t>)</w:t>
      </w:r>
      <w:r w:rsidR="00AD0A40">
        <w:t>, or any other substantive changes are made to this IUP</w:t>
      </w:r>
      <w:r>
        <w:t xml:space="preserve"> after </w:t>
      </w:r>
      <w:r w:rsidR="00AD0A40">
        <w:t>it</w:t>
      </w:r>
      <w:r>
        <w:t xml:space="preserve"> is posted to the DEQ website</w:t>
      </w:r>
      <w:r w:rsidR="00497DA9">
        <w:t xml:space="preserve"> </w:t>
      </w:r>
      <w:r w:rsidR="00AD0A40">
        <w:t>following the 30-day public comment period</w:t>
      </w:r>
      <w:r>
        <w:t xml:space="preserve">, </w:t>
      </w:r>
      <w:r w:rsidR="00AD0A40">
        <w:t xml:space="preserve">the amended IUP will be posted to the DEQ website and another </w:t>
      </w:r>
      <w:r>
        <w:t xml:space="preserve">public notice will be issued via the DEQ website </w:t>
      </w:r>
      <w:r w:rsidR="00AD0A40">
        <w:t>for a 15-day public comment period</w:t>
      </w:r>
      <w:r>
        <w:t>.</w:t>
      </w:r>
      <w:r w:rsidR="0005676A">
        <w:t xml:space="preserve"> </w:t>
      </w:r>
    </w:p>
    <w:bookmarkEnd w:id="62"/>
    <w:bookmarkEnd w:id="61"/>
    <w:bookmarkEnd w:id="60"/>
    <w:bookmarkEnd w:id="63"/>
    <w:p w14:paraId="3A642595" w14:textId="77777777" w:rsidR="00410B53" w:rsidRPr="00C16DB9" w:rsidRDefault="00410B53" w:rsidP="00C16DB9"/>
    <w:p w14:paraId="2F029C92" w14:textId="0AF12888" w:rsidR="00410B53" w:rsidRDefault="00410B53" w:rsidP="00B076B2">
      <w:pPr>
        <w:pStyle w:val="Heading1"/>
      </w:pPr>
      <w:bookmarkStart w:id="64" w:name="_Toc136072107"/>
      <w:bookmarkStart w:id="65" w:name="_Toc387672738"/>
      <w:bookmarkStart w:id="66" w:name="_Toc230352369"/>
      <w:r>
        <w:t>L</w:t>
      </w:r>
      <w:r w:rsidR="003F10F2">
        <w:t>ong</w:t>
      </w:r>
      <w:r>
        <w:t>-</w:t>
      </w:r>
      <w:r w:rsidR="008B5020">
        <w:t>T</w:t>
      </w:r>
      <w:r w:rsidR="003F10F2">
        <w:t>erm</w:t>
      </w:r>
      <w:r>
        <w:t xml:space="preserve"> </w:t>
      </w:r>
      <w:r w:rsidR="008B5020">
        <w:t>G</w:t>
      </w:r>
      <w:r w:rsidR="003F10F2">
        <w:t>oals</w:t>
      </w:r>
      <w:bookmarkEnd w:id="64"/>
      <w:bookmarkEnd w:id="65"/>
      <w:bookmarkEnd w:id="66"/>
    </w:p>
    <w:p w14:paraId="123D65E8" w14:textId="77777777" w:rsidR="008F30C6" w:rsidRDefault="00410B53" w:rsidP="002337F5">
      <w:pPr>
        <w:pStyle w:val="ListParagraph"/>
        <w:numPr>
          <w:ilvl w:val="0"/>
          <w:numId w:val="1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t xml:space="preserve">To maintain a permanent, self-sustaining </w:t>
      </w:r>
      <w:r w:rsidR="001854A1">
        <w:t xml:space="preserve">SRF </w:t>
      </w:r>
      <w:r>
        <w:t>program that will serve as a cost-effective, convenient source of financing for drinking water projects to ensure SDWA compliance and sustainable infrastructure in Montana.</w:t>
      </w:r>
    </w:p>
    <w:p w14:paraId="587B3917" w14:textId="77777777" w:rsidR="00410B53" w:rsidRDefault="00410B53" w:rsidP="002337F5">
      <w:pPr>
        <w:pStyle w:val="ListParagraph"/>
        <w:numPr>
          <w:ilvl w:val="0"/>
          <w:numId w:val="16"/>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pPr>
      <w:r w:rsidRPr="00C16DB9">
        <w:t>To</w:t>
      </w:r>
      <w:r>
        <w:t xml:space="preserve"> provide a financing and technical assistance program to help public water supplies achieve and maintain compliance with federal and state drinking water laws and standards for the protection and enhancement of Montana’s public drinking water.</w:t>
      </w:r>
    </w:p>
    <w:p w14:paraId="0A4A0FF5" w14:textId="77777777" w:rsidR="00C16DB9" w:rsidRPr="00C16DB9" w:rsidRDefault="00C16DB9" w:rsidP="00C16DB9"/>
    <w:p w14:paraId="5652F35C" w14:textId="1CC9A686" w:rsidR="00410B53" w:rsidRPr="00103C66" w:rsidRDefault="00410B53" w:rsidP="00B076B2">
      <w:pPr>
        <w:pStyle w:val="Heading1"/>
      </w:pPr>
      <w:bookmarkStart w:id="67" w:name="_Toc136072108"/>
      <w:bookmarkStart w:id="68" w:name="_Toc387672739"/>
      <w:bookmarkStart w:id="69" w:name="_Toc230352370"/>
      <w:r>
        <w:lastRenderedPageBreak/>
        <w:t>S</w:t>
      </w:r>
      <w:r w:rsidR="003F10F2">
        <w:t>hort</w:t>
      </w:r>
      <w:r w:rsidR="008B5020">
        <w:t>-T</w:t>
      </w:r>
      <w:r w:rsidR="003F10F2">
        <w:t>erm</w:t>
      </w:r>
      <w:r>
        <w:t xml:space="preserve"> </w:t>
      </w:r>
      <w:r w:rsidR="008B5020">
        <w:t>G</w:t>
      </w:r>
      <w:r w:rsidR="003F10F2">
        <w:t>oals</w:t>
      </w:r>
      <w:bookmarkEnd w:id="67"/>
      <w:bookmarkEnd w:id="68"/>
      <w:bookmarkEnd w:id="69"/>
    </w:p>
    <w:p w14:paraId="474EE398" w14:textId="1C00F71A" w:rsidR="008F30C6" w:rsidRDefault="00410B53" w:rsidP="002337F5">
      <w:pPr>
        <w:pStyle w:val="ListParagraph"/>
        <w:numPr>
          <w:ilvl w:val="0"/>
          <w:numId w:val="17"/>
        </w:numPr>
      </w:pPr>
      <w:r>
        <w:t xml:space="preserve">To </w:t>
      </w:r>
      <w:r w:rsidRPr="00C16DB9">
        <w:t>continue</w:t>
      </w:r>
      <w:r>
        <w:t xml:space="preserve"> implement</w:t>
      </w:r>
      <w:r w:rsidR="00276F26">
        <w:t>ing</w:t>
      </w:r>
      <w:r>
        <w:t xml:space="preserve"> and maintain</w:t>
      </w:r>
      <w:r w:rsidR="00276F26">
        <w:t>ing</w:t>
      </w:r>
      <w:r w:rsidRPr="00A15226">
        <w:t xml:space="preserve"> </w:t>
      </w:r>
      <w:r w:rsidRPr="002D49E2">
        <w:t>the</w:t>
      </w:r>
      <w:r>
        <w:t xml:space="preserve"> </w:t>
      </w:r>
      <w:r w:rsidR="00B27F72">
        <w:t>DWSRF p</w:t>
      </w:r>
      <w:r>
        <w:t>rogram in Montana.</w:t>
      </w:r>
    </w:p>
    <w:p w14:paraId="387E0986" w14:textId="77AE23C4" w:rsidR="008F30C6" w:rsidRPr="004D127B" w:rsidRDefault="00410B53" w:rsidP="002337F5">
      <w:pPr>
        <w:pStyle w:val="ListParagraph"/>
        <w:numPr>
          <w:ilvl w:val="0"/>
          <w:numId w:val="17"/>
        </w:numPr>
      </w:pPr>
      <w:r>
        <w:t xml:space="preserve">To fund projects that address specific and immediate requirements of the SDWA, </w:t>
      </w:r>
      <w:r w:rsidR="00760F80">
        <w:t>for example</w:t>
      </w:r>
      <w:r>
        <w:t xml:space="preserve"> </w:t>
      </w:r>
      <w:r w:rsidR="005355B3">
        <w:t xml:space="preserve">the </w:t>
      </w:r>
      <w:r>
        <w:t>Disinfectant/Disinfection By</w:t>
      </w:r>
      <w:r w:rsidR="000F5C7D">
        <w:t>-P</w:t>
      </w:r>
      <w:r>
        <w:t>roducts</w:t>
      </w:r>
      <w:r w:rsidR="005355B3">
        <w:t xml:space="preserve"> Rule</w:t>
      </w:r>
      <w:r>
        <w:t xml:space="preserve">, </w:t>
      </w:r>
      <w:r w:rsidR="005355B3">
        <w:t xml:space="preserve">the Surface Water Treatment Rule, the </w:t>
      </w:r>
      <w:r>
        <w:t>Long Term 2 Enhanced Surface Water Treatment</w:t>
      </w:r>
      <w:r w:rsidR="005355B3">
        <w:t xml:space="preserve"> Rule</w:t>
      </w:r>
      <w:r>
        <w:t xml:space="preserve">, </w:t>
      </w:r>
      <w:r w:rsidR="005355B3">
        <w:t>the Revised Total Coliform</w:t>
      </w:r>
      <w:r>
        <w:t xml:space="preserve"> Rule</w:t>
      </w:r>
      <w:r w:rsidR="005355B3">
        <w:t xml:space="preserve">, </w:t>
      </w:r>
      <w:r w:rsidR="00125BA2">
        <w:t xml:space="preserve">the Ground Water Rule, the Phase II/V Rules, </w:t>
      </w:r>
      <w:r w:rsidR="005355B3">
        <w:t>and the Radionuclides Rule</w:t>
      </w:r>
      <w:r>
        <w:t>.</w:t>
      </w:r>
      <w:r w:rsidR="00B41BF0">
        <w:t xml:space="preserve"> </w:t>
      </w:r>
      <w:r>
        <w:t xml:space="preserve">Montana anticipates funding at </w:t>
      </w:r>
      <w:r w:rsidRPr="004D127B">
        <w:t xml:space="preserve">least </w:t>
      </w:r>
      <w:r w:rsidR="00E221D8" w:rsidRPr="004D127B">
        <w:t xml:space="preserve">4 </w:t>
      </w:r>
      <w:r w:rsidRPr="004D127B">
        <w:t xml:space="preserve">projects to address these rules in </w:t>
      </w:r>
      <w:r w:rsidR="004C0C31" w:rsidRPr="004D127B">
        <w:t xml:space="preserve">SFY </w:t>
      </w:r>
      <w:r w:rsidR="00B12376" w:rsidRPr="004D127B">
        <w:t>2027</w:t>
      </w:r>
      <w:r w:rsidRPr="004D127B">
        <w:t>.</w:t>
      </w:r>
    </w:p>
    <w:p w14:paraId="56402236" w14:textId="2154A6CC" w:rsidR="008F30C6" w:rsidRPr="004D127B" w:rsidRDefault="00410B53" w:rsidP="002337F5">
      <w:pPr>
        <w:pStyle w:val="ListParagraph"/>
        <w:numPr>
          <w:ilvl w:val="0"/>
          <w:numId w:val="17"/>
        </w:numPr>
      </w:pPr>
      <w:r w:rsidRPr="004D127B">
        <w:t>To fund projects that promote regionalization and/or achieve consolidation of two or more existing public water supplies, thereby improving water quality.</w:t>
      </w:r>
      <w:r w:rsidR="00B41BF0" w:rsidRPr="004D127B">
        <w:t xml:space="preserve"> </w:t>
      </w:r>
      <w:r w:rsidR="005248FD" w:rsidRPr="004D127B">
        <w:t xml:space="preserve">Three </w:t>
      </w:r>
      <w:r w:rsidRPr="004D127B">
        <w:t>consolidation project</w:t>
      </w:r>
      <w:r w:rsidR="005248FD" w:rsidRPr="004D127B">
        <w:t>s are</w:t>
      </w:r>
      <w:r w:rsidR="00261D50" w:rsidRPr="004D127B">
        <w:t xml:space="preserve"> expected</w:t>
      </w:r>
      <w:r w:rsidRPr="004D127B">
        <w:t xml:space="preserve"> in </w:t>
      </w:r>
      <w:r w:rsidR="004C0C31" w:rsidRPr="004D127B">
        <w:t xml:space="preserve">SFY </w:t>
      </w:r>
      <w:r w:rsidR="00B12376" w:rsidRPr="004D127B">
        <w:t>2027</w:t>
      </w:r>
      <w:r w:rsidR="008F30C6" w:rsidRPr="004D127B">
        <w:t>.</w:t>
      </w:r>
    </w:p>
    <w:p w14:paraId="756D44DC" w14:textId="70C9C78E" w:rsidR="008F30C6" w:rsidRPr="004D127B" w:rsidRDefault="00410B53" w:rsidP="002337F5">
      <w:pPr>
        <w:pStyle w:val="ListParagraph"/>
        <w:numPr>
          <w:ilvl w:val="0"/>
          <w:numId w:val="17"/>
        </w:numPr>
      </w:pPr>
      <w:r w:rsidRPr="004D127B">
        <w:t>To fund projects that address replacement of aging infrastructure.</w:t>
      </w:r>
      <w:r w:rsidR="00B41BF0" w:rsidRPr="004D127B">
        <w:t xml:space="preserve"> </w:t>
      </w:r>
      <w:r w:rsidRPr="004D127B">
        <w:t xml:space="preserve">Montana anticipates funding at least </w:t>
      </w:r>
      <w:r w:rsidR="005248FD" w:rsidRPr="004D127B">
        <w:t xml:space="preserve">21 </w:t>
      </w:r>
      <w:r w:rsidRPr="004D127B">
        <w:t xml:space="preserve">projects of this type in </w:t>
      </w:r>
      <w:r w:rsidR="004C0C31" w:rsidRPr="004D127B">
        <w:t xml:space="preserve">SFY </w:t>
      </w:r>
      <w:r w:rsidR="00B12376" w:rsidRPr="004D127B">
        <w:t>2027</w:t>
      </w:r>
      <w:r w:rsidRPr="004D127B">
        <w:t>.</w:t>
      </w:r>
    </w:p>
    <w:p w14:paraId="7BF7A48E" w14:textId="092E476A" w:rsidR="008F30C6" w:rsidRDefault="00410B53" w:rsidP="002337F5">
      <w:pPr>
        <w:pStyle w:val="ListParagraph"/>
        <w:numPr>
          <w:ilvl w:val="0"/>
          <w:numId w:val="17"/>
        </w:numPr>
      </w:pPr>
      <w:r w:rsidRPr="004D127B">
        <w:t>To fund projects that</w:t>
      </w:r>
      <w:r>
        <w:t xml:space="preserve"> develop system sustainability through financial capacity by refinancing existing debt.</w:t>
      </w:r>
      <w:r w:rsidR="00B41BF0">
        <w:t xml:space="preserve"> </w:t>
      </w:r>
      <w:r w:rsidR="00881CFA" w:rsidRPr="00BA39D6">
        <w:t>No</w:t>
      </w:r>
      <w:r w:rsidR="0095224A">
        <w:t xml:space="preserve"> </w:t>
      </w:r>
      <w:r>
        <w:t xml:space="preserve">refinancing </w:t>
      </w:r>
      <w:r w:rsidR="003C7E1A">
        <w:t xml:space="preserve">of </w:t>
      </w:r>
      <w:r>
        <w:t>loan</w:t>
      </w:r>
      <w:r w:rsidR="00881CFA">
        <w:t>s</w:t>
      </w:r>
      <w:r>
        <w:t xml:space="preserve"> </w:t>
      </w:r>
      <w:r w:rsidR="003C7E1A">
        <w:t>is</w:t>
      </w:r>
      <w:r w:rsidR="00881CFA">
        <w:t xml:space="preserve"> </w:t>
      </w:r>
      <w:r>
        <w:t xml:space="preserve">expected in </w:t>
      </w:r>
      <w:r w:rsidR="004C0C31">
        <w:t xml:space="preserve">SFY </w:t>
      </w:r>
      <w:r w:rsidR="00B12376">
        <w:t>2027</w:t>
      </w:r>
      <w:r>
        <w:t>.</w:t>
      </w:r>
    </w:p>
    <w:p w14:paraId="6670C682" w14:textId="77777777" w:rsidR="008F30C6" w:rsidRDefault="00410B53" w:rsidP="002337F5">
      <w:pPr>
        <w:pStyle w:val="ListParagraph"/>
        <w:numPr>
          <w:ilvl w:val="0"/>
          <w:numId w:val="17"/>
        </w:numPr>
      </w:pPr>
      <w:r>
        <w:t xml:space="preserve">To ensure the technical integrity of </w:t>
      </w:r>
      <w:r w:rsidR="00977CBE">
        <w:t>DW</w:t>
      </w:r>
      <w:r>
        <w:t>SRF projects through the review of planning, design plans and specifications, and construction activities.</w:t>
      </w:r>
    </w:p>
    <w:p w14:paraId="0F7C4ADD" w14:textId="77777777" w:rsidR="00410B53" w:rsidRDefault="00410B53" w:rsidP="002337F5">
      <w:pPr>
        <w:pStyle w:val="ListParagraph"/>
        <w:numPr>
          <w:ilvl w:val="0"/>
          <w:numId w:val="17"/>
        </w:numPr>
      </w:pPr>
      <w:r>
        <w:t>To provide outreach to communities and utilize the set-aside funding by:</w:t>
      </w:r>
    </w:p>
    <w:p w14:paraId="2E50A766" w14:textId="7A01A949" w:rsidR="00DC0C24" w:rsidRDefault="0013070D" w:rsidP="002337F5">
      <w:pPr>
        <w:pStyle w:val="ListParagraph"/>
        <w:numPr>
          <w:ilvl w:val="0"/>
          <w:numId w:val="18"/>
        </w:numPr>
      </w:pPr>
      <w:r>
        <w:t xml:space="preserve">Providing </w:t>
      </w:r>
      <w:r w:rsidR="00410B53">
        <w:t>technical assistance to water supplie</w:t>
      </w:r>
      <w:r w:rsidR="00E14418">
        <w:t>r</w:t>
      </w:r>
      <w:r w:rsidR="00410B53">
        <w:t>s who request help with their system operation and maintenance procedures.</w:t>
      </w:r>
    </w:p>
    <w:p w14:paraId="6732C6D9" w14:textId="6AE52F4B" w:rsidR="00DC0C24" w:rsidRDefault="0013070D" w:rsidP="002337F5">
      <w:pPr>
        <w:pStyle w:val="ListParagraph"/>
        <w:numPr>
          <w:ilvl w:val="0"/>
          <w:numId w:val="18"/>
        </w:numPr>
      </w:pPr>
      <w:r>
        <w:t xml:space="preserve">Providing </w:t>
      </w:r>
      <w:r w:rsidR="00410B53">
        <w:t xml:space="preserve">financial and managerial assistance as part of capacity development education to those water </w:t>
      </w:r>
      <w:r w:rsidR="003F2F02">
        <w:t xml:space="preserve">systems </w:t>
      </w:r>
      <w:r w:rsidR="00DC0C24">
        <w:t>who request this type of help.</w:t>
      </w:r>
    </w:p>
    <w:p w14:paraId="22036806" w14:textId="3AE688C5" w:rsidR="00DC0C24" w:rsidRDefault="0013070D" w:rsidP="002337F5">
      <w:pPr>
        <w:pStyle w:val="ListParagraph"/>
        <w:numPr>
          <w:ilvl w:val="0"/>
          <w:numId w:val="18"/>
        </w:numPr>
      </w:pPr>
      <w:r>
        <w:t xml:space="preserve">Assisting </w:t>
      </w:r>
      <w:r w:rsidR="00410B53">
        <w:t>communities with the next phase</w:t>
      </w:r>
      <w:r w:rsidR="00F06860">
        <w:t>s</w:t>
      </w:r>
      <w:r w:rsidR="00410B53">
        <w:t xml:space="preserve"> of implementation of their Source</w:t>
      </w:r>
      <w:r w:rsidR="00250A7F">
        <w:t xml:space="preserve"> W</w:t>
      </w:r>
      <w:r w:rsidR="00410B53">
        <w:t>ater/</w:t>
      </w:r>
      <w:r w:rsidR="00406432">
        <w:t xml:space="preserve"> </w:t>
      </w:r>
      <w:r w:rsidR="00410B53">
        <w:t>Wellhead Protection Plans.</w:t>
      </w:r>
    </w:p>
    <w:p w14:paraId="77BA64F3" w14:textId="1FD1A2D6" w:rsidR="00DC0C24" w:rsidRDefault="0013070D" w:rsidP="002337F5">
      <w:pPr>
        <w:pStyle w:val="ListParagraph"/>
        <w:numPr>
          <w:ilvl w:val="0"/>
          <w:numId w:val="18"/>
        </w:numPr>
      </w:pPr>
      <w:r>
        <w:t>E</w:t>
      </w:r>
      <w:r w:rsidR="00410B53">
        <w:t xml:space="preserve">mphasizing that PWSP staff perform sanitary surveys; facilitate SDWA compliance </w:t>
      </w:r>
      <w:r>
        <w:t xml:space="preserve">with all the National Primary Drinking Water Regulations such as the Lead and Copper Rule, all </w:t>
      </w:r>
      <w:r w:rsidR="00410B53">
        <w:t>the Surface Water Treatment</w:t>
      </w:r>
      <w:r>
        <w:t xml:space="preserve"> Rules</w:t>
      </w:r>
      <w:r w:rsidR="00410B53">
        <w:t xml:space="preserve">, </w:t>
      </w:r>
      <w:r>
        <w:t xml:space="preserve">the </w:t>
      </w:r>
      <w:r w:rsidR="00410B53">
        <w:t>Stage 2 Disinfectant/Disinfection By-Products</w:t>
      </w:r>
      <w:r>
        <w:t xml:space="preserve"> Rule</w:t>
      </w:r>
      <w:r w:rsidR="00410B53">
        <w:t xml:space="preserve">, </w:t>
      </w:r>
      <w:r w:rsidR="00E12DD6">
        <w:t xml:space="preserve">the Revised Total Coliform Rule, </w:t>
      </w:r>
      <w:r>
        <w:t xml:space="preserve">and the </w:t>
      </w:r>
      <w:r w:rsidR="00410B53">
        <w:t>Groundwater</w:t>
      </w:r>
      <w:r>
        <w:t xml:space="preserve"> Rule</w:t>
      </w:r>
      <w:r w:rsidR="00410B53">
        <w:t>.</w:t>
      </w:r>
    </w:p>
    <w:p w14:paraId="44BFB603" w14:textId="62315E03" w:rsidR="00DC0C24" w:rsidRDefault="0013070D" w:rsidP="002337F5">
      <w:pPr>
        <w:pStyle w:val="ListParagraph"/>
        <w:numPr>
          <w:ilvl w:val="0"/>
          <w:numId w:val="18"/>
        </w:numPr>
      </w:pPr>
      <w:r>
        <w:t xml:space="preserve">Ensuring </w:t>
      </w:r>
      <w:r w:rsidR="00410B53">
        <w:t>that 95% or more of the state’s community and non-transient non-community water systems contin</w:t>
      </w:r>
      <w:r w:rsidR="00DC0C24">
        <w:t>ue to have certified operators.</w:t>
      </w:r>
    </w:p>
    <w:p w14:paraId="09B6751F" w14:textId="77777777" w:rsidR="00DC0C24" w:rsidRDefault="00410B53" w:rsidP="002337F5">
      <w:pPr>
        <w:pStyle w:val="ListParagraph"/>
        <w:numPr>
          <w:ilvl w:val="0"/>
          <w:numId w:val="17"/>
        </w:numPr>
      </w:pPr>
      <w:r>
        <w:t xml:space="preserve">To ensure the financial integrity of the </w:t>
      </w:r>
      <w:r w:rsidR="00977CBE">
        <w:t>DW</w:t>
      </w:r>
      <w:r>
        <w:t>SRF program through the review of the financial impacts of the set</w:t>
      </w:r>
      <w:r>
        <w:noBreakHyphen/>
        <w:t>asides and disadvantaged subsidies and individual loan applications and the ability for repayment.</w:t>
      </w:r>
    </w:p>
    <w:p w14:paraId="37B7EC8C" w14:textId="77777777" w:rsidR="00410B53" w:rsidRDefault="00410B53" w:rsidP="002337F5">
      <w:pPr>
        <w:pStyle w:val="ListParagraph"/>
        <w:numPr>
          <w:ilvl w:val="0"/>
          <w:numId w:val="17"/>
        </w:numPr>
      </w:pPr>
      <w:r>
        <w:t>To ensure compliance with all pertinent federal, state, and local safe drinking water rules and regulations.</w:t>
      </w:r>
    </w:p>
    <w:p w14:paraId="25FA78E0" w14:textId="77777777" w:rsidR="00410B53" w:rsidRPr="00C16DB9" w:rsidRDefault="00410B53" w:rsidP="00C16DB9"/>
    <w:p w14:paraId="14FBDDD4" w14:textId="66E4AD13" w:rsidR="00410B53" w:rsidRPr="00584727" w:rsidRDefault="00410B53" w:rsidP="00C16DB9">
      <w:r>
        <w:t xml:space="preserve">In SFY </w:t>
      </w:r>
      <w:r w:rsidR="002403D2">
        <w:t>2027</w:t>
      </w:r>
      <w:r>
        <w:t xml:space="preserve">, </w:t>
      </w:r>
      <w:r w:rsidRPr="00392E41">
        <w:t xml:space="preserve">Montana expects to execute </w:t>
      </w:r>
      <w:r w:rsidR="00B0764B" w:rsidRPr="00392E41">
        <w:t xml:space="preserve">26 </w:t>
      </w:r>
      <w:r w:rsidRPr="00392E41">
        <w:t xml:space="preserve">new binding commitments, and close </w:t>
      </w:r>
      <w:r w:rsidR="00B0764B" w:rsidRPr="00392E41">
        <w:t xml:space="preserve">26 </w:t>
      </w:r>
      <w:r w:rsidRPr="00392E41">
        <w:t>loans totaling approximately $</w:t>
      </w:r>
      <w:r w:rsidR="00392E41" w:rsidRPr="00392E41">
        <w:t xml:space="preserve">62 </w:t>
      </w:r>
      <w:r w:rsidR="00430F25" w:rsidRPr="00392E41">
        <w:t>million</w:t>
      </w:r>
      <w:r w:rsidRPr="00392E41">
        <w:t xml:space="preserve"> in</w:t>
      </w:r>
      <w:r w:rsidRPr="00007EB6">
        <w:t xml:space="preserve"> drinking water infrastructure projects that will serve a total population of </w:t>
      </w:r>
      <w:r w:rsidRPr="00392E41">
        <w:t>approximately</w:t>
      </w:r>
      <w:r w:rsidR="00C579AF" w:rsidRPr="00392E41">
        <w:t xml:space="preserve"> </w:t>
      </w:r>
      <w:r w:rsidR="00392E41" w:rsidRPr="00392E41">
        <w:t>171</w:t>
      </w:r>
      <w:r w:rsidR="00B0764B" w:rsidRPr="00392E41">
        <w:t>,00</w:t>
      </w:r>
      <w:r w:rsidR="00054830" w:rsidRPr="00392E41">
        <w:t>0</w:t>
      </w:r>
      <w:r w:rsidRPr="00392E41">
        <w:t>. (Please</w:t>
      </w:r>
      <w:r>
        <w:t xml:space="preserve"> see Anticipated Funding List, </w:t>
      </w:r>
      <w:r w:rsidR="00A8546D" w:rsidRPr="22A68D06">
        <w:rPr>
          <w:b/>
          <w:bCs/>
        </w:rPr>
        <w:t>Section 6.0</w:t>
      </w:r>
      <w:r>
        <w:t>).</w:t>
      </w:r>
    </w:p>
    <w:p w14:paraId="1D79C730" w14:textId="77777777" w:rsidR="00410B53" w:rsidRPr="00C16DB9" w:rsidRDefault="00410B53" w:rsidP="00C16DB9"/>
    <w:p w14:paraId="63DB469D" w14:textId="3458B4E8" w:rsidR="00410B53" w:rsidRPr="00173121" w:rsidRDefault="00410B53" w:rsidP="794B56E0">
      <w:bookmarkStart w:id="70" w:name="_Hlk163464992"/>
      <w:r w:rsidRPr="00173121">
        <w:t xml:space="preserve">Through </w:t>
      </w:r>
      <w:r w:rsidR="00DB678A" w:rsidRPr="00173121">
        <w:t>SFY</w:t>
      </w:r>
      <w:r w:rsidR="00411D7F" w:rsidRPr="00173121">
        <w:t xml:space="preserve"> </w:t>
      </w:r>
      <w:r w:rsidR="002403D2">
        <w:t>2026</w:t>
      </w:r>
      <w:r w:rsidRPr="00173121">
        <w:t>, Montana’s DWSRF fund utilization rate</w:t>
      </w:r>
      <w:r w:rsidR="005068A8" w:rsidRPr="00173121">
        <w:t xml:space="preserve"> </w:t>
      </w:r>
      <w:r w:rsidRPr="00173121">
        <w:t>(cumulative loan agreement dollars to the cumulative funds available for projects) was</w:t>
      </w:r>
      <w:r w:rsidR="00DB678A" w:rsidRPr="00173121">
        <w:t xml:space="preserve"> approximately</w:t>
      </w:r>
      <w:r w:rsidR="004B310D" w:rsidRPr="00173121">
        <w:t xml:space="preserve"> </w:t>
      </w:r>
      <w:r w:rsidR="00EE465E">
        <w:t>96</w:t>
      </w:r>
      <w:r w:rsidR="00E649B6" w:rsidRPr="00173121">
        <w:t xml:space="preserve">% </w:t>
      </w:r>
      <w:r w:rsidRPr="00173121">
        <w:t>($</w:t>
      </w:r>
      <w:r w:rsidR="003F16DA">
        <w:t>622.4</w:t>
      </w:r>
      <w:r w:rsidR="00C04A86" w:rsidRPr="00173121">
        <w:t>M</w:t>
      </w:r>
      <w:r w:rsidR="008E6140" w:rsidRPr="00173121">
        <w:t xml:space="preserve"> </w:t>
      </w:r>
      <w:r w:rsidRPr="00173121">
        <w:t xml:space="preserve">in loans to </w:t>
      </w:r>
      <w:r w:rsidR="0017002B" w:rsidRPr="00173121">
        <w:t>$</w:t>
      </w:r>
      <w:r w:rsidR="00EE465E">
        <w:t>648.7</w:t>
      </w:r>
      <w:r w:rsidR="006E6B7F" w:rsidRPr="00173121">
        <w:t>M</w:t>
      </w:r>
      <w:r w:rsidR="008E6140" w:rsidRPr="00173121">
        <w:t xml:space="preserve"> </w:t>
      </w:r>
      <w:r w:rsidRPr="00173121">
        <w:t>available funds)</w:t>
      </w:r>
      <w:r w:rsidR="006F5454" w:rsidRPr="00173121">
        <w:t xml:space="preserve"> for</w:t>
      </w:r>
      <w:r w:rsidR="00173121">
        <w:t xml:space="preserve"> both the </w:t>
      </w:r>
      <w:r w:rsidR="006F5454" w:rsidRPr="00173121">
        <w:t xml:space="preserve">base </w:t>
      </w:r>
      <w:r w:rsidR="00173121">
        <w:t>and</w:t>
      </w:r>
      <w:r w:rsidR="006F5454" w:rsidRPr="00173121">
        <w:t xml:space="preserve"> supplemental grant</w:t>
      </w:r>
      <w:r w:rsidR="00173121">
        <w:t>s</w:t>
      </w:r>
      <w:r w:rsidR="001A5FEC" w:rsidRPr="00173121">
        <w:t xml:space="preserve">. </w:t>
      </w:r>
      <w:r w:rsidRPr="00173121">
        <w:t xml:space="preserve">In </w:t>
      </w:r>
      <w:r w:rsidR="004C0C31" w:rsidRPr="00173121">
        <w:t xml:space="preserve">SFY </w:t>
      </w:r>
      <w:r w:rsidR="002403D2">
        <w:t>2027</w:t>
      </w:r>
      <w:r w:rsidRPr="00173121">
        <w:t xml:space="preserve">, we anticipate our pace to be </w:t>
      </w:r>
      <w:r w:rsidR="000E6566" w:rsidRPr="00173121">
        <w:t xml:space="preserve">approximately </w:t>
      </w:r>
      <w:r w:rsidR="00EE465E">
        <w:t>98</w:t>
      </w:r>
      <w:r w:rsidR="006E6B7F" w:rsidRPr="00173121">
        <w:t xml:space="preserve">% </w:t>
      </w:r>
      <w:r w:rsidRPr="00173121">
        <w:t>($</w:t>
      </w:r>
      <w:r w:rsidR="00B001EB">
        <w:t>684.2</w:t>
      </w:r>
      <w:r w:rsidR="00E649B6" w:rsidRPr="00173121">
        <w:t xml:space="preserve">M </w:t>
      </w:r>
      <w:r w:rsidRPr="00173121">
        <w:t>in expected loans to approximately $</w:t>
      </w:r>
      <w:r w:rsidR="00EE465E">
        <w:t>697.4M</w:t>
      </w:r>
      <w:r w:rsidR="00E649B6" w:rsidRPr="00173121">
        <w:t xml:space="preserve"> </w:t>
      </w:r>
      <w:r w:rsidRPr="00173121">
        <w:t>in</w:t>
      </w:r>
      <w:r w:rsidR="00C16DB9" w:rsidRPr="00173121">
        <w:t xml:space="preserve"> funds available for projects</w:t>
      </w:r>
      <w:r w:rsidR="00061801" w:rsidRPr="00173121">
        <w:t>)</w:t>
      </w:r>
      <w:r w:rsidR="001A5FEC" w:rsidRPr="00173121">
        <w:t xml:space="preserve"> for the base grant and supplemental grant</w:t>
      </w:r>
      <w:r w:rsidR="00173121">
        <w:t>s</w:t>
      </w:r>
      <w:r w:rsidR="00061801" w:rsidRPr="00173121">
        <w:t>.</w:t>
      </w:r>
    </w:p>
    <w:p w14:paraId="6E30EE7E" w14:textId="77777777" w:rsidR="00410B53" w:rsidRPr="00173121" w:rsidRDefault="00410B53" w:rsidP="00C16DB9">
      <w:pPr>
        <w:rPr>
          <w:color w:val="FF0000"/>
        </w:rPr>
      </w:pPr>
    </w:p>
    <w:p w14:paraId="663A4278" w14:textId="06602FFD" w:rsidR="00410B53" w:rsidRPr="0098127F" w:rsidRDefault="00410B53" w:rsidP="00C16DB9">
      <w:r w:rsidRPr="00173121">
        <w:t xml:space="preserve">In </w:t>
      </w:r>
      <w:r w:rsidR="004C0C31" w:rsidRPr="00173121">
        <w:t xml:space="preserve">SFY </w:t>
      </w:r>
      <w:r w:rsidR="002403D2">
        <w:t>2026</w:t>
      </w:r>
      <w:r w:rsidRPr="00173121">
        <w:t xml:space="preserve">, </w:t>
      </w:r>
      <w:r w:rsidR="005068A8" w:rsidRPr="00173121">
        <w:t xml:space="preserve">for both base and supplemental grants, </w:t>
      </w:r>
      <w:r w:rsidRPr="00173121">
        <w:t>the rate at which DWSRF projects progressed as measured by disbursements as a percent of assistance provided was</w:t>
      </w:r>
      <w:r w:rsidR="00DB678A" w:rsidRPr="00173121">
        <w:t xml:space="preserve"> approximately</w:t>
      </w:r>
      <w:r w:rsidRPr="00173121">
        <w:t xml:space="preserve"> </w:t>
      </w:r>
      <w:r w:rsidR="00B869C9">
        <w:t>9</w:t>
      </w:r>
      <w:r w:rsidR="00B001EB">
        <w:t>0</w:t>
      </w:r>
      <w:r w:rsidR="009A2D25" w:rsidRPr="00173121">
        <w:t>%</w:t>
      </w:r>
      <w:r w:rsidRPr="00173121">
        <w:t xml:space="preserve"> ($</w:t>
      </w:r>
      <w:r w:rsidR="00B001EB">
        <w:t>56</w:t>
      </w:r>
      <w:r w:rsidR="005774C8">
        <w:t>3.2</w:t>
      </w:r>
      <w:r w:rsidR="00984A08" w:rsidRPr="00173121">
        <w:t>M</w:t>
      </w:r>
      <w:r w:rsidR="005C7330" w:rsidRPr="00173121">
        <w:t xml:space="preserve"> </w:t>
      </w:r>
      <w:r w:rsidRPr="00173121">
        <w:t xml:space="preserve">in </w:t>
      </w:r>
      <w:r w:rsidRPr="00173121">
        <w:lastRenderedPageBreak/>
        <w:t xml:space="preserve">disbursements to </w:t>
      </w:r>
      <w:r w:rsidR="00F7599F" w:rsidRPr="00173121">
        <w:t>$</w:t>
      </w:r>
      <w:r w:rsidR="00B001EB">
        <w:t>622.4</w:t>
      </w:r>
      <w:r w:rsidR="009A2D25" w:rsidRPr="00173121">
        <w:t>M</w:t>
      </w:r>
      <w:r w:rsidR="00D12FFE" w:rsidRPr="00173121">
        <w:t xml:space="preserve"> </w:t>
      </w:r>
      <w:r w:rsidRPr="00173121">
        <w:t xml:space="preserve">in loans), above the national average of </w:t>
      </w:r>
      <w:r w:rsidR="000362AC" w:rsidRPr="00173121">
        <w:t>85</w:t>
      </w:r>
      <w:r w:rsidRPr="00173121">
        <w:t>%.</w:t>
      </w:r>
      <w:r w:rsidR="00B41BF0" w:rsidRPr="00173121">
        <w:t xml:space="preserve"> </w:t>
      </w:r>
      <w:r w:rsidRPr="00173121">
        <w:t xml:space="preserve">In </w:t>
      </w:r>
      <w:r w:rsidR="004C0C31" w:rsidRPr="00173121">
        <w:t>SFY 202</w:t>
      </w:r>
      <w:r w:rsidR="00B001EB">
        <w:t>7</w:t>
      </w:r>
      <w:r w:rsidRPr="00173121">
        <w:t xml:space="preserve">, the DWSRF </w:t>
      </w:r>
      <w:r w:rsidR="004616D6" w:rsidRPr="00173121">
        <w:t>p</w:t>
      </w:r>
      <w:r w:rsidRPr="00173121">
        <w:t>rogram intends to maintain this construction pace at or above 90%.</w:t>
      </w:r>
    </w:p>
    <w:bookmarkEnd w:id="70"/>
    <w:p w14:paraId="6414E89B" w14:textId="77777777" w:rsidR="00410B53" w:rsidRPr="0098127F" w:rsidRDefault="00410B53" w:rsidP="00C16DB9"/>
    <w:p w14:paraId="483610B7" w14:textId="77777777" w:rsidR="00101BDE" w:rsidRPr="009226CA" w:rsidRDefault="00410B53" w:rsidP="00886EFE">
      <w:r w:rsidRPr="0098127F">
        <w:t xml:space="preserve">It is anticipated that </w:t>
      </w:r>
      <w:r w:rsidRPr="009226CA">
        <w:t xml:space="preserve">approximately </w:t>
      </w:r>
      <w:r w:rsidR="00101BDE" w:rsidRPr="001D1BB0">
        <w:t>75</w:t>
      </w:r>
      <w:r w:rsidRPr="009226CA">
        <w:t xml:space="preserve"> small public water systems </w:t>
      </w:r>
      <w:r w:rsidR="00101BDE" w:rsidRPr="009226CA">
        <w:t>will receive</w:t>
      </w:r>
      <w:r w:rsidRPr="009226CA">
        <w:t xml:space="preserve"> Technical Assistance through providers under contract with DEQ.</w:t>
      </w:r>
      <w:r w:rsidR="00101BDE" w:rsidRPr="009226CA">
        <w:t xml:space="preserve"> This Technical Assistance will be provided as Operation and Maintenance (O&amp;M) or as</w:t>
      </w:r>
      <w:r w:rsidRPr="009226CA">
        <w:t xml:space="preserve"> </w:t>
      </w:r>
      <w:r w:rsidR="00101BDE" w:rsidRPr="009226CA">
        <w:t>F</w:t>
      </w:r>
      <w:r w:rsidRPr="009226CA">
        <w:t xml:space="preserve">inancial and </w:t>
      </w:r>
      <w:r w:rsidR="00101BDE" w:rsidRPr="009226CA">
        <w:t>M</w:t>
      </w:r>
      <w:r w:rsidRPr="009226CA">
        <w:t>anagerial</w:t>
      </w:r>
      <w:r w:rsidR="00101BDE" w:rsidRPr="009226CA">
        <w:t xml:space="preserve"> Assistance (FMA).</w:t>
      </w:r>
    </w:p>
    <w:p w14:paraId="728C5949" w14:textId="5868581B" w:rsidR="00410B53" w:rsidRPr="009226CA" w:rsidRDefault="00410B53" w:rsidP="00886EFE"/>
    <w:p w14:paraId="0D4A44E7" w14:textId="11F9CAF9" w:rsidR="00410B53" w:rsidRPr="00584727" w:rsidRDefault="00410B53" w:rsidP="00C16DB9">
      <w:r w:rsidRPr="009226CA">
        <w:t>The PWS</w:t>
      </w:r>
      <w:r w:rsidR="008E3A59" w:rsidRPr="009226CA">
        <w:t>P</w:t>
      </w:r>
      <w:r w:rsidRPr="009226CA">
        <w:t xml:space="preserve"> will continue to develop, maintain, and utilize the </w:t>
      </w:r>
      <w:r w:rsidR="00AE1119" w:rsidRPr="009226CA">
        <w:t>Safe Drinking Water Information System (</w:t>
      </w:r>
      <w:r w:rsidRPr="009226CA">
        <w:t>SDWIS</w:t>
      </w:r>
      <w:r w:rsidR="00AE1119" w:rsidRPr="009226CA">
        <w:t>)</w:t>
      </w:r>
      <w:r w:rsidRPr="009226CA">
        <w:t xml:space="preserve">/State database for compliance reporting; develop, maintain, and implement requirements for primacy of all primary SDWA contaminants, and perform </w:t>
      </w:r>
      <w:r w:rsidR="001A3065" w:rsidRPr="009226CA">
        <w:t>over</w:t>
      </w:r>
      <w:r w:rsidR="00121AAE" w:rsidRPr="009226CA">
        <w:t xml:space="preserve"> 500</w:t>
      </w:r>
      <w:r w:rsidR="003D5239" w:rsidRPr="009226CA">
        <w:t xml:space="preserve"> </w:t>
      </w:r>
      <w:r w:rsidRPr="009226CA">
        <w:t xml:space="preserve">engineering design reviews for proposed water system improvement projects. The Operator Certification program is planning to hold, sponsor, or participate in approximately </w:t>
      </w:r>
      <w:r w:rsidR="006B43E3" w:rsidRPr="001D1BB0">
        <w:t>1</w:t>
      </w:r>
      <w:r w:rsidR="00F06860" w:rsidRPr="001D1BB0">
        <w:t>5</w:t>
      </w:r>
      <w:r w:rsidR="006B43E3" w:rsidRPr="009226CA">
        <w:t xml:space="preserve"> </w:t>
      </w:r>
      <w:r w:rsidRPr="009226CA">
        <w:t>training workshops</w:t>
      </w:r>
      <w:r w:rsidR="006B43E3" w:rsidRPr="009226CA">
        <w:t xml:space="preserve"> and </w:t>
      </w:r>
      <w:r w:rsidRPr="009226CA">
        <w:t xml:space="preserve">administer approximately </w:t>
      </w:r>
      <w:r w:rsidR="000611AF" w:rsidRPr="001D1BB0">
        <w:t>300</w:t>
      </w:r>
      <w:r w:rsidR="000611AF" w:rsidRPr="009226CA">
        <w:t xml:space="preserve"> </w:t>
      </w:r>
      <w:r w:rsidRPr="009226CA">
        <w:t>certification exams</w:t>
      </w:r>
      <w:r w:rsidR="006B43E3" w:rsidRPr="009226CA">
        <w:t>.</w:t>
      </w:r>
    </w:p>
    <w:p w14:paraId="7541FD4C" w14:textId="77777777" w:rsidR="00410B53" w:rsidRPr="00886EFE" w:rsidRDefault="00410B53" w:rsidP="00886EFE"/>
    <w:p w14:paraId="7F9F5354" w14:textId="579274B2" w:rsidR="00410B53" w:rsidRDefault="00410B53" w:rsidP="00C16DB9">
      <w:r w:rsidRPr="00C16DB9">
        <w:t>Finally</w:t>
      </w:r>
      <w:r>
        <w:t xml:space="preserve">, the </w:t>
      </w:r>
      <w:r w:rsidR="00702C5B">
        <w:t>SWP</w:t>
      </w:r>
      <w:r>
        <w:t xml:space="preserve"> program has previously completed all Source Water Delineation and Assessments </w:t>
      </w:r>
      <w:r w:rsidR="000B722C">
        <w:t>reports and</w:t>
      </w:r>
      <w:r>
        <w:t xml:space="preserve"> will continue SWP Plan implementation in </w:t>
      </w:r>
      <w:r w:rsidR="00DB678A">
        <w:t>SFY</w:t>
      </w:r>
      <w:r w:rsidR="00411D7F">
        <w:t xml:space="preserve"> </w:t>
      </w:r>
      <w:r w:rsidR="002403D2">
        <w:t>2027</w:t>
      </w:r>
      <w:r>
        <w:t>.</w:t>
      </w:r>
    </w:p>
    <w:p w14:paraId="1E4CAE23" w14:textId="77777777" w:rsidR="00410B53" w:rsidRPr="00886EFE" w:rsidRDefault="00410B53" w:rsidP="00886EFE"/>
    <w:p w14:paraId="7EC1287D" w14:textId="7F06243D" w:rsidR="00410B53" w:rsidRDefault="00D9198D" w:rsidP="00B076B2">
      <w:pPr>
        <w:pStyle w:val="Heading1"/>
      </w:pPr>
      <w:bookmarkStart w:id="71" w:name="_Toc136072093"/>
      <w:bookmarkStart w:id="72" w:name="_Toc387672740"/>
      <w:bookmarkStart w:id="73" w:name="_Toc44056413"/>
      <w:bookmarkStart w:id="74" w:name="_Toc230352371"/>
      <w:r>
        <w:t xml:space="preserve">Project </w:t>
      </w:r>
      <w:r w:rsidR="00410B53">
        <w:t>P</w:t>
      </w:r>
      <w:r w:rsidR="003F10F2">
        <w:t>riority</w:t>
      </w:r>
      <w:r w:rsidR="00D74FF9">
        <w:t xml:space="preserve"> L</w:t>
      </w:r>
      <w:r w:rsidR="003F10F2">
        <w:t>ist</w:t>
      </w:r>
      <w:bookmarkEnd w:id="71"/>
      <w:bookmarkEnd w:id="72"/>
      <w:bookmarkEnd w:id="73"/>
      <w:bookmarkEnd w:id="74"/>
    </w:p>
    <w:p w14:paraId="533B30F4" w14:textId="25D7D48F" w:rsidR="00410B53" w:rsidRPr="009226CA" w:rsidRDefault="00410B53" w:rsidP="00C16DB9">
      <w:r>
        <w:t xml:space="preserve">To update </w:t>
      </w:r>
      <w:r w:rsidRPr="009226CA">
        <w:t xml:space="preserve">its comprehensive project list, DEQ initially sent surveys to all community and non-profit non-community water systems in Montana. Approximately </w:t>
      </w:r>
      <w:r w:rsidRPr="001D1BB0">
        <w:t>870</w:t>
      </w:r>
      <w:r w:rsidRPr="009226CA">
        <w:t xml:space="preserve"> public water supplies were originally</w:t>
      </w:r>
      <w:r w:rsidR="00C6095B" w:rsidRPr="009226CA">
        <w:t xml:space="preserve"> contacted.</w:t>
      </w:r>
      <w:r w:rsidR="00B41BF0" w:rsidRPr="009226CA">
        <w:t xml:space="preserve"> </w:t>
      </w:r>
      <w:r w:rsidR="00C6095B" w:rsidRPr="009226CA">
        <w:t xml:space="preserve">DEQ and DNRC staff </w:t>
      </w:r>
      <w:r w:rsidRPr="009226CA">
        <w:t xml:space="preserve">also confer with many of these systems on an on-going basis </w:t>
      </w:r>
      <w:proofErr w:type="gramStart"/>
      <w:r w:rsidRPr="009226CA">
        <w:t>in an attempt to</w:t>
      </w:r>
      <w:proofErr w:type="gramEnd"/>
      <w:r w:rsidRPr="009226CA">
        <w:t xml:space="preserve"> build as current of a comprehensive list as possible.</w:t>
      </w:r>
    </w:p>
    <w:p w14:paraId="64022E6A" w14:textId="77777777" w:rsidR="00766CB8" w:rsidRPr="009226CA" w:rsidRDefault="00766CB8" w:rsidP="00C16DB9"/>
    <w:p w14:paraId="20D1F010" w14:textId="589AFE9F" w:rsidR="00410B53" w:rsidRDefault="00410B53" w:rsidP="00C16DB9">
      <w:r w:rsidRPr="009226CA">
        <w:t xml:space="preserve">Systems that are in significant non-compliance with regulatory requirements must adopt a plan for returning to compliance as part of their </w:t>
      </w:r>
      <w:r w:rsidR="00977CBE" w:rsidRPr="009226CA">
        <w:t>DW</w:t>
      </w:r>
      <w:r w:rsidRPr="009226CA">
        <w:t>SRF funding proposal (if the proposal does not intrinsically address this concern).</w:t>
      </w:r>
      <w:r w:rsidR="00B41BF0" w:rsidRPr="009226CA">
        <w:t xml:space="preserve"> </w:t>
      </w:r>
      <w:r w:rsidRPr="009226CA">
        <w:t xml:space="preserve">Projects that expand system capacity or enhance fire protection capabilities </w:t>
      </w:r>
      <w:r w:rsidR="009363F5" w:rsidRPr="009226CA">
        <w:t>are</w:t>
      </w:r>
      <w:r w:rsidRPr="009226CA">
        <w:t xml:space="preserve"> not eligible for funding unless </w:t>
      </w:r>
      <w:r w:rsidR="008E3A52" w:rsidRPr="009226CA">
        <w:t xml:space="preserve">the primary purpose of the project is to address </w:t>
      </w:r>
      <w:r w:rsidRPr="009226CA">
        <w:t xml:space="preserve">public health </w:t>
      </w:r>
      <w:r w:rsidR="009363F5" w:rsidRPr="009226CA">
        <w:t>and/</w:t>
      </w:r>
      <w:r w:rsidRPr="009226CA">
        <w:t>or compliance issues.</w:t>
      </w:r>
    </w:p>
    <w:p w14:paraId="30F34D1C" w14:textId="77777777" w:rsidR="00410B53" w:rsidRPr="00886EFE" w:rsidRDefault="00410B53" w:rsidP="00886EFE"/>
    <w:p w14:paraId="00E206F7" w14:textId="1A6DFDAB" w:rsidR="00410B53" w:rsidRDefault="00410B53" w:rsidP="00C16DB9">
      <w:r w:rsidRPr="00383A37">
        <w:rPr>
          <w:b/>
        </w:rPr>
        <w:t>Appendix 2</w:t>
      </w:r>
      <w:r>
        <w:t xml:space="preserve"> contains a comprehensive list of public water systems in Montana that have expressed </w:t>
      </w:r>
      <w:r w:rsidRPr="00C16DB9">
        <w:t>interest</w:t>
      </w:r>
      <w:r>
        <w:t xml:space="preserve"> in the </w:t>
      </w:r>
      <w:r w:rsidR="00977CBE">
        <w:t>DW</w:t>
      </w:r>
      <w:r>
        <w:t>SRF, that are planning capital improvement projects, or that have been identified as serious public health risks by DEQ.</w:t>
      </w:r>
      <w:r w:rsidR="00B41BF0">
        <w:t xml:space="preserve"> </w:t>
      </w:r>
      <w:r>
        <w:t xml:space="preserve">It is not anticipated that </w:t>
      </w:r>
      <w:r w:rsidR="00BB0F3B">
        <w:t>all</w:t>
      </w:r>
      <w:r>
        <w:t xml:space="preserve"> the projects in </w:t>
      </w:r>
      <w:r w:rsidRPr="00383A37">
        <w:rPr>
          <w:b/>
        </w:rPr>
        <w:t>Appendix 2</w:t>
      </w:r>
      <w:r>
        <w:t xml:space="preserve"> will use SRF funds.</w:t>
      </w:r>
      <w:r w:rsidR="00B41BF0">
        <w:t xml:space="preserve"> </w:t>
      </w:r>
      <w:r>
        <w:t xml:space="preserve">Some systems do not have major projects </w:t>
      </w:r>
      <w:r w:rsidR="00980387">
        <w:t>planned;</w:t>
      </w:r>
      <w:r>
        <w:t xml:space="preserve"> the </w:t>
      </w:r>
      <w:r w:rsidR="00F10FAA">
        <w:t xml:space="preserve">remaining systems </w:t>
      </w:r>
      <w:r w:rsidR="00980387">
        <w:t>expect</w:t>
      </w:r>
      <w:r>
        <w:t xml:space="preserve"> to be proceeding with projects </w:t>
      </w:r>
      <w:proofErr w:type="gramStart"/>
      <w:r>
        <w:t>in the near future</w:t>
      </w:r>
      <w:proofErr w:type="gramEnd"/>
      <w:r>
        <w:t xml:space="preserve"> </w:t>
      </w:r>
      <w:r w:rsidR="0025378A">
        <w:t>or for the</w:t>
      </w:r>
      <w:r>
        <w:t xml:space="preserve"> next several years.</w:t>
      </w:r>
      <w:r w:rsidR="00B41BF0">
        <w:t xml:space="preserve"> </w:t>
      </w:r>
      <w:r>
        <w:t xml:space="preserve">Cost information is not always available, as some systems may </w:t>
      </w:r>
      <w:r w:rsidR="0025378A">
        <w:t>not have</w:t>
      </w:r>
      <w:r>
        <w:t xml:space="preserve"> completed the financing plans for their projects at the </w:t>
      </w:r>
      <w:r w:rsidR="003F4FD4">
        <w:t>time</w:t>
      </w:r>
      <w:r>
        <w:t xml:space="preserve"> they are added to the project list.</w:t>
      </w:r>
      <w:r w:rsidR="004B5B0D">
        <w:t xml:space="preserve"> If the need arises, the IUP can be amended throughout the course of the year to include additional projects. This has been done in past years.</w:t>
      </w:r>
    </w:p>
    <w:p w14:paraId="7A31D265" w14:textId="77777777" w:rsidR="00410B53" w:rsidRPr="00886EFE" w:rsidRDefault="00410B53" w:rsidP="00886EFE"/>
    <w:p w14:paraId="64617463" w14:textId="4918BEDE" w:rsidR="00410B53" w:rsidRPr="00334C69" w:rsidRDefault="00410B53" w:rsidP="00B076B2">
      <w:pPr>
        <w:pStyle w:val="Heading2"/>
      </w:pPr>
      <w:bookmarkStart w:id="75" w:name="_Toc136072094"/>
      <w:bookmarkStart w:id="76" w:name="_Toc387672741"/>
      <w:bookmarkStart w:id="77" w:name="_Toc44056414"/>
      <w:bookmarkStart w:id="78" w:name="_Toc230352372"/>
      <w:r w:rsidRPr="00334C69">
        <w:t>Eligible Systems</w:t>
      </w:r>
      <w:bookmarkEnd w:id="75"/>
      <w:bookmarkEnd w:id="76"/>
      <w:bookmarkEnd w:id="77"/>
      <w:bookmarkEnd w:id="78"/>
    </w:p>
    <w:p w14:paraId="09BADD8C" w14:textId="137C5A3A" w:rsidR="00410B53" w:rsidRPr="00B35460" w:rsidRDefault="00410B53" w:rsidP="00C16DB9">
      <w:r w:rsidRPr="00B35460">
        <w:t xml:space="preserve">The SDWA allows DWSRF assistance to publicly and </w:t>
      </w:r>
      <w:r w:rsidR="000870FD" w:rsidRPr="00B35460">
        <w:t>privatel</w:t>
      </w:r>
      <w:r w:rsidR="000870FD">
        <w:t>y</w:t>
      </w:r>
      <w:r w:rsidR="000870FD" w:rsidRPr="00B35460">
        <w:t>-owned</w:t>
      </w:r>
      <w:r w:rsidRPr="00B35460">
        <w:t xml:space="preserve"> community water systems and nonprofit non-community water systems, other than systems owned by Federal agencies. Federal Regulations also set forth certain circumstances under which systems that will become community water systems upon completion of a project may be eligible for assistance. The SDWA requires that loan recipients must demonstrate the technical, financial</w:t>
      </w:r>
      <w:r w:rsidR="00114461">
        <w:t>,</w:t>
      </w:r>
      <w:r w:rsidRPr="00B35460">
        <w:t xml:space="preserve"> and managerial capacity (TFM) to comply with the SDWA and not be in significant noncompliance with any requirement of a national primary drinking water standard or variance. The DEQ and DNRC will assess TFM and compliance in accordance with Chapter One of their Handbook of Procedures after loan applications have been received. Those systems </w:t>
      </w:r>
      <w:r w:rsidRPr="00B35460">
        <w:lastRenderedPageBreak/>
        <w:t xml:space="preserve">lacking in TFM or compliance may still be eligible for a loan if the loan will address the non-compliance, or the system agrees to undertake feasible and appropriate changes in operations, which may include changes in ownership, management, accounting, rates, maintenance, consolidation, alternative water supply or other procedures as an enforceable term of the loan agreement or pursuant to an enforceable Administrative or Court Order. </w:t>
      </w:r>
    </w:p>
    <w:p w14:paraId="60D206B2" w14:textId="77777777" w:rsidR="00410B53" w:rsidRPr="00C16DB9" w:rsidRDefault="00410B53" w:rsidP="00C16DB9"/>
    <w:p w14:paraId="7457B566" w14:textId="77777777" w:rsidR="00410B53" w:rsidRDefault="00410B53" w:rsidP="00C16DB9">
      <w:r w:rsidRPr="00B35460">
        <w:t xml:space="preserve">Due to recent significant </w:t>
      </w:r>
      <w:r w:rsidRPr="00C16DB9">
        <w:t>population</w:t>
      </w:r>
      <w:r w:rsidRPr="00B35460">
        <w:t xml:space="preserve"> growth in Montana and the expansion of water and sewer services to accommodate that growth, both the WPCSRF and </w:t>
      </w:r>
      <w:r w:rsidR="00977CBE">
        <w:t>DW</w:t>
      </w:r>
      <w:r w:rsidRPr="00B35460">
        <w:t xml:space="preserve">SRF programs </w:t>
      </w:r>
      <w:r>
        <w:t>have</w:t>
      </w:r>
      <w:r w:rsidRPr="00B35460">
        <w:t xml:space="preserve"> modif</w:t>
      </w:r>
      <w:r>
        <w:t xml:space="preserve">ied </w:t>
      </w:r>
      <w:r w:rsidRPr="00B35460">
        <w:t xml:space="preserve">and </w:t>
      </w:r>
      <w:r>
        <w:t xml:space="preserve">continue to </w:t>
      </w:r>
      <w:r w:rsidRPr="00B35460">
        <w:t>implement growth policies which address the eligibility of certain types of projects to receive SRF funding.</w:t>
      </w:r>
    </w:p>
    <w:p w14:paraId="07B8F962" w14:textId="77777777" w:rsidR="00D231D9" w:rsidRPr="00B35460" w:rsidRDefault="00D231D9" w:rsidP="00C16DB9"/>
    <w:p w14:paraId="4B8079FF" w14:textId="57259ADA" w:rsidR="00410B53" w:rsidRDefault="00410B53" w:rsidP="00B076B2">
      <w:pPr>
        <w:pStyle w:val="Heading2"/>
      </w:pPr>
      <w:bookmarkStart w:id="79" w:name="_Toc136072095"/>
      <w:bookmarkStart w:id="80" w:name="_Toc387672742"/>
      <w:bookmarkStart w:id="81" w:name="_Toc44056415"/>
      <w:bookmarkStart w:id="82" w:name="_Toc230352373"/>
      <w:r>
        <w:t xml:space="preserve">Limitations on </w:t>
      </w:r>
      <w:r w:rsidR="000B7B34">
        <w:t>I</w:t>
      </w:r>
      <w:r>
        <w:t xml:space="preserve">ndividual </w:t>
      </w:r>
      <w:r w:rsidR="00D74FF9">
        <w:t>P</w:t>
      </w:r>
      <w:r>
        <w:t xml:space="preserve">roject </w:t>
      </w:r>
      <w:r w:rsidR="00D74FF9">
        <w:t>F</w:t>
      </w:r>
      <w:r>
        <w:t>inancing</w:t>
      </w:r>
      <w:bookmarkEnd w:id="79"/>
      <w:bookmarkEnd w:id="80"/>
      <w:bookmarkEnd w:id="81"/>
      <w:bookmarkEnd w:id="82"/>
    </w:p>
    <w:p w14:paraId="1AD50C4C" w14:textId="0E227154" w:rsidR="00410B53" w:rsidRDefault="00410B53" w:rsidP="00144346">
      <w:r w:rsidRPr="00091393">
        <w:t>DEQ, DNRC</w:t>
      </w:r>
      <w:r w:rsidR="00126FE1">
        <w:t>,</w:t>
      </w:r>
      <w:r w:rsidRPr="00091393">
        <w:t xml:space="preserve"> and the </w:t>
      </w:r>
      <w:r w:rsidR="00977CBE">
        <w:t>DW</w:t>
      </w:r>
      <w:r w:rsidRPr="00091393">
        <w:t>SRF Advisory Committee have previously discussed at length whether to attempt to limit the total amount of loans available to any one project and if so, how.</w:t>
      </w:r>
      <w:r w:rsidR="00B41BF0">
        <w:t xml:space="preserve"> </w:t>
      </w:r>
      <w:r w:rsidRPr="00091393">
        <w:t xml:space="preserve">The Committee </w:t>
      </w:r>
      <w:r w:rsidRPr="00B41BF0">
        <w:t>determined</w:t>
      </w:r>
      <w:r w:rsidRPr="00091393">
        <w:t xml:space="preserve"> that should the actual demand for funds during the </w:t>
      </w:r>
      <w:proofErr w:type="gramStart"/>
      <w:r w:rsidRPr="00091393">
        <w:t>period of time</w:t>
      </w:r>
      <w:proofErr w:type="gramEnd"/>
      <w:r w:rsidRPr="00091393">
        <w:t xml:space="preserve"> covered by an </w:t>
      </w:r>
      <w:r w:rsidR="00C6001B">
        <w:t>IUP</w:t>
      </w:r>
      <w:r w:rsidRPr="00091393">
        <w:t xml:space="preserve"> exceed the funds available for that same period, then the maximum amount of loan funds available to any one project could not exceed either $5 million or 50</w:t>
      </w:r>
      <w:r w:rsidR="00253A03">
        <w:t>%</w:t>
      </w:r>
      <w:r w:rsidRPr="00091393">
        <w:t xml:space="preserve"> of the total capitalization grant amount for that period.</w:t>
      </w:r>
      <w:r w:rsidR="00B41BF0">
        <w:t xml:space="preserve"> </w:t>
      </w:r>
      <w:r w:rsidRPr="00091393">
        <w:t>Actual demand is not</w:t>
      </w:r>
      <w:r>
        <w:t xml:space="preserve"> </w:t>
      </w:r>
      <w:r w:rsidRPr="00091393">
        <w:t xml:space="preserve">known until </w:t>
      </w:r>
      <w:r w:rsidR="00C46A3B">
        <w:t xml:space="preserve">loan </w:t>
      </w:r>
      <w:r w:rsidRPr="00091393">
        <w:t>applications are received from those projects ready to proceed within the timeframe of a particular capitalization grant.</w:t>
      </w:r>
      <w:r w:rsidR="00B41BF0">
        <w:t xml:space="preserve"> </w:t>
      </w:r>
      <w:r w:rsidRPr="00091393">
        <w:t>At that point, DEQ and DNRC, in consultation with the Advisory Committee</w:t>
      </w:r>
      <w:r w:rsidR="00F06860">
        <w:t>,</w:t>
      </w:r>
      <w:r w:rsidRPr="00091393">
        <w:t xml:space="preserve"> </w:t>
      </w:r>
      <w:r w:rsidR="00980387" w:rsidRPr="00091393">
        <w:t>determine</w:t>
      </w:r>
      <w:r w:rsidRPr="00091393">
        <w:t xml:space="preserve"> whether the limit on individual projects should be applied in that round.</w:t>
      </w:r>
      <w:r w:rsidR="00B41BF0">
        <w:t xml:space="preserve"> </w:t>
      </w:r>
      <w:r w:rsidRPr="00091393">
        <w:t xml:space="preserve">To date, no limitations have been placed on the amount of the loan </w:t>
      </w:r>
      <w:r w:rsidR="002D0C59">
        <w:t>provided to a community</w:t>
      </w:r>
      <w:r w:rsidR="003A7A9C">
        <w:t>.</w:t>
      </w:r>
    </w:p>
    <w:p w14:paraId="7A457F38" w14:textId="77777777" w:rsidR="00144346" w:rsidRPr="00144346" w:rsidRDefault="00144346" w:rsidP="00144346"/>
    <w:p w14:paraId="572E8FB6" w14:textId="58B27DED" w:rsidR="00410B53" w:rsidRPr="00126FE1" w:rsidRDefault="00410B53" w:rsidP="00B076B2">
      <w:pPr>
        <w:pStyle w:val="Heading1"/>
      </w:pPr>
      <w:bookmarkStart w:id="83" w:name="_Toc136072096"/>
      <w:bookmarkStart w:id="84" w:name="_Toc387672743"/>
      <w:bookmarkStart w:id="85" w:name="_Toc230352374"/>
      <w:r w:rsidRPr="00126FE1">
        <w:t>S</w:t>
      </w:r>
      <w:r w:rsidR="00E730D8" w:rsidRPr="00126FE1">
        <w:t>ubsidies to</w:t>
      </w:r>
      <w:r w:rsidRPr="00126FE1">
        <w:t xml:space="preserve"> D</w:t>
      </w:r>
      <w:r w:rsidR="00E730D8" w:rsidRPr="00126FE1">
        <w:t>isadvantaged</w:t>
      </w:r>
      <w:r w:rsidRPr="00126FE1">
        <w:t xml:space="preserve"> C</w:t>
      </w:r>
      <w:r w:rsidR="00E730D8" w:rsidRPr="00126FE1">
        <w:t>ommunities</w:t>
      </w:r>
      <w:bookmarkEnd w:id="83"/>
      <w:bookmarkEnd w:id="84"/>
      <w:bookmarkEnd w:id="85"/>
    </w:p>
    <w:p w14:paraId="552711B9" w14:textId="34E0C758" w:rsidR="00DA54E3" w:rsidRDefault="00DA54E3" w:rsidP="00DA54E3">
      <w:r>
        <w:t xml:space="preserve">Communities seeking a DWSRF loan that meet the disadvantaged community criteria described below may receive an additional subsidy on their SRF loans, beyond the standard below-market rate financing, in the form of principal forgiveness. This includes communities that will meet the disadvantaged </w:t>
      </w:r>
      <w:r w:rsidRPr="00B41BF0">
        <w:t>criterion</w:t>
      </w:r>
      <w:r>
        <w:t xml:space="preserve"> based on projected user rates </w:t>
      </w:r>
      <w:r w:rsidR="00857491">
        <w:t xml:space="preserve">that consider the cost of the project as well as any </w:t>
      </w:r>
      <w:r w:rsidR="00507B8D">
        <w:t xml:space="preserve">potential </w:t>
      </w:r>
      <w:r w:rsidR="006805BD">
        <w:t xml:space="preserve">principal </w:t>
      </w:r>
      <w:r w:rsidR="00507B8D">
        <w:t xml:space="preserve">forgiveness (i.e., the projected user rate assumes the rate based on the actual projected loan amount after </w:t>
      </w:r>
      <w:r w:rsidR="006805BD">
        <w:t xml:space="preserve">principal </w:t>
      </w:r>
      <w:r w:rsidR="00507B8D">
        <w:t xml:space="preserve">forgiveness is applied). </w:t>
      </w:r>
      <w:r>
        <w:t xml:space="preserve">A </w:t>
      </w:r>
      <w:r w:rsidRPr="00B41BF0">
        <w:t>community</w:t>
      </w:r>
      <w:r>
        <w:t xml:space="preserve"> is considered economically disadvantaged when its combined annual water and wastewater or water only system rates are greater than the target rates established by the Montana Department of Commerce. These target rates are consistent with affordability requirements for other state funding agencies in Montana. The water and sewer rates used for this calculation include new and existing debt service and required coverage, new and existing operation and maintenance charges, and normal depreciation and replacement expenses. </w:t>
      </w:r>
    </w:p>
    <w:p w14:paraId="56DFCAAF" w14:textId="77777777" w:rsidR="00DA54E3" w:rsidRPr="00B41BF0" w:rsidRDefault="00DA54E3" w:rsidP="00DA54E3"/>
    <w:p w14:paraId="626F8BAA" w14:textId="698F6A43" w:rsidR="00DA54E3" w:rsidRDefault="00DA54E3" w:rsidP="00DA54E3">
      <w:bookmarkStart w:id="86" w:name="_Hlk161317320"/>
      <w:r>
        <w:t xml:space="preserve">For SFY </w:t>
      </w:r>
      <w:r w:rsidR="002403D2">
        <w:t>2027</w:t>
      </w:r>
      <w:r>
        <w:t>, to assist these economically disadvantaged communities, the DWSRF loan program will provide qualifying communities 50</w:t>
      </w:r>
      <w:r w:rsidRPr="0025293A">
        <w:t>% principal forgiveness of the</w:t>
      </w:r>
      <w:r w:rsidR="00842C97">
        <w:t xml:space="preserve"> DWSRF</w:t>
      </w:r>
      <w:r w:rsidRPr="0025293A">
        <w:t xml:space="preserve"> loan amount, up to a maximum of $</w:t>
      </w:r>
      <w:r w:rsidR="00F00498">
        <w:t>1</w:t>
      </w:r>
      <w:r>
        <w:t>,000</w:t>
      </w:r>
      <w:r w:rsidRPr="0025293A">
        <w:t>,000</w:t>
      </w:r>
      <w:r>
        <w:t xml:space="preserve">, or an adjusted amount </w:t>
      </w:r>
      <w:r w:rsidR="00F738C5">
        <w:t xml:space="preserve">which may be less or more </w:t>
      </w:r>
      <w:r>
        <w:t>based on available funds</w:t>
      </w:r>
      <w:r w:rsidRPr="0025293A">
        <w:t>.</w:t>
      </w:r>
      <w:r>
        <w:t xml:space="preserve"> </w:t>
      </w:r>
      <w:r w:rsidRPr="0025293A">
        <w:t xml:space="preserve">The regular interest rate will apply to the balance of the loan. Only one principal forgiveness subsidy </w:t>
      </w:r>
      <w:r w:rsidRPr="00040DFA">
        <w:t>will be allowed per project.</w:t>
      </w:r>
      <w:r>
        <w:t xml:space="preserve"> In addition, </w:t>
      </w:r>
      <w:proofErr w:type="gramStart"/>
      <w:r>
        <w:t>in order to</w:t>
      </w:r>
      <w:proofErr w:type="gramEnd"/>
      <w:r>
        <w:t xml:space="preserve"> receive the principal forgiveness, a project must have addressed all SRF requirements prior to bidding, be ready to proceed to construction, have project funding in place, and be in a position to advertise for bids and make a contract award.</w:t>
      </w:r>
      <w:r w:rsidRPr="00A37308">
        <w:t xml:space="preserve"> </w:t>
      </w:r>
      <w:r>
        <w:t xml:space="preserve">Refinancing of existing debt is not eligible for this funding. Principal forgiveness must be used for construction projects </w:t>
      </w:r>
      <w:r w:rsidR="006452EC">
        <w:t>(i.e., principal forgiveness cannot be applied to</w:t>
      </w:r>
      <w:r>
        <w:t xml:space="preserve"> projects that are only for preliminary or design engineering</w:t>
      </w:r>
      <w:r w:rsidR="006452EC">
        <w:t>)</w:t>
      </w:r>
      <w:r>
        <w:t>.</w:t>
      </w:r>
      <w:r w:rsidR="00891492">
        <w:t xml:space="preserve"> In addition, </w:t>
      </w:r>
      <w:r w:rsidR="00891492" w:rsidRPr="00891492">
        <w:t xml:space="preserve">projects that </w:t>
      </w:r>
      <w:r w:rsidR="00891492">
        <w:t xml:space="preserve">are also </w:t>
      </w:r>
      <w:r w:rsidR="00891492" w:rsidRPr="00891492">
        <w:t>receiv</w:t>
      </w:r>
      <w:r w:rsidR="00891492">
        <w:t>ing</w:t>
      </w:r>
      <w:r w:rsidR="00891492" w:rsidRPr="00891492">
        <w:t xml:space="preserve"> </w:t>
      </w:r>
      <w:r w:rsidR="00891492">
        <w:t>Congressional Direct Spending Grants (</w:t>
      </w:r>
      <w:proofErr w:type="spellStart"/>
      <w:r w:rsidR="00891492">
        <w:t>a.k.</w:t>
      </w:r>
      <w:proofErr w:type="gramStart"/>
      <w:r w:rsidR="00891492">
        <w:t>a</w:t>
      </w:r>
      <w:proofErr w:type="spellEnd"/>
      <w:proofErr w:type="gramEnd"/>
      <w:r w:rsidR="00891492">
        <w:t xml:space="preserve"> Earmarks) are </w:t>
      </w:r>
      <w:r w:rsidR="00891492" w:rsidRPr="00D76975">
        <w:rPr>
          <w:u w:val="single"/>
        </w:rPr>
        <w:t>not</w:t>
      </w:r>
      <w:r w:rsidR="00891492" w:rsidRPr="00891492">
        <w:t xml:space="preserve"> eligible for </w:t>
      </w:r>
      <w:r w:rsidR="00891492">
        <w:t xml:space="preserve">principal forgiveness from </w:t>
      </w:r>
      <w:r w:rsidR="00891492" w:rsidRPr="00891492">
        <w:t xml:space="preserve">the </w:t>
      </w:r>
      <w:r w:rsidR="00891492">
        <w:t>DW</w:t>
      </w:r>
      <w:r w:rsidR="00891492" w:rsidRPr="00891492">
        <w:t>SRF program</w:t>
      </w:r>
      <w:r w:rsidR="00891492">
        <w:t>.</w:t>
      </w:r>
    </w:p>
    <w:bookmarkEnd w:id="86"/>
    <w:p w14:paraId="6C4DEEC4" w14:textId="77777777" w:rsidR="00DA54E3" w:rsidRDefault="00DA54E3" w:rsidP="00DA54E3"/>
    <w:p w14:paraId="04CDD8A2" w14:textId="56157889" w:rsidR="00DA54E3" w:rsidRDefault="00DA54E3" w:rsidP="00DA54E3">
      <w:r>
        <w:t xml:space="preserve">Per the federal directive </w:t>
      </w:r>
      <w:r w:rsidR="00CF287D">
        <w:t xml:space="preserve">in BIL </w:t>
      </w:r>
      <w:r>
        <w:t xml:space="preserve">to identify new methods to improve the distribution of </w:t>
      </w:r>
      <w:r w:rsidR="003530C2">
        <w:t xml:space="preserve">principal forgiveness </w:t>
      </w:r>
      <w:r>
        <w:t xml:space="preserve">funds to disadvantaged communities, the DWSRF program has also developed additional affordability criteria to target the very economically disadvantaged communities in Montana. The additional criteria are based on the ratio between user rates and the </w:t>
      </w:r>
      <w:r w:rsidR="003530C2">
        <w:t xml:space="preserve">corresponding </w:t>
      </w:r>
      <w:r>
        <w:t xml:space="preserve">target rate, low-and moderate-income (LMI) data, and poverty data. Data for these criteria are derived from the most recent </w:t>
      </w:r>
      <w:r w:rsidRPr="005E58E7">
        <w:t>U.S. Census</w:t>
      </w:r>
      <w:r>
        <w:t xml:space="preserve"> data provided by the Montana Department of Commerce. With this data, a composite affordability score will be calculated to determine if the community is eligible for a higher percentage of principal forgiveness. </w:t>
      </w:r>
    </w:p>
    <w:p w14:paraId="67FC630A" w14:textId="77777777" w:rsidR="00DA54E3" w:rsidRDefault="00DA54E3" w:rsidP="00DA54E3"/>
    <w:p w14:paraId="58706C92" w14:textId="77777777" w:rsidR="00DA54E3" w:rsidRPr="001E1CD5" w:rsidRDefault="00DA54E3" w:rsidP="00DA54E3">
      <w:pPr>
        <w:rPr>
          <w:u w:val="single"/>
        </w:rPr>
      </w:pPr>
      <w:r w:rsidRPr="001E1CD5">
        <w:rPr>
          <w:u w:val="single"/>
        </w:rPr>
        <w:t>User Rates v</w:t>
      </w:r>
      <w:r>
        <w:rPr>
          <w:u w:val="single"/>
        </w:rPr>
        <w:t>ersu</w:t>
      </w:r>
      <w:r w:rsidRPr="001E1CD5">
        <w:rPr>
          <w:u w:val="single"/>
        </w:rPr>
        <w:t>s Target Rates</w:t>
      </w:r>
    </w:p>
    <w:p w14:paraId="6C01F321" w14:textId="77777777" w:rsidR="00DA54E3" w:rsidRDefault="00DA54E3" w:rsidP="00DA54E3">
      <w:r>
        <w:t xml:space="preserve">Target rates are based on a community’s median household income (MHI). Affordability factors into communities with combined water and wastewater or water only rates that are higher than their respective target rates. As such, the greater the ratio between user rates and target rates, the more points a community will receive. For example, if a community has a current or projected water only rate of $75 and their water only target rate is $50, the ratio between the user rate and target rate would be 1.5 (or 150%). The points assigned in this example would be 50.  </w:t>
      </w:r>
    </w:p>
    <w:p w14:paraId="21D92DE1" w14:textId="77777777" w:rsidR="00DA54E3" w:rsidRDefault="00DA54E3" w:rsidP="00DA54E3"/>
    <w:p w14:paraId="23C1D201" w14:textId="77777777" w:rsidR="00DA54E3" w:rsidRPr="006F5E0D" w:rsidRDefault="00DA54E3" w:rsidP="00DA54E3">
      <w:pPr>
        <w:rPr>
          <w:u w:val="single"/>
        </w:rPr>
      </w:pPr>
      <w:r w:rsidRPr="006F5E0D">
        <w:rPr>
          <w:u w:val="single"/>
        </w:rPr>
        <w:t>LMI Data</w:t>
      </w:r>
    </w:p>
    <w:p w14:paraId="5DA22BDB" w14:textId="77777777" w:rsidR="00DA54E3" w:rsidRDefault="00DA54E3" w:rsidP="00DA54E3">
      <w:r>
        <w:t>LMI households are those households whose income does not exceed 80% of the county median income for the previous year or 80% of the median income of the entire non-metropolitan area of the State of Montana, whichever is higher. To give credence to this factor, points will be assigned based on the LMI percentage for a community. For example, a community with an LMI of 44% will receive 44 points.</w:t>
      </w:r>
    </w:p>
    <w:p w14:paraId="317952F1" w14:textId="77777777" w:rsidR="00DA54E3" w:rsidRDefault="00DA54E3" w:rsidP="00DA54E3"/>
    <w:p w14:paraId="166FADFC" w14:textId="77777777" w:rsidR="00DA54E3" w:rsidRPr="00096E36" w:rsidRDefault="00DA54E3" w:rsidP="00DA54E3">
      <w:pPr>
        <w:rPr>
          <w:u w:val="single"/>
        </w:rPr>
      </w:pPr>
      <w:r w:rsidRPr="00096E36">
        <w:rPr>
          <w:u w:val="single"/>
        </w:rPr>
        <w:t>Poverty Data</w:t>
      </w:r>
    </w:p>
    <w:p w14:paraId="55726C7F" w14:textId="77777777" w:rsidR="00DA54E3" w:rsidRDefault="00DA54E3" w:rsidP="00DA54E3">
      <w:r>
        <w:t>Poverty Data for the State of Montana is compiled from the U.S. Census and is based on income thresholds and size of family. To account for this factor, points will be assigned based on the percentage of households considered in poverty status for a community. For example, a community with a poverty status of 10% will receive 10 points.</w:t>
      </w:r>
    </w:p>
    <w:p w14:paraId="21B916B6" w14:textId="77777777" w:rsidR="00DA54E3" w:rsidRDefault="00DA54E3" w:rsidP="00DA54E3">
      <w:r>
        <w:t xml:space="preserve"> </w:t>
      </w:r>
    </w:p>
    <w:p w14:paraId="54A8FE09" w14:textId="7595EEC5" w:rsidR="00DA54E3" w:rsidRDefault="00DA54E3" w:rsidP="00DA54E3">
      <w:bookmarkStart w:id="87" w:name="_Hlk161317608"/>
      <w:r>
        <w:t xml:space="preserve">Based on these criteria, an affordability score will be calculated to determine if a community meets the higher threshold for very </w:t>
      </w:r>
      <w:r w:rsidR="006805BD">
        <w:t xml:space="preserve">economically </w:t>
      </w:r>
      <w:r>
        <w:t xml:space="preserve">disadvantaged status. For SFY </w:t>
      </w:r>
      <w:r w:rsidR="00F00498">
        <w:t>2027</w:t>
      </w:r>
      <w:r>
        <w:t xml:space="preserve">, communities that score </w:t>
      </w:r>
      <w:r w:rsidR="00F00498">
        <w:t>1</w:t>
      </w:r>
      <w:r w:rsidR="00D76975">
        <w:t>20</w:t>
      </w:r>
      <w:r w:rsidR="00F00498">
        <w:t xml:space="preserve"> </w:t>
      </w:r>
      <w:r>
        <w:t xml:space="preserve">or </w:t>
      </w:r>
      <w:r w:rsidR="006805BD">
        <w:t xml:space="preserve">more </w:t>
      </w:r>
      <w:r>
        <w:t xml:space="preserve">points </w:t>
      </w:r>
      <w:r w:rsidR="00F00498">
        <w:t xml:space="preserve">could </w:t>
      </w:r>
      <w:r>
        <w:t xml:space="preserve">receive </w:t>
      </w:r>
      <w:r w:rsidR="006805BD">
        <w:t xml:space="preserve">a greater </w:t>
      </w:r>
      <w:r>
        <w:t xml:space="preserve">percentage of principal forgiveness, as funds are available. Qualifying communities serving a population over 1,000 </w:t>
      </w:r>
      <w:r w:rsidR="00F00498">
        <w:t xml:space="preserve">could </w:t>
      </w:r>
      <w:r>
        <w:t xml:space="preserve">receive up to 60% principal forgiveness of the </w:t>
      </w:r>
      <w:r w:rsidR="00842C97">
        <w:t xml:space="preserve">DWSRF </w:t>
      </w:r>
      <w:r>
        <w:t xml:space="preserve">loan amount, </w:t>
      </w:r>
      <w:bookmarkStart w:id="88" w:name="_Hlk161321580"/>
      <w:r>
        <w:t>based on available</w:t>
      </w:r>
      <w:r w:rsidRPr="00540FC0">
        <w:t xml:space="preserve"> </w:t>
      </w:r>
      <w:r>
        <w:t>funds</w:t>
      </w:r>
      <w:bookmarkEnd w:id="88"/>
      <w:r>
        <w:t xml:space="preserve">. Qualifying communities serving a population of 1,000 or less </w:t>
      </w:r>
      <w:r w:rsidR="00F00498">
        <w:t xml:space="preserve">could </w:t>
      </w:r>
      <w:r>
        <w:t xml:space="preserve">receive up to 75% principal forgiveness of the </w:t>
      </w:r>
      <w:r w:rsidR="00842C97">
        <w:t xml:space="preserve">DWSRF </w:t>
      </w:r>
      <w:r>
        <w:t>loan amount, based on available</w:t>
      </w:r>
      <w:r w:rsidRPr="00540FC0">
        <w:t xml:space="preserve"> </w:t>
      </w:r>
      <w:r>
        <w:t>funds.</w:t>
      </w:r>
    </w:p>
    <w:bookmarkEnd w:id="87"/>
    <w:p w14:paraId="722688C4" w14:textId="77777777" w:rsidR="00DA54E3" w:rsidRDefault="00DA54E3" w:rsidP="00DA54E3"/>
    <w:p w14:paraId="4B59BDD0" w14:textId="77777777" w:rsidR="00DA54E3" w:rsidRDefault="00DA54E3" w:rsidP="00DA54E3">
      <w:r>
        <w:t>It is important to keep in mind that the composite affordability score is just a relative comparison of a community’s ability to “afford” the project based on the criteria considered and is not indicative of the importance or need for any project.</w:t>
      </w:r>
    </w:p>
    <w:p w14:paraId="4CD3C315" w14:textId="77777777" w:rsidR="00DA54E3" w:rsidRDefault="00DA54E3" w:rsidP="00DA54E3"/>
    <w:p w14:paraId="72EFD365" w14:textId="770787AF" w:rsidR="00DA54E3" w:rsidRDefault="00DA54E3" w:rsidP="00DA54E3">
      <w:r>
        <w:t xml:space="preserve">In addition to Public Water </w:t>
      </w:r>
      <w:r w:rsidR="00F52833">
        <w:t>Supply</w:t>
      </w:r>
      <w:r>
        <w:t xml:space="preserve">’s (PWSs) with established user rates, Montana also has approximately 90 schools that are PWSs that do not have established user rates. In July 2022, EPA provided guidance stating that schools that are PWSs can use DWSRF funds to replace interior plumbing. Without user rates, Montana’s standard approach for determining disadvantaged communities is not applicable to schools. Therefore, Montana will consider schools economically disadvantaged when the percentage of students eligible for free or reduced lunch exceeds </w:t>
      </w:r>
      <w:r w:rsidR="00ED7AFE">
        <w:t>20</w:t>
      </w:r>
      <w:r>
        <w:t xml:space="preserve">%. For SFY </w:t>
      </w:r>
      <w:r w:rsidR="00F00498">
        <w:t>2027</w:t>
      </w:r>
      <w:r>
        <w:t xml:space="preserve">, to assist these economically disadvantaged schools, the DWSRF loan program will provide qualifying schools </w:t>
      </w:r>
      <w:r w:rsidR="00F00498">
        <w:t>50</w:t>
      </w:r>
      <w:r w:rsidRPr="0025293A">
        <w:t xml:space="preserve">% principal </w:t>
      </w:r>
      <w:r w:rsidRPr="0025293A">
        <w:lastRenderedPageBreak/>
        <w:t xml:space="preserve">forgiveness of the </w:t>
      </w:r>
      <w:r w:rsidR="00F52833">
        <w:t xml:space="preserve">DWSRF </w:t>
      </w:r>
      <w:r w:rsidRPr="0025293A">
        <w:t>loan amount</w:t>
      </w:r>
      <w:r w:rsidR="00893FD3">
        <w:t xml:space="preserve"> up to a maximum of $1,000,000</w:t>
      </w:r>
      <w:r w:rsidRPr="0025293A">
        <w:t xml:space="preserve">, </w:t>
      </w:r>
      <w:r w:rsidR="00ED7AFE">
        <w:t>based on available</w:t>
      </w:r>
      <w:r w:rsidR="00ED7AFE" w:rsidRPr="00540FC0">
        <w:t xml:space="preserve"> </w:t>
      </w:r>
      <w:r w:rsidR="00ED7AFE">
        <w:t>funds</w:t>
      </w:r>
      <w:r w:rsidRPr="0025293A">
        <w:t>.</w:t>
      </w:r>
      <w:r>
        <w:t xml:space="preserve"> As with economically disadvantaged communities, the regular interest rate will apply to the balance of the loan, only one principal forgiveness subsidy will be allowed per project, and funds must be used for actual project construction.</w:t>
      </w:r>
    </w:p>
    <w:p w14:paraId="758DB091" w14:textId="77777777" w:rsidR="00DA54E3" w:rsidRDefault="00DA54E3" w:rsidP="00DA54E3"/>
    <w:p w14:paraId="078E70B7" w14:textId="689FCFD9" w:rsidR="00410B53" w:rsidRDefault="00DA54E3" w:rsidP="00B41BF0">
      <w:r>
        <w:t xml:space="preserve">The total amount of principal forgiveness that the DWSRF may allocate under the FFY </w:t>
      </w:r>
      <w:r w:rsidR="00F00498">
        <w:t xml:space="preserve">2026 </w:t>
      </w:r>
      <w:r>
        <w:t xml:space="preserve">base capitalization grant will be limited </w:t>
      </w:r>
      <w:r w:rsidRPr="008A2B1A">
        <w:t>to 30%</w:t>
      </w:r>
      <w:r>
        <w:t xml:space="preserve"> of that capitalization grant. This measure is taken to ensure that the corpus of the DWSRF fund will be maintained and that the program will be able to operate in perpetuity, while still providing some additional assistance to economically disadvantaged communities. The total amount of principal forgiveness that the DWSRF may allocate under the FFY </w:t>
      </w:r>
      <w:r w:rsidR="00F00498">
        <w:t xml:space="preserve">2026 </w:t>
      </w:r>
      <w:r>
        <w:t>supplemental capitalization grant will be limited to 49% of that capitalization grant. This amount is stipulated in the BIL. If any capitalization grant funds are transferred to the WPCSRF program, the corresponding principal forgiveness amount (</w:t>
      </w:r>
      <w:r w:rsidRPr="0025293A">
        <w:t>30%</w:t>
      </w:r>
      <w:r>
        <w:t xml:space="preserve"> [base] or 49% [supplemental]) will also be transferred.</w:t>
      </w:r>
      <w:r w:rsidR="00B41BF0">
        <w:t xml:space="preserve"> </w:t>
      </w:r>
    </w:p>
    <w:p w14:paraId="7E86D2CD" w14:textId="77777777" w:rsidR="00410B53" w:rsidRPr="00C4261E" w:rsidRDefault="00D04B6C" w:rsidP="00C4261E">
      <w:r>
        <w:t xml:space="preserve"> </w:t>
      </w:r>
    </w:p>
    <w:p w14:paraId="1551F6C4" w14:textId="42A8E837" w:rsidR="00410B53" w:rsidRPr="00103C66" w:rsidRDefault="00410B53" w:rsidP="00B076B2">
      <w:pPr>
        <w:pStyle w:val="Heading1"/>
      </w:pPr>
      <w:bookmarkStart w:id="89" w:name="_Toc136072097"/>
      <w:bookmarkStart w:id="90" w:name="_Toc387672745"/>
      <w:bookmarkStart w:id="91" w:name="_Toc230352375"/>
      <w:r>
        <w:t>Anticipated Funding List</w:t>
      </w:r>
      <w:bookmarkEnd w:id="89"/>
      <w:bookmarkEnd w:id="90"/>
      <w:bookmarkEnd w:id="91"/>
    </w:p>
    <w:p w14:paraId="04746D16" w14:textId="49C27B12" w:rsidR="00410B53" w:rsidRDefault="00410B53" w:rsidP="00C4261E">
      <w:r>
        <w:t xml:space="preserve">DEQ became eligible to apply for </w:t>
      </w:r>
      <w:r w:rsidRPr="00110BB8">
        <w:t xml:space="preserve">the </w:t>
      </w:r>
      <w:r w:rsidR="000D6922" w:rsidRPr="00110BB8">
        <w:t>FFY</w:t>
      </w:r>
      <w:r w:rsidRPr="00110BB8">
        <w:t xml:space="preserve"> </w:t>
      </w:r>
      <w:r w:rsidR="00D75926">
        <w:t xml:space="preserve">2026 </w:t>
      </w:r>
      <w:r>
        <w:t xml:space="preserve">federal capitalization grant on October 1, </w:t>
      </w:r>
      <w:r w:rsidR="00D75926">
        <w:t>2025</w:t>
      </w:r>
      <w:r>
        <w:t xml:space="preserve">, and this grant </w:t>
      </w:r>
      <w:r w:rsidR="00287C0A">
        <w:t>is in the process of being</w:t>
      </w:r>
      <w:r w:rsidRPr="00B41E82">
        <w:t xml:space="preserve"> awarded</w:t>
      </w:r>
      <w:r>
        <w:t xml:space="preserve">. </w:t>
      </w:r>
    </w:p>
    <w:p w14:paraId="01899B18" w14:textId="77777777" w:rsidR="00410B53" w:rsidRPr="00C4261E" w:rsidRDefault="00410B53" w:rsidP="00C4261E"/>
    <w:p w14:paraId="1B51F88B" w14:textId="44F82C64" w:rsidR="00521D80" w:rsidRPr="00521D80" w:rsidRDefault="00410B53" w:rsidP="00484D63">
      <w:r>
        <w:t xml:space="preserve">Montana </w:t>
      </w:r>
      <w:r w:rsidR="00A84BEE">
        <w:t>will</w:t>
      </w:r>
      <w:r w:rsidR="00F738C5">
        <w:t xml:space="preserve"> provide 20%</w:t>
      </w:r>
      <w:r w:rsidR="00A84BEE">
        <w:t xml:space="preserve"> </w:t>
      </w:r>
      <w:r>
        <w:t>match</w:t>
      </w:r>
      <w:r w:rsidR="009E2FA8">
        <w:t xml:space="preserve"> </w:t>
      </w:r>
      <w:r w:rsidR="00F738C5">
        <w:t xml:space="preserve">for </w:t>
      </w:r>
      <w:r w:rsidR="00A84BEE">
        <w:t>both the</w:t>
      </w:r>
      <w:r>
        <w:t xml:space="preserve"> </w:t>
      </w:r>
      <w:r w:rsidR="00ED667A">
        <w:t xml:space="preserve">base </w:t>
      </w:r>
      <w:r w:rsidR="00A84BEE">
        <w:t xml:space="preserve">and supplemental </w:t>
      </w:r>
      <w:r>
        <w:t>federal capitalization grant</w:t>
      </w:r>
      <w:r w:rsidR="00A84BEE">
        <w:t>s</w:t>
      </w:r>
      <w:r>
        <w:t xml:space="preserve"> using state </w:t>
      </w:r>
      <w:r w:rsidR="00C84F15">
        <w:t>GO</w:t>
      </w:r>
      <w:r>
        <w:t xml:space="preserve"> bonds, which </w:t>
      </w:r>
      <w:r w:rsidR="009E2FA8">
        <w:t xml:space="preserve">will </w:t>
      </w:r>
      <w:r>
        <w:t>result in an 83/17 federal to state ratio in total.</w:t>
      </w:r>
      <w:r w:rsidR="00C66923">
        <w:t xml:space="preserve"> </w:t>
      </w:r>
      <w:r w:rsidR="009E2FA8" w:rsidRPr="21449BD5">
        <w:rPr>
          <w:rFonts w:cs="Calibri"/>
        </w:rPr>
        <w:t>Montana also periodically deposits DWSRF fees into the fund to also be used for match.</w:t>
      </w:r>
      <w:r w:rsidR="009E2FA8">
        <w:rPr>
          <w:rFonts w:cs="Calibri"/>
        </w:rPr>
        <w:t xml:space="preserve"> </w:t>
      </w:r>
      <w:r>
        <w:t xml:space="preserve">Since set-aside activities are funded entirely by federal grant funds, it leaves a lesser amount of federal funds, combined with </w:t>
      </w:r>
      <w:r w:rsidR="00BB0F3B">
        <w:t>all</w:t>
      </w:r>
      <w:r>
        <w:t xml:space="preserve"> the state match funds, to be used on projects.</w:t>
      </w:r>
      <w:r w:rsidR="00515329" w:rsidRPr="21449BD5">
        <w:rPr>
          <w:rFonts w:cs="Calibri"/>
        </w:rPr>
        <w:t> </w:t>
      </w:r>
      <w:r w:rsidR="00521D80" w:rsidRPr="00521D80">
        <w:t xml:space="preserve">During </w:t>
      </w:r>
      <w:r w:rsidR="00110BB8">
        <w:t>S</w:t>
      </w:r>
      <w:r w:rsidR="00521D80" w:rsidRPr="00521D80">
        <w:t>FY</w:t>
      </w:r>
      <w:r w:rsidR="00110BB8">
        <w:t xml:space="preserve"> </w:t>
      </w:r>
      <w:r w:rsidR="00746903">
        <w:t>2027</w:t>
      </w:r>
      <w:r w:rsidR="00521D80" w:rsidRPr="00521D80">
        <w:t>, the State of Montana will continue to issue state match bonds and sweep excess SRF</w:t>
      </w:r>
      <w:r w:rsidR="000E713B">
        <w:t xml:space="preserve"> </w:t>
      </w:r>
      <w:r w:rsidR="00521D80" w:rsidRPr="00521D80">
        <w:t>fees, and deposit both sources of match into the SRF to be used for projects.</w:t>
      </w:r>
      <w:r w:rsidR="00B41BF0">
        <w:t xml:space="preserve"> </w:t>
      </w:r>
      <w:r w:rsidR="00521D80" w:rsidRPr="00521D80">
        <w:t>These funds will be used to match future federal grants.</w:t>
      </w:r>
    </w:p>
    <w:p w14:paraId="32B8BEC5" w14:textId="77777777" w:rsidR="00410B53" w:rsidRPr="00C4261E" w:rsidRDefault="00410B53" w:rsidP="00C4261E"/>
    <w:p w14:paraId="747B4FF9" w14:textId="7FCBE3C6" w:rsidR="00410B53" w:rsidRDefault="00930C54" w:rsidP="00C4261E">
      <w:r w:rsidRPr="21449BD5">
        <w:rPr>
          <w:b/>
          <w:bCs/>
        </w:rPr>
        <w:t xml:space="preserve">Table </w:t>
      </w:r>
      <w:r w:rsidR="009A6FD6" w:rsidRPr="21449BD5">
        <w:rPr>
          <w:b/>
          <w:bCs/>
        </w:rPr>
        <w:t>1</w:t>
      </w:r>
      <w:r w:rsidR="00410B53">
        <w:t xml:space="preserve"> contains those projects that the </w:t>
      </w:r>
      <w:r w:rsidR="00977CBE">
        <w:t>DW</w:t>
      </w:r>
      <w:r w:rsidR="00410B53">
        <w:t xml:space="preserve">SRF program anticipates will be funded with </w:t>
      </w:r>
      <w:r w:rsidR="00A1027F">
        <w:t xml:space="preserve">either </w:t>
      </w:r>
      <w:r w:rsidR="00D472C0">
        <w:t xml:space="preserve">the base </w:t>
      </w:r>
      <w:r w:rsidR="00A1027F">
        <w:t xml:space="preserve">or </w:t>
      </w:r>
      <w:r w:rsidR="00D472C0">
        <w:t xml:space="preserve">supplemental </w:t>
      </w:r>
      <w:r w:rsidR="00FC663C">
        <w:t>FFY</w:t>
      </w:r>
      <w:r w:rsidR="007D69A8">
        <w:t xml:space="preserve"> </w:t>
      </w:r>
      <w:r w:rsidR="00746903">
        <w:t xml:space="preserve">2026 </w:t>
      </w:r>
      <w:r w:rsidR="00D472C0">
        <w:t xml:space="preserve">capitalization grants as well as </w:t>
      </w:r>
      <w:r w:rsidR="00410B53">
        <w:t xml:space="preserve">previous capitalization grants, in conjunction with the </w:t>
      </w:r>
      <w:r w:rsidR="00D472C0">
        <w:t>respective</w:t>
      </w:r>
      <w:r w:rsidR="00410B53">
        <w:t xml:space="preserve"> state match</w:t>
      </w:r>
      <w:r w:rsidR="00D472C0">
        <w:t xml:space="preserve"> (20% for the base grant and supplemental grant</w:t>
      </w:r>
      <w:r w:rsidR="00A84BEE">
        <w:t>s</w:t>
      </w:r>
      <w:r w:rsidR="00D472C0">
        <w:t>)</w:t>
      </w:r>
      <w:r w:rsidR="00410B53">
        <w:t>. This list represents those projects most likely to proceed, starting from the highest ranked projects on the comprehensive priority list (see d</w:t>
      </w:r>
      <w:r w:rsidR="000E713B">
        <w:t xml:space="preserve">iscussion of ranking criteria in </w:t>
      </w:r>
      <w:r w:rsidR="000E713B" w:rsidRPr="21449BD5">
        <w:rPr>
          <w:b/>
          <w:bCs/>
        </w:rPr>
        <w:t>Appendix 1</w:t>
      </w:r>
      <w:r w:rsidR="00410B53">
        <w:t>).</w:t>
      </w:r>
      <w:r w:rsidR="00B41BF0">
        <w:t xml:space="preserve"> </w:t>
      </w:r>
      <w:r w:rsidR="0036604D">
        <w:t>Projects that qualify for potential principal forgiveness are indicated with a “P” beside the proposed project cost.</w:t>
      </w:r>
      <w:r w:rsidR="00B41BF0">
        <w:t xml:space="preserve"> </w:t>
      </w:r>
      <w:r w:rsidR="00410B53">
        <w:t>It is possible that if other projects are ready to proceed before those on this list, the actual projects that are ultimately funded may vary from those indicated on this list.</w:t>
      </w:r>
      <w:r w:rsidR="00B41BF0">
        <w:t xml:space="preserve"> </w:t>
      </w:r>
      <w:r w:rsidR="00FB66F7">
        <w:t xml:space="preserve">Due to the variability in project schedules and funding, this has occurred every year since </w:t>
      </w:r>
      <w:r w:rsidR="00B1474D">
        <w:t>the program’s</w:t>
      </w:r>
      <w:r w:rsidR="009E2FA8">
        <w:t xml:space="preserve"> </w:t>
      </w:r>
      <w:r w:rsidR="00FB66F7">
        <w:t>inception and is expected to happen again this year</w:t>
      </w:r>
      <w:r w:rsidR="00410B53">
        <w:t>.</w:t>
      </w:r>
    </w:p>
    <w:p w14:paraId="113BA605" w14:textId="77777777" w:rsidR="007C3EB8" w:rsidRDefault="007C3EB8">
      <w:bookmarkStart w:id="92" w:name="_Hlk105581038"/>
    </w:p>
    <w:p w14:paraId="7CAD6EB0" w14:textId="06BE8405" w:rsidR="007761C6" w:rsidRDefault="00E163D8" w:rsidP="00AB6785">
      <w:pPr>
        <w:pStyle w:val="Caption"/>
      </w:pPr>
      <w:bookmarkStart w:id="93" w:name="_Toc230352466"/>
      <w:r w:rsidRPr="00AB6785">
        <w:t xml:space="preserve">Table </w:t>
      </w:r>
      <w:r w:rsidR="00D2035D">
        <w:fldChar w:fldCharType="begin"/>
      </w:r>
      <w:r w:rsidR="00D2035D">
        <w:instrText xml:space="preserve"> SEQ Table \* ARABIC </w:instrText>
      </w:r>
      <w:r w:rsidR="00D2035D">
        <w:fldChar w:fldCharType="separate"/>
      </w:r>
      <w:r w:rsidR="00B4692F">
        <w:rPr>
          <w:noProof/>
        </w:rPr>
        <w:t>1</w:t>
      </w:r>
      <w:r w:rsidR="00D2035D">
        <w:fldChar w:fldCharType="end"/>
      </w:r>
      <w:r w:rsidR="007761C6" w:rsidRPr="00AB6785">
        <w:t xml:space="preserve">. DWSRF Projects Anticipated to Receive Funding SFY </w:t>
      </w:r>
      <w:r w:rsidR="00746903">
        <w:t>2027</w:t>
      </w:r>
      <w:bookmarkEnd w:id="93"/>
    </w:p>
    <w:tbl>
      <w:tblPr>
        <w:tblStyle w:val="TableGrid"/>
        <w:tblW w:w="9535" w:type="dxa"/>
        <w:tblCellMar>
          <w:left w:w="72" w:type="dxa"/>
          <w:right w:w="72" w:type="dxa"/>
        </w:tblCellMar>
        <w:tblLook w:val="04A0" w:firstRow="1" w:lastRow="0" w:firstColumn="1" w:lastColumn="0" w:noHBand="0" w:noVBand="1"/>
      </w:tblPr>
      <w:tblGrid>
        <w:gridCol w:w="1008"/>
        <w:gridCol w:w="1597"/>
        <w:gridCol w:w="5400"/>
        <w:gridCol w:w="1530"/>
      </w:tblGrid>
      <w:tr w:rsidR="0042306D" w:rsidRPr="002B2305" w14:paraId="6EA6CEED" w14:textId="77777777" w:rsidTr="002F7BAE">
        <w:trPr>
          <w:cantSplit/>
          <w:trHeight w:val="525"/>
          <w:tblHeader/>
        </w:trPr>
        <w:tc>
          <w:tcPr>
            <w:tcW w:w="0" w:type="auto"/>
            <w:vAlign w:val="center"/>
            <w:hideMark/>
          </w:tcPr>
          <w:p w14:paraId="360D5699" w14:textId="77777777" w:rsidR="0042306D" w:rsidRPr="002B2305" w:rsidRDefault="0042306D" w:rsidP="002B2305">
            <w:pPr>
              <w:jc w:val="center"/>
              <w:rPr>
                <w:b/>
                <w:bCs/>
              </w:rPr>
            </w:pPr>
            <w:bookmarkStart w:id="94" w:name="RANGE!B1"/>
            <w:bookmarkStart w:id="95" w:name="_Hlk158737069"/>
            <w:r w:rsidRPr="002B2305">
              <w:rPr>
                <w:b/>
                <w:bCs/>
              </w:rPr>
              <w:t>Priority Rank</w:t>
            </w:r>
            <w:bookmarkEnd w:id="94"/>
          </w:p>
        </w:tc>
        <w:tc>
          <w:tcPr>
            <w:tcW w:w="1597" w:type="dxa"/>
            <w:vAlign w:val="center"/>
            <w:hideMark/>
          </w:tcPr>
          <w:p w14:paraId="38BFEAE6" w14:textId="77777777" w:rsidR="0042306D" w:rsidRPr="002B2305" w:rsidRDefault="0042306D" w:rsidP="002B2305">
            <w:pPr>
              <w:jc w:val="center"/>
              <w:rPr>
                <w:b/>
                <w:bCs/>
              </w:rPr>
            </w:pPr>
            <w:r w:rsidRPr="002B2305">
              <w:rPr>
                <w:b/>
                <w:bCs/>
              </w:rPr>
              <w:t>Project</w:t>
            </w:r>
          </w:p>
        </w:tc>
        <w:tc>
          <w:tcPr>
            <w:tcW w:w="5400" w:type="dxa"/>
            <w:vAlign w:val="center"/>
            <w:hideMark/>
          </w:tcPr>
          <w:p w14:paraId="35A33FB0" w14:textId="77777777" w:rsidR="0042306D" w:rsidRPr="002B2305" w:rsidRDefault="0042306D" w:rsidP="002B2305">
            <w:pPr>
              <w:jc w:val="center"/>
              <w:rPr>
                <w:b/>
                <w:bCs/>
              </w:rPr>
            </w:pPr>
            <w:r w:rsidRPr="002B2305">
              <w:rPr>
                <w:b/>
                <w:bCs/>
              </w:rPr>
              <w:t>Project Information</w:t>
            </w:r>
          </w:p>
        </w:tc>
        <w:tc>
          <w:tcPr>
            <w:tcW w:w="1530" w:type="dxa"/>
            <w:vAlign w:val="center"/>
            <w:hideMark/>
          </w:tcPr>
          <w:p w14:paraId="52CF1D60" w14:textId="77777777" w:rsidR="0042306D" w:rsidRPr="002B2305" w:rsidRDefault="0042306D" w:rsidP="00C14CB6">
            <w:pPr>
              <w:jc w:val="center"/>
              <w:rPr>
                <w:b/>
                <w:bCs/>
              </w:rPr>
            </w:pPr>
            <w:r w:rsidRPr="002B2305">
              <w:rPr>
                <w:b/>
                <w:bCs/>
              </w:rPr>
              <w:t>SRF Cost</w:t>
            </w:r>
          </w:p>
        </w:tc>
      </w:tr>
      <w:tr w:rsidR="002F7BAE" w:rsidRPr="002F7BAE" w14:paraId="5D41287B" w14:textId="77777777" w:rsidTr="002F7BAE">
        <w:tblPrEx>
          <w:tblCellMar>
            <w:left w:w="108" w:type="dxa"/>
            <w:right w:w="108" w:type="dxa"/>
          </w:tblCellMar>
        </w:tblPrEx>
        <w:trPr>
          <w:trHeight w:val="915"/>
        </w:trPr>
        <w:tc>
          <w:tcPr>
            <w:tcW w:w="1008" w:type="dxa"/>
            <w:hideMark/>
          </w:tcPr>
          <w:p w14:paraId="05017A86"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w:t>
            </w:r>
          </w:p>
        </w:tc>
        <w:tc>
          <w:tcPr>
            <w:tcW w:w="1597" w:type="dxa"/>
            <w:hideMark/>
          </w:tcPr>
          <w:p w14:paraId="29016723" w14:textId="77777777" w:rsidR="00831E0C" w:rsidRDefault="002F7BAE" w:rsidP="002F7BAE">
            <w:pPr>
              <w:rPr>
                <w:rFonts w:eastAsia="Times New Roman" w:cs="Calibri"/>
                <w:color w:val="000000"/>
              </w:rPr>
            </w:pPr>
            <w:r w:rsidRPr="002F7BAE">
              <w:rPr>
                <w:rFonts w:eastAsia="Times New Roman" w:cs="Calibri"/>
                <w:color w:val="000000"/>
              </w:rPr>
              <w:t xml:space="preserve">CMRWA </w:t>
            </w:r>
          </w:p>
          <w:p w14:paraId="24C61211" w14:textId="74818CBF" w:rsidR="002F7BAE" w:rsidRPr="002F7BAE" w:rsidRDefault="002F7BAE" w:rsidP="002F7BAE">
            <w:pPr>
              <w:rPr>
                <w:rFonts w:eastAsia="Times New Roman" w:cs="Calibri"/>
                <w:color w:val="000000"/>
              </w:rPr>
            </w:pPr>
            <w:r w:rsidRPr="002F7BAE">
              <w:rPr>
                <w:rFonts w:eastAsia="Times New Roman" w:cs="Calibri"/>
                <w:color w:val="000000"/>
              </w:rPr>
              <w:t>Phase 3</w:t>
            </w:r>
          </w:p>
        </w:tc>
        <w:tc>
          <w:tcPr>
            <w:tcW w:w="5400" w:type="dxa"/>
            <w:hideMark/>
          </w:tcPr>
          <w:p w14:paraId="5DAFD02B" w14:textId="77777777" w:rsidR="002F7BAE" w:rsidRPr="002F7BAE" w:rsidRDefault="002F7BAE" w:rsidP="002F7BAE">
            <w:pPr>
              <w:rPr>
                <w:rFonts w:eastAsia="Times New Roman" w:cs="Calibri"/>
                <w:color w:val="000000"/>
              </w:rPr>
            </w:pPr>
            <w:r w:rsidRPr="002F7BAE">
              <w:rPr>
                <w:rFonts w:eastAsia="Times New Roman" w:cs="Calibri"/>
                <w:color w:val="000000"/>
              </w:rPr>
              <w:t>Population: 300. Install a pipeline from Phase 2 to Broadview. Expected loan terms are 2.50% interest over a 40-year period.</w:t>
            </w:r>
          </w:p>
        </w:tc>
        <w:tc>
          <w:tcPr>
            <w:tcW w:w="1530" w:type="dxa"/>
            <w:hideMark/>
          </w:tcPr>
          <w:p w14:paraId="3CD1F217" w14:textId="77777777" w:rsidR="002F7BAE" w:rsidRPr="002F7BAE" w:rsidRDefault="002F7BAE" w:rsidP="002F7BAE">
            <w:pPr>
              <w:jc w:val="center"/>
              <w:rPr>
                <w:rFonts w:eastAsia="Times New Roman" w:cs="Calibri"/>
                <w:color w:val="000000"/>
              </w:rPr>
            </w:pPr>
            <w:r w:rsidRPr="002F7BAE">
              <w:rPr>
                <w:rFonts w:eastAsia="Times New Roman" w:cs="Calibri"/>
                <w:color w:val="000000"/>
              </w:rPr>
              <w:t>$2,000,000 P</w:t>
            </w:r>
          </w:p>
        </w:tc>
      </w:tr>
      <w:tr w:rsidR="002F7BAE" w:rsidRPr="002F7BAE" w14:paraId="5D6A056A" w14:textId="77777777" w:rsidTr="002F7BAE">
        <w:tblPrEx>
          <w:tblCellMar>
            <w:left w:w="108" w:type="dxa"/>
            <w:right w:w="108" w:type="dxa"/>
          </w:tblCellMar>
        </w:tblPrEx>
        <w:trPr>
          <w:trHeight w:val="915"/>
        </w:trPr>
        <w:tc>
          <w:tcPr>
            <w:tcW w:w="1008" w:type="dxa"/>
            <w:hideMark/>
          </w:tcPr>
          <w:p w14:paraId="27BAE581" w14:textId="77777777" w:rsidR="002F7BAE" w:rsidRPr="002F7BAE" w:rsidRDefault="002F7BAE" w:rsidP="002F7BAE">
            <w:pPr>
              <w:jc w:val="center"/>
              <w:rPr>
                <w:rFonts w:eastAsia="Times New Roman" w:cs="Calibri"/>
                <w:color w:val="000000"/>
              </w:rPr>
            </w:pPr>
            <w:r w:rsidRPr="002F7BAE">
              <w:rPr>
                <w:rFonts w:eastAsia="Times New Roman" w:cs="Calibri"/>
                <w:color w:val="000000"/>
              </w:rPr>
              <w:t>6</w:t>
            </w:r>
          </w:p>
        </w:tc>
        <w:tc>
          <w:tcPr>
            <w:tcW w:w="1597" w:type="dxa"/>
            <w:hideMark/>
          </w:tcPr>
          <w:p w14:paraId="48035224" w14:textId="77777777" w:rsidR="002F7BAE" w:rsidRPr="002F7BAE" w:rsidRDefault="002F7BAE" w:rsidP="002F7BAE">
            <w:pPr>
              <w:rPr>
                <w:rFonts w:eastAsia="Times New Roman" w:cs="Calibri"/>
                <w:color w:val="000000"/>
              </w:rPr>
            </w:pPr>
            <w:r w:rsidRPr="002F7BAE">
              <w:rPr>
                <w:rFonts w:eastAsia="Times New Roman" w:cs="Calibri"/>
                <w:color w:val="000000"/>
              </w:rPr>
              <w:t>Harlem</w:t>
            </w:r>
          </w:p>
        </w:tc>
        <w:tc>
          <w:tcPr>
            <w:tcW w:w="5400" w:type="dxa"/>
            <w:hideMark/>
          </w:tcPr>
          <w:p w14:paraId="42730578" w14:textId="77777777" w:rsidR="002F7BAE" w:rsidRPr="002F7BAE" w:rsidRDefault="002F7BAE" w:rsidP="002F7BAE">
            <w:pPr>
              <w:rPr>
                <w:rFonts w:eastAsia="Times New Roman" w:cs="Calibri"/>
                <w:color w:val="000000"/>
              </w:rPr>
            </w:pPr>
            <w:r w:rsidRPr="002F7BAE">
              <w:rPr>
                <w:rFonts w:eastAsia="Times New Roman" w:cs="Calibri"/>
                <w:color w:val="000000"/>
              </w:rPr>
              <w:t>Population: 822. Water distribution and WTP improvements for DBPs. Expected loan terms are 2.50% interest over a 20-year period.</w:t>
            </w:r>
          </w:p>
        </w:tc>
        <w:tc>
          <w:tcPr>
            <w:tcW w:w="1530" w:type="dxa"/>
            <w:hideMark/>
          </w:tcPr>
          <w:p w14:paraId="51A5B6FE"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$390,000 P</w:t>
            </w:r>
          </w:p>
        </w:tc>
      </w:tr>
      <w:tr w:rsidR="002F7BAE" w:rsidRPr="002F7BAE" w14:paraId="68CF5B38" w14:textId="77777777" w:rsidTr="002F7BAE">
        <w:tblPrEx>
          <w:tblCellMar>
            <w:left w:w="108" w:type="dxa"/>
            <w:right w:w="108" w:type="dxa"/>
          </w:tblCellMar>
        </w:tblPrEx>
        <w:trPr>
          <w:trHeight w:val="915"/>
        </w:trPr>
        <w:tc>
          <w:tcPr>
            <w:tcW w:w="1008" w:type="dxa"/>
            <w:hideMark/>
          </w:tcPr>
          <w:p w14:paraId="475E96DD" w14:textId="77777777" w:rsidR="002F7BAE" w:rsidRPr="002F7BAE" w:rsidRDefault="002F7BAE" w:rsidP="002F7BAE">
            <w:pPr>
              <w:jc w:val="center"/>
              <w:rPr>
                <w:rFonts w:eastAsia="Times New Roman" w:cs="Calibri"/>
                <w:color w:val="000000"/>
              </w:rPr>
            </w:pPr>
            <w:r w:rsidRPr="002F7BAE">
              <w:rPr>
                <w:rFonts w:eastAsia="Times New Roman" w:cs="Calibri"/>
                <w:color w:val="000000"/>
              </w:rPr>
              <w:lastRenderedPageBreak/>
              <w:t>12</w:t>
            </w:r>
          </w:p>
        </w:tc>
        <w:tc>
          <w:tcPr>
            <w:tcW w:w="1597" w:type="dxa"/>
            <w:hideMark/>
          </w:tcPr>
          <w:p w14:paraId="12CE7095" w14:textId="77777777" w:rsidR="002F7BAE" w:rsidRPr="002F7BAE" w:rsidRDefault="002F7BAE" w:rsidP="002F7BAE">
            <w:pPr>
              <w:rPr>
                <w:rFonts w:eastAsia="Times New Roman" w:cs="Calibri"/>
                <w:color w:val="000000"/>
              </w:rPr>
            </w:pPr>
            <w:r w:rsidRPr="002F7BAE">
              <w:rPr>
                <w:rFonts w:eastAsia="Times New Roman" w:cs="Calibri"/>
                <w:color w:val="000000"/>
              </w:rPr>
              <w:t>Morning Star Community</w:t>
            </w:r>
          </w:p>
        </w:tc>
        <w:tc>
          <w:tcPr>
            <w:tcW w:w="5400" w:type="dxa"/>
            <w:hideMark/>
          </w:tcPr>
          <w:p w14:paraId="14C1C4DF" w14:textId="77777777" w:rsidR="002F7BAE" w:rsidRPr="002F7BAE" w:rsidRDefault="002F7BAE" w:rsidP="002F7BAE">
            <w:pPr>
              <w:rPr>
                <w:rFonts w:eastAsia="Times New Roman" w:cs="Calibri"/>
                <w:color w:val="000000"/>
              </w:rPr>
            </w:pPr>
            <w:r w:rsidRPr="002F7BAE">
              <w:rPr>
                <w:rFonts w:eastAsia="Times New Roman" w:cs="Calibri"/>
                <w:color w:val="000000"/>
              </w:rPr>
              <w:t>Population: 103. Distribution &amp; Consolidation with Kalispell. Expected loan terms are 2.50% interest over a 30-year period.</w:t>
            </w:r>
          </w:p>
        </w:tc>
        <w:tc>
          <w:tcPr>
            <w:tcW w:w="1530" w:type="dxa"/>
            <w:hideMark/>
          </w:tcPr>
          <w:p w14:paraId="68AA5016" w14:textId="77777777" w:rsidR="002F7BAE" w:rsidRPr="002F7BAE" w:rsidRDefault="002F7BAE" w:rsidP="002F7BAE">
            <w:pPr>
              <w:jc w:val="center"/>
              <w:rPr>
                <w:rFonts w:eastAsia="Times New Roman" w:cs="Calibri"/>
                <w:color w:val="000000"/>
              </w:rPr>
            </w:pPr>
            <w:r w:rsidRPr="002F7BAE">
              <w:rPr>
                <w:rFonts w:eastAsia="Times New Roman" w:cs="Calibri"/>
                <w:color w:val="000000"/>
              </w:rPr>
              <w:t>$467,595 P</w:t>
            </w:r>
          </w:p>
        </w:tc>
      </w:tr>
      <w:tr w:rsidR="002F7BAE" w:rsidRPr="002F7BAE" w14:paraId="5BD3A182" w14:textId="77777777" w:rsidTr="002F7BAE">
        <w:tblPrEx>
          <w:tblCellMar>
            <w:left w:w="108" w:type="dxa"/>
            <w:right w:w="108" w:type="dxa"/>
          </w:tblCellMar>
        </w:tblPrEx>
        <w:trPr>
          <w:trHeight w:val="915"/>
        </w:trPr>
        <w:tc>
          <w:tcPr>
            <w:tcW w:w="1008" w:type="dxa"/>
            <w:hideMark/>
          </w:tcPr>
          <w:p w14:paraId="75EB5D84" w14:textId="77777777" w:rsidR="002F7BAE" w:rsidRPr="002F7BAE" w:rsidRDefault="002F7BAE" w:rsidP="002F7BAE">
            <w:pPr>
              <w:jc w:val="center"/>
              <w:rPr>
                <w:rFonts w:eastAsia="Times New Roman" w:cs="Calibri"/>
                <w:color w:val="000000"/>
              </w:rPr>
            </w:pPr>
            <w:r w:rsidRPr="002F7BAE">
              <w:rPr>
                <w:rFonts w:eastAsia="Times New Roman" w:cs="Calibri"/>
                <w:color w:val="000000"/>
              </w:rPr>
              <w:t>19</w:t>
            </w:r>
          </w:p>
        </w:tc>
        <w:tc>
          <w:tcPr>
            <w:tcW w:w="1597" w:type="dxa"/>
            <w:hideMark/>
          </w:tcPr>
          <w:p w14:paraId="616F798D" w14:textId="77777777" w:rsidR="002F7BAE" w:rsidRPr="002F7BAE" w:rsidRDefault="002F7BAE" w:rsidP="002F7BAE">
            <w:pPr>
              <w:rPr>
                <w:rFonts w:eastAsia="Times New Roman" w:cs="Calibri"/>
                <w:color w:val="000000"/>
              </w:rPr>
            </w:pPr>
            <w:r w:rsidRPr="002F7BAE">
              <w:rPr>
                <w:rFonts w:eastAsia="Times New Roman" w:cs="Calibri"/>
                <w:color w:val="000000"/>
              </w:rPr>
              <w:t>Twin Bridges</w:t>
            </w:r>
          </w:p>
        </w:tc>
        <w:tc>
          <w:tcPr>
            <w:tcW w:w="5400" w:type="dxa"/>
            <w:hideMark/>
          </w:tcPr>
          <w:p w14:paraId="0C9705F2" w14:textId="77777777" w:rsidR="002F7BAE" w:rsidRPr="002F7BAE" w:rsidRDefault="002F7BAE" w:rsidP="002F7BAE">
            <w:pPr>
              <w:rPr>
                <w:rFonts w:eastAsia="Times New Roman" w:cs="Calibri"/>
                <w:color w:val="000000"/>
              </w:rPr>
            </w:pPr>
            <w:r w:rsidRPr="002F7BAE">
              <w:rPr>
                <w:rFonts w:eastAsia="Times New Roman" w:cs="Calibri"/>
                <w:color w:val="000000"/>
              </w:rPr>
              <w:t>Population: 235. New well, new storage, and distribution work. Expected loan terms are 2.50% interest over a 20-year period.</w:t>
            </w:r>
          </w:p>
        </w:tc>
        <w:tc>
          <w:tcPr>
            <w:tcW w:w="1530" w:type="dxa"/>
            <w:hideMark/>
          </w:tcPr>
          <w:p w14:paraId="18CBC1B9"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$350,000 P</w:t>
            </w:r>
          </w:p>
        </w:tc>
      </w:tr>
      <w:tr w:rsidR="002F7BAE" w:rsidRPr="002F7BAE" w14:paraId="2C480C44" w14:textId="77777777" w:rsidTr="002F7BAE">
        <w:tblPrEx>
          <w:tblCellMar>
            <w:left w:w="108" w:type="dxa"/>
            <w:right w:w="108" w:type="dxa"/>
          </w:tblCellMar>
        </w:tblPrEx>
        <w:trPr>
          <w:trHeight w:val="1215"/>
        </w:trPr>
        <w:tc>
          <w:tcPr>
            <w:tcW w:w="1008" w:type="dxa"/>
            <w:hideMark/>
          </w:tcPr>
          <w:p w14:paraId="60E7E71E" w14:textId="77777777" w:rsidR="002F7BAE" w:rsidRPr="002F7BAE" w:rsidRDefault="002F7BAE" w:rsidP="002F7BAE">
            <w:pPr>
              <w:jc w:val="center"/>
              <w:rPr>
                <w:rFonts w:eastAsia="Times New Roman" w:cs="Calibri"/>
                <w:color w:val="000000"/>
              </w:rPr>
            </w:pPr>
            <w:r w:rsidRPr="002F7BAE">
              <w:rPr>
                <w:rFonts w:eastAsia="Times New Roman" w:cs="Calibri"/>
                <w:color w:val="000000"/>
              </w:rPr>
              <w:t>20</w:t>
            </w:r>
          </w:p>
        </w:tc>
        <w:tc>
          <w:tcPr>
            <w:tcW w:w="1597" w:type="dxa"/>
            <w:hideMark/>
          </w:tcPr>
          <w:p w14:paraId="3B9A6382" w14:textId="77777777" w:rsidR="002F7BAE" w:rsidRPr="002F7BAE" w:rsidRDefault="002F7BAE" w:rsidP="002F7BAE">
            <w:pPr>
              <w:rPr>
                <w:rFonts w:eastAsia="Times New Roman" w:cs="Calibri"/>
                <w:color w:val="000000"/>
              </w:rPr>
            </w:pPr>
            <w:r w:rsidRPr="002F7BAE">
              <w:rPr>
                <w:rFonts w:eastAsia="Times New Roman" w:cs="Calibri"/>
                <w:color w:val="000000"/>
              </w:rPr>
              <w:t>Thompson Falls</w:t>
            </w:r>
          </w:p>
        </w:tc>
        <w:tc>
          <w:tcPr>
            <w:tcW w:w="5400" w:type="dxa"/>
            <w:hideMark/>
          </w:tcPr>
          <w:p w14:paraId="2CE84480" w14:textId="77777777" w:rsidR="002F7BAE" w:rsidRPr="002F7BAE" w:rsidRDefault="002F7BAE" w:rsidP="002F7BAE">
            <w:pPr>
              <w:rPr>
                <w:rFonts w:eastAsia="Times New Roman" w:cs="Calibri"/>
                <w:color w:val="000000"/>
              </w:rPr>
            </w:pPr>
            <w:r w:rsidRPr="002F7BAE">
              <w:rPr>
                <w:rFonts w:eastAsia="Times New Roman" w:cs="Calibri"/>
                <w:color w:val="000000"/>
              </w:rPr>
              <w:t>Population: 1,460. New well and transmission main, new storage tank, and replace distribution mains. Expected loan terms are 1.75% for interim funding of RD project.</w:t>
            </w:r>
          </w:p>
        </w:tc>
        <w:tc>
          <w:tcPr>
            <w:tcW w:w="1530" w:type="dxa"/>
            <w:hideMark/>
          </w:tcPr>
          <w:p w14:paraId="6598A6E8" w14:textId="77777777" w:rsidR="002F7BAE" w:rsidRPr="002F7BAE" w:rsidRDefault="002F7BAE" w:rsidP="002F7BAE">
            <w:pPr>
              <w:jc w:val="center"/>
              <w:rPr>
                <w:rFonts w:eastAsia="Times New Roman" w:cs="Calibri"/>
                <w:color w:val="000000"/>
              </w:rPr>
            </w:pPr>
            <w:r w:rsidRPr="002F7BAE">
              <w:rPr>
                <w:rFonts w:eastAsia="Times New Roman" w:cs="Calibri"/>
                <w:color w:val="000000"/>
              </w:rPr>
              <w:t>$1,365,538 P</w:t>
            </w:r>
          </w:p>
        </w:tc>
      </w:tr>
      <w:tr w:rsidR="002F7BAE" w:rsidRPr="002F7BAE" w14:paraId="5CC87091" w14:textId="77777777" w:rsidTr="002F7BAE">
        <w:tblPrEx>
          <w:tblCellMar>
            <w:left w:w="108" w:type="dxa"/>
            <w:right w:w="108" w:type="dxa"/>
          </w:tblCellMar>
        </w:tblPrEx>
        <w:trPr>
          <w:trHeight w:val="915"/>
        </w:trPr>
        <w:tc>
          <w:tcPr>
            <w:tcW w:w="1008" w:type="dxa"/>
            <w:hideMark/>
          </w:tcPr>
          <w:p w14:paraId="630B5B73" w14:textId="77777777" w:rsidR="002F7BAE" w:rsidRPr="002F7BAE" w:rsidRDefault="002F7BAE" w:rsidP="002F7BAE">
            <w:pPr>
              <w:jc w:val="center"/>
              <w:rPr>
                <w:rFonts w:eastAsia="Times New Roman" w:cs="Calibri"/>
                <w:color w:val="000000"/>
              </w:rPr>
            </w:pPr>
            <w:r w:rsidRPr="002F7BAE">
              <w:rPr>
                <w:rFonts w:eastAsia="Times New Roman" w:cs="Calibri"/>
                <w:color w:val="000000"/>
              </w:rPr>
              <w:t>25</w:t>
            </w:r>
          </w:p>
        </w:tc>
        <w:tc>
          <w:tcPr>
            <w:tcW w:w="1597" w:type="dxa"/>
            <w:hideMark/>
          </w:tcPr>
          <w:p w14:paraId="45C0474F" w14:textId="77777777" w:rsidR="002F7BAE" w:rsidRPr="002F7BAE" w:rsidRDefault="002F7BAE" w:rsidP="002F7BAE">
            <w:pPr>
              <w:rPr>
                <w:rFonts w:eastAsia="Times New Roman" w:cs="Calibri"/>
                <w:color w:val="000000"/>
              </w:rPr>
            </w:pPr>
            <w:r w:rsidRPr="002F7BAE">
              <w:rPr>
                <w:rFonts w:eastAsia="Times New Roman" w:cs="Calibri"/>
                <w:color w:val="000000"/>
              </w:rPr>
              <w:t>Sun Prairie Village County WSD</w:t>
            </w:r>
          </w:p>
        </w:tc>
        <w:tc>
          <w:tcPr>
            <w:tcW w:w="5400" w:type="dxa"/>
            <w:hideMark/>
          </w:tcPr>
          <w:p w14:paraId="7C7C7730" w14:textId="77777777" w:rsidR="002F7BAE" w:rsidRPr="002F7BAE" w:rsidRDefault="002F7BAE" w:rsidP="002F7BAE">
            <w:pPr>
              <w:rPr>
                <w:rFonts w:eastAsia="Times New Roman" w:cs="Calibri"/>
                <w:color w:val="000000"/>
              </w:rPr>
            </w:pPr>
            <w:r w:rsidRPr="002F7BAE">
              <w:rPr>
                <w:rFonts w:eastAsia="Times New Roman" w:cs="Calibri"/>
                <w:color w:val="000000"/>
              </w:rPr>
              <w:t>Population: 1188. Rehabilitate tank, replace booster pump station, fence wells. Expected loan terms are 2.50% interest over a 20-year period.</w:t>
            </w:r>
          </w:p>
        </w:tc>
        <w:tc>
          <w:tcPr>
            <w:tcW w:w="1530" w:type="dxa"/>
            <w:hideMark/>
          </w:tcPr>
          <w:p w14:paraId="4DF5764E" w14:textId="77777777" w:rsidR="002F7BAE" w:rsidRPr="002F7BAE" w:rsidRDefault="002F7BAE" w:rsidP="002F7BAE">
            <w:pPr>
              <w:jc w:val="center"/>
              <w:rPr>
                <w:rFonts w:eastAsia="Times New Roman" w:cs="Calibri"/>
                <w:color w:val="000000"/>
              </w:rPr>
            </w:pPr>
            <w:r w:rsidRPr="002F7BAE">
              <w:rPr>
                <w:rFonts w:eastAsia="Times New Roman" w:cs="Calibri"/>
                <w:color w:val="000000"/>
              </w:rPr>
              <w:t>$1,613,000 P</w:t>
            </w:r>
          </w:p>
        </w:tc>
      </w:tr>
      <w:tr w:rsidR="002F7BAE" w:rsidRPr="002F7BAE" w14:paraId="57B8B82F" w14:textId="77777777" w:rsidTr="002F7BAE">
        <w:tblPrEx>
          <w:tblCellMar>
            <w:left w:w="108" w:type="dxa"/>
            <w:right w:w="108" w:type="dxa"/>
          </w:tblCellMar>
        </w:tblPrEx>
        <w:trPr>
          <w:trHeight w:val="915"/>
        </w:trPr>
        <w:tc>
          <w:tcPr>
            <w:tcW w:w="1008" w:type="dxa"/>
            <w:hideMark/>
          </w:tcPr>
          <w:p w14:paraId="1093498A" w14:textId="77777777" w:rsidR="002F7BAE" w:rsidRPr="002F7BAE" w:rsidRDefault="002F7BAE" w:rsidP="002F7BAE">
            <w:pPr>
              <w:jc w:val="center"/>
              <w:rPr>
                <w:rFonts w:eastAsia="Times New Roman" w:cs="Calibri"/>
                <w:color w:val="000000"/>
              </w:rPr>
            </w:pPr>
            <w:r w:rsidRPr="002F7BAE">
              <w:rPr>
                <w:rFonts w:eastAsia="Times New Roman" w:cs="Calibri"/>
                <w:color w:val="000000"/>
              </w:rPr>
              <w:t>26</w:t>
            </w:r>
          </w:p>
        </w:tc>
        <w:tc>
          <w:tcPr>
            <w:tcW w:w="1597" w:type="dxa"/>
            <w:hideMark/>
          </w:tcPr>
          <w:p w14:paraId="7D78E4F5" w14:textId="77777777" w:rsidR="002F7BAE" w:rsidRPr="002F7BAE" w:rsidRDefault="002F7BAE" w:rsidP="002F7BAE">
            <w:pPr>
              <w:rPr>
                <w:rFonts w:eastAsia="Times New Roman" w:cs="Calibri"/>
                <w:color w:val="000000"/>
              </w:rPr>
            </w:pPr>
            <w:r w:rsidRPr="002F7BAE">
              <w:rPr>
                <w:rFonts w:eastAsia="Times New Roman" w:cs="Calibri"/>
                <w:color w:val="000000"/>
              </w:rPr>
              <w:t>Red Lodge</w:t>
            </w:r>
          </w:p>
        </w:tc>
        <w:tc>
          <w:tcPr>
            <w:tcW w:w="5400" w:type="dxa"/>
            <w:hideMark/>
          </w:tcPr>
          <w:p w14:paraId="21F48331" w14:textId="77777777" w:rsidR="002F7BAE" w:rsidRPr="002F7BAE" w:rsidRDefault="002F7BAE" w:rsidP="002F7BAE">
            <w:pPr>
              <w:rPr>
                <w:rFonts w:eastAsia="Times New Roman" w:cs="Calibri"/>
                <w:color w:val="000000"/>
              </w:rPr>
            </w:pPr>
            <w:r w:rsidRPr="002F7BAE">
              <w:rPr>
                <w:rFonts w:eastAsia="Times New Roman" w:cs="Calibri"/>
                <w:color w:val="000000"/>
              </w:rPr>
              <w:t>Population: 2,212. Phase 2 – Distribution system improvements. Expected loan terms are 2.50% interest over a 20-year period.</w:t>
            </w:r>
          </w:p>
        </w:tc>
        <w:tc>
          <w:tcPr>
            <w:tcW w:w="1530" w:type="dxa"/>
            <w:hideMark/>
          </w:tcPr>
          <w:p w14:paraId="3C59AFC4" w14:textId="77777777" w:rsidR="002F7BAE" w:rsidRPr="002F7BAE" w:rsidRDefault="002F7BAE" w:rsidP="002F7BAE">
            <w:pPr>
              <w:jc w:val="center"/>
              <w:rPr>
                <w:rFonts w:eastAsia="Times New Roman" w:cs="Calibri"/>
                <w:color w:val="000000"/>
              </w:rPr>
            </w:pPr>
            <w:r w:rsidRPr="002F7BAE">
              <w:rPr>
                <w:rFonts w:eastAsia="Times New Roman" w:cs="Calibri"/>
                <w:color w:val="000000"/>
              </w:rPr>
              <w:t>$4,846,000 P</w:t>
            </w:r>
          </w:p>
        </w:tc>
      </w:tr>
      <w:tr w:rsidR="002F7BAE" w:rsidRPr="002F7BAE" w14:paraId="51EA8CDA" w14:textId="77777777" w:rsidTr="002F7BAE">
        <w:tblPrEx>
          <w:tblCellMar>
            <w:left w:w="108" w:type="dxa"/>
            <w:right w:w="108" w:type="dxa"/>
          </w:tblCellMar>
        </w:tblPrEx>
        <w:trPr>
          <w:trHeight w:val="915"/>
        </w:trPr>
        <w:tc>
          <w:tcPr>
            <w:tcW w:w="1008" w:type="dxa"/>
            <w:hideMark/>
          </w:tcPr>
          <w:p w14:paraId="647ED5F0"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31</w:t>
            </w:r>
          </w:p>
        </w:tc>
        <w:tc>
          <w:tcPr>
            <w:tcW w:w="1597" w:type="dxa"/>
            <w:hideMark/>
          </w:tcPr>
          <w:p w14:paraId="70E2437B" w14:textId="77777777" w:rsidR="002F7BAE" w:rsidRPr="002F7BAE" w:rsidRDefault="002F7BAE" w:rsidP="002F7BAE">
            <w:pPr>
              <w:rPr>
                <w:rFonts w:eastAsia="Times New Roman" w:cs="Calibri"/>
                <w:color w:val="000000"/>
              </w:rPr>
            </w:pPr>
            <w:r w:rsidRPr="002F7BAE">
              <w:rPr>
                <w:rFonts w:eastAsia="Times New Roman" w:cs="Calibri"/>
                <w:color w:val="000000"/>
              </w:rPr>
              <w:t>View Vista Village</w:t>
            </w:r>
          </w:p>
        </w:tc>
        <w:tc>
          <w:tcPr>
            <w:tcW w:w="5400" w:type="dxa"/>
            <w:hideMark/>
          </w:tcPr>
          <w:p w14:paraId="3343CA15" w14:textId="77777777" w:rsidR="002F7BAE" w:rsidRPr="002F7BAE" w:rsidRDefault="002F7BAE" w:rsidP="002F7BAE">
            <w:pPr>
              <w:rPr>
                <w:rFonts w:eastAsia="Times New Roman" w:cs="Calibri"/>
                <w:color w:val="000000"/>
              </w:rPr>
            </w:pPr>
            <w:r w:rsidRPr="002F7BAE">
              <w:rPr>
                <w:rFonts w:eastAsia="Times New Roman" w:cs="Calibri"/>
                <w:color w:val="000000"/>
              </w:rPr>
              <w:t>Population: 213. Distribution system improvements. Expected loan terms are 2.50% interest over a 20-year period.</w:t>
            </w:r>
          </w:p>
        </w:tc>
        <w:tc>
          <w:tcPr>
            <w:tcW w:w="1530" w:type="dxa"/>
            <w:hideMark/>
          </w:tcPr>
          <w:p w14:paraId="4AAC5FF8" w14:textId="77777777" w:rsidR="002F7BAE" w:rsidRPr="002F7BAE" w:rsidRDefault="002F7BAE" w:rsidP="002F7BAE">
            <w:pPr>
              <w:jc w:val="center"/>
              <w:rPr>
                <w:rFonts w:eastAsia="Times New Roman" w:cs="Calibri"/>
                <w:color w:val="000000"/>
              </w:rPr>
            </w:pPr>
            <w:r w:rsidRPr="002F7BAE">
              <w:rPr>
                <w:rFonts w:eastAsia="Times New Roman" w:cs="Calibri"/>
                <w:color w:val="000000"/>
              </w:rPr>
              <w:t>$734,364 P</w:t>
            </w:r>
          </w:p>
        </w:tc>
      </w:tr>
      <w:tr w:rsidR="002F7BAE" w:rsidRPr="002F7BAE" w14:paraId="2B9309E0" w14:textId="77777777" w:rsidTr="002F7BAE">
        <w:tblPrEx>
          <w:tblCellMar>
            <w:left w:w="108" w:type="dxa"/>
            <w:right w:w="108" w:type="dxa"/>
          </w:tblCellMar>
        </w:tblPrEx>
        <w:trPr>
          <w:trHeight w:val="915"/>
        </w:trPr>
        <w:tc>
          <w:tcPr>
            <w:tcW w:w="1008" w:type="dxa"/>
            <w:hideMark/>
          </w:tcPr>
          <w:p w14:paraId="2E2A6648"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34</w:t>
            </w:r>
          </w:p>
        </w:tc>
        <w:tc>
          <w:tcPr>
            <w:tcW w:w="1597" w:type="dxa"/>
            <w:hideMark/>
          </w:tcPr>
          <w:p w14:paraId="2BA29EE4" w14:textId="77777777" w:rsidR="002F7BAE" w:rsidRPr="002F7BAE" w:rsidRDefault="002F7BAE" w:rsidP="002F7BAE">
            <w:pPr>
              <w:rPr>
                <w:rFonts w:eastAsia="Times New Roman" w:cs="Calibri"/>
                <w:color w:val="000000"/>
              </w:rPr>
            </w:pPr>
            <w:r w:rsidRPr="002F7BAE">
              <w:rPr>
                <w:rFonts w:eastAsia="Times New Roman" w:cs="Calibri"/>
                <w:color w:val="000000"/>
              </w:rPr>
              <w:t>Fairfield</w:t>
            </w:r>
          </w:p>
        </w:tc>
        <w:tc>
          <w:tcPr>
            <w:tcW w:w="5400" w:type="dxa"/>
            <w:hideMark/>
          </w:tcPr>
          <w:p w14:paraId="18B6564A" w14:textId="77777777" w:rsidR="002F7BAE" w:rsidRPr="002F7BAE" w:rsidRDefault="002F7BAE" w:rsidP="002F7BAE">
            <w:pPr>
              <w:rPr>
                <w:rFonts w:eastAsia="Times New Roman" w:cs="Calibri"/>
                <w:color w:val="000000"/>
              </w:rPr>
            </w:pPr>
            <w:r w:rsidRPr="002F7BAE">
              <w:rPr>
                <w:rFonts w:eastAsia="Times New Roman" w:cs="Calibri"/>
                <w:color w:val="000000"/>
              </w:rPr>
              <w:t>Population: 775. Distribution system and well improvements. Expected loan terms are 2.50% interest over a 20-year period.</w:t>
            </w:r>
          </w:p>
        </w:tc>
        <w:tc>
          <w:tcPr>
            <w:tcW w:w="1530" w:type="dxa"/>
            <w:hideMark/>
          </w:tcPr>
          <w:p w14:paraId="261916F9" w14:textId="77777777" w:rsidR="002F7BAE" w:rsidRPr="002F7BAE" w:rsidRDefault="002F7BAE" w:rsidP="002F7BAE">
            <w:pPr>
              <w:jc w:val="center"/>
              <w:rPr>
                <w:rFonts w:eastAsia="Times New Roman" w:cs="Calibri"/>
                <w:color w:val="000000"/>
              </w:rPr>
            </w:pPr>
            <w:r w:rsidRPr="002F7BAE">
              <w:rPr>
                <w:rFonts w:eastAsia="Times New Roman" w:cs="Calibri"/>
                <w:color w:val="000000"/>
              </w:rPr>
              <w:t>$2,754,700 P</w:t>
            </w:r>
          </w:p>
        </w:tc>
      </w:tr>
      <w:tr w:rsidR="002F7BAE" w:rsidRPr="002F7BAE" w14:paraId="23A9F75A" w14:textId="77777777" w:rsidTr="002F7BAE">
        <w:tblPrEx>
          <w:tblCellMar>
            <w:left w:w="108" w:type="dxa"/>
            <w:right w:w="108" w:type="dxa"/>
          </w:tblCellMar>
        </w:tblPrEx>
        <w:trPr>
          <w:trHeight w:val="915"/>
        </w:trPr>
        <w:tc>
          <w:tcPr>
            <w:tcW w:w="1008" w:type="dxa"/>
            <w:hideMark/>
          </w:tcPr>
          <w:p w14:paraId="42EEB1CA"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35</w:t>
            </w:r>
          </w:p>
        </w:tc>
        <w:tc>
          <w:tcPr>
            <w:tcW w:w="1597" w:type="dxa"/>
            <w:hideMark/>
          </w:tcPr>
          <w:p w14:paraId="5A275CEF" w14:textId="77777777" w:rsidR="002F7BAE" w:rsidRPr="002F7BAE" w:rsidRDefault="002F7BAE" w:rsidP="002F7BAE">
            <w:pPr>
              <w:rPr>
                <w:rFonts w:eastAsia="Times New Roman" w:cs="Calibri"/>
                <w:color w:val="000000"/>
              </w:rPr>
            </w:pPr>
            <w:r w:rsidRPr="002F7BAE">
              <w:rPr>
                <w:rFonts w:eastAsia="Times New Roman" w:cs="Calibri"/>
                <w:color w:val="000000"/>
              </w:rPr>
              <w:t>Bigfork WSD</w:t>
            </w:r>
          </w:p>
        </w:tc>
        <w:tc>
          <w:tcPr>
            <w:tcW w:w="5400" w:type="dxa"/>
            <w:hideMark/>
          </w:tcPr>
          <w:p w14:paraId="332532C3" w14:textId="77777777" w:rsidR="002F7BAE" w:rsidRPr="002F7BAE" w:rsidRDefault="002F7BAE" w:rsidP="002F7BAE">
            <w:pPr>
              <w:rPr>
                <w:rFonts w:eastAsia="Times New Roman" w:cs="Calibri"/>
                <w:color w:val="000000"/>
              </w:rPr>
            </w:pPr>
            <w:r w:rsidRPr="002F7BAE">
              <w:rPr>
                <w:rFonts w:eastAsia="Times New Roman" w:cs="Calibri"/>
                <w:color w:val="000000"/>
              </w:rPr>
              <w:t>Population: 4,449. Distribution system improvements. Expected loan terms are 2.50% interest over a 20-year period.</w:t>
            </w:r>
          </w:p>
        </w:tc>
        <w:tc>
          <w:tcPr>
            <w:tcW w:w="1530" w:type="dxa"/>
            <w:hideMark/>
          </w:tcPr>
          <w:p w14:paraId="351938EF" w14:textId="77777777" w:rsidR="002F7BAE" w:rsidRPr="002F7BAE" w:rsidRDefault="002F7BAE" w:rsidP="002F7BAE">
            <w:pPr>
              <w:jc w:val="center"/>
              <w:rPr>
                <w:rFonts w:eastAsia="Times New Roman" w:cs="Calibri"/>
                <w:color w:val="000000"/>
              </w:rPr>
            </w:pPr>
            <w:r w:rsidRPr="002F7BAE">
              <w:rPr>
                <w:rFonts w:eastAsia="Times New Roman" w:cs="Calibri"/>
                <w:color w:val="000000"/>
              </w:rPr>
              <w:t xml:space="preserve">$1,627,000 </w:t>
            </w:r>
          </w:p>
        </w:tc>
      </w:tr>
      <w:tr w:rsidR="002F7BAE" w:rsidRPr="002F7BAE" w14:paraId="00EFCD85" w14:textId="77777777" w:rsidTr="002F7BAE">
        <w:tblPrEx>
          <w:tblCellMar>
            <w:left w:w="108" w:type="dxa"/>
            <w:right w:w="108" w:type="dxa"/>
          </w:tblCellMar>
        </w:tblPrEx>
        <w:trPr>
          <w:trHeight w:val="915"/>
        </w:trPr>
        <w:tc>
          <w:tcPr>
            <w:tcW w:w="1008" w:type="dxa"/>
            <w:hideMark/>
          </w:tcPr>
          <w:p w14:paraId="4A82F8F5"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38</w:t>
            </w:r>
          </w:p>
        </w:tc>
        <w:tc>
          <w:tcPr>
            <w:tcW w:w="1597" w:type="dxa"/>
            <w:hideMark/>
          </w:tcPr>
          <w:p w14:paraId="1D95B0DD" w14:textId="77777777" w:rsidR="002F7BAE" w:rsidRPr="002F7BAE" w:rsidRDefault="002F7BAE" w:rsidP="002F7BAE">
            <w:pPr>
              <w:rPr>
                <w:rFonts w:eastAsia="Times New Roman" w:cs="Calibri"/>
                <w:color w:val="000000"/>
              </w:rPr>
            </w:pPr>
            <w:r w:rsidRPr="002F7BAE">
              <w:rPr>
                <w:rFonts w:eastAsia="Times New Roman" w:cs="Calibri"/>
                <w:color w:val="000000"/>
              </w:rPr>
              <w:t>Dutton</w:t>
            </w:r>
          </w:p>
        </w:tc>
        <w:tc>
          <w:tcPr>
            <w:tcW w:w="5400" w:type="dxa"/>
            <w:hideMark/>
          </w:tcPr>
          <w:p w14:paraId="12AECA4E" w14:textId="77777777" w:rsidR="002F7BAE" w:rsidRPr="002F7BAE" w:rsidRDefault="002F7BAE" w:rsidP="002F7BAE">
            <w:pPr>
              <w:rPr>
                <w:rFonts w:eastAsia="Times New Roman" w:cs="Calibri"/>
                <w:color w:val="000000"/>
              </w:rPr>
            </w:pPr>
            <w:r w:rsidRPr="002F7BAE">
              <w:rPr>
                <w:rFonts w:eastAsia="Times New Roman" w:cs="Calibri"/>
                <w:color w:val="000000"/>
              </w:rPr>
              <w:t>Population: 303. Distribution and disinfection system improvements. Expected loan terms are 2.50% interest over a 20-year period.</w:t>
            </w:r>
          </w:p>
        </w:tc>
        <w:tc>
          <w:tcPr>
            <w:tcW w:w="1530" w:type="dxa"/>
            <w:hideMark/>
          </w:tcPr>
          <w:p w14:paraId="5693D8C4" w14:textId="77777777" w:rsidR="002F7BAE" w:rsidRPr="002F7BAE" w:rsidRDefault="002F7BAE" w:rsidP="002F7BAE">
            <w:pPr>
              <w:jc w:val="center"/>
              <w:rPr>
                <w:rFonts w:eastAsia="Times New Roman" w:cs="Calibri"/>
                <w:color w:val="000000"/>
              </w:rPr>
            </w:pPr>
            <w:r w:rsidRPr="002F7BAE">
              <w:rPr>
                <w:rFonts w:eastAsia="Times New Roman" w:cs="Calibri"/>
                <w:color w:val="000000"/>
              </w:rPr>
              <w:t>$837,000 P</w:t>
            </w:r>
          </w:p>
        </w:tc>
      </w:tr>
      <w:tr w:rsidR="002F7BAE" w:rsidRPr="002F7BAE" w14:paraId="78C4BEF6" w14:textId="77777777" w:rsidTr="002F7BAE">
        <w:tblPrEx>
          <w:tblCellMar>
            <w:left w:w="108" w:type="dxa"/>
            <w:right w:w="108" w:type="dxa"/>
          </w:tblCellMar>
        </w:tblPrEx>
        <w:trPr>
          <w:trHeight w:val="915"/>
        </w:trPr>
        <w:tc>
          <w:tcPr>
            <w:tcW w:w="1008" w:type="dxa"/>
            <w:hideMark/>
          </w:tcPr>
          <w:p w14:paraId="0AAC1387" w14:textId="77777777" w:rsidR="002F7BAE" w:rsidRPr="002F7BAE" w:rsidRDefault="002F7BAE" w:rsidP="002F7BAE">
            <w:pPr>
              <w:jc w:val="center"/>
              <w:rPr>
                <w:rFonts w:eastAsia="Times New Roman" w:cs="Calibri"/>
                <w:color w:val="000000"/>
              </w:rPr>
            </w:pPr>
            <w:r w:rsidRPr="002F7BAE">
              <w:rPr>
                <w:rFonts w:eastAsia="Times New Roman" w:cs="Calibri"/>
                <w:color w:val="000000"/>
              </w:rPr>
              <w:t>40</w:t>
            </w:r>
          </w:p>
        </w:tc>
        <w:tc>
          <w:tcPr>
            <w:tcW w:w="1597" w:type="dxa"/>
            <w:hideMark/>
          </w:tcPr>
          <w:p w14:paraId="0675DBF8" w14:textId="77777777" w:rsidR="002F7BAE" w:rsidRPr="002F7BAE" w:rsidRDefault="002F7BAE" w:rsidP="002F7BAE">
            <w:pPr>
              <w:rPr>
                <w:rFonts w:eastAsia="Times New Roman" w:cs="Calibri"/>
                <w:color w:val="000000"/>
              </w:rPr>
            </w:pPr>
            <w:proofErr w:type="spellStart"/>
            <w:r w:rsidRPr="002F7BAE">
              <w:rPr>
                <w:rFonts w:eastAsia="Times New Roman" w:cs="Calibri"/>
                <w:color w:val="000000"/>
              </w:rPr>
              <w:t>Bearcreek</w:t>
            </w:r>
            <w:proofErr w:type="spellEnd"/>
          </w:p>
        </w:tc>
        <w:tc>
          <w:tcPr>
            <w:tcW w:w="5400" w:type="dxa"/>
            <w:hideMark/>
          </w:tcPr>
          <w:p w14:paraId="7284615D" w14:textId="77777777" w:rsidR="002F7BAE" w:rsidRPr="002F7BAE" w:rsidRDefault="002F7BAE" w:rsidP="002F7BAE">
            <w:pPr>
              <w:rPr>
                <w:rFonts w:eastAsia="Times New Roman" w:cs="Calibri"/>
                <w:color w:val="000000"/>
              </w:rPr>
            </w:pPr>
            <w:r w:rsidRPr="002F7BAE">
              <w:rPr>
                <w:rFonts w:eastAsia="Times New Roman" w:cs="Calibri"/>
                <w:color w:val="000000"/>
              </w:rPr>
              <w:t>Population: 101. Distribution and transmission system improvements. Expected loan terms are 2.50% interest over a 20-year period.</w:t>
            </w:r>
          </w:p>
        </w:tc>
        <w:tc>
          <w:tcPr>
            <w:tcW w:w="1530" w:type="dxa"/>
            <w:hideMark/>
          </w:tcPr>
          <w:p w14:paraId="5B98320B"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$388,000 P</w:t>
            </w:r>
          </w:p>
        </w:tc>
      </w:tr>
      <w:tr w:rsidR="002F7BAE" w:rsidRPr="002F7BAE" w14:paraId="1E400BD1" w14:textId="77777777" w:rsidTr="002F7BAE">
        <w:tblPrEx>
          <w:tblCellMar>
            <w:left w:w="108" w:type="dxa"/>
            <w:right w:w="108" w:type="dxa"/>
          </w:tblCellMar>
        </w:tblPrEx>
        <w:trPr>
          <w:trHeight w:val="915"/>
        </w:trPr>
        <w:tc>
          <w:tcPr>
            <w:tcW w:w="1008" w:type="dxa"/>
            <w:hideMark/>
          </w:tcPr>
          <w:p w14:paraId="2EDEE3F2" w14:textId="77777777" w:rsidR="002F7BAE" w:rsidRPr="002F7BAE" w:rsidRDefault="002F7BAE" w:rsidP="002F7BAE">
            <w:pPr>
              <w:jc w:val="center"/>
              <w:rPr>
                <w:rFonts w:eastAsia="Times New Roman" w:cs="Calibri"/>
                <w:color w:val="000000"/>
              </w:rPr>
            </w:pPr>
            <w:r w:rsidRPr="002F7BAE">
              <w:rPr>
                <w:rFonts w:eastAsia="Times New Roman" w:cs="Calibri"/>
                <w:color w:val="000000"/>
              </w:rPr>
              <w:t>44</w:t>
            </w:r>
          </w:p>
        </w:tc>
        <w:tc>
          <w:tcPr>
            <w:tcW w:w="1597" w:type="dxa"/>
            <w:hideMark/>
          </w:tcPr>
          <w:p w14:paraId="37DB8911" w14:textId="77777777" w:rsidR="002F7BAE" w:rsidRPr="002F7BAE" w:rsidRDefault="002F7BAE" w:rsidP="002F7BAE">
            <w:pPr>
              <w:rPr>
                <w:rFonts w:eastAsia="Times New Roman" w:cs="Calibri"/>
                <w:color w:val="000000"/>
              </w:rPr>
            </w:pPr>
            <w:r w:rsidRPr="002F7BAE">
              <w:rPr>
                <w:rFonts w:eastAsia="Times New Roman" w:cs="Calibri"/>
                <w:color w:val="000000"/>
              </w:rPr>
              <w:t>Boulder</w:t>
            </w:r>
          </w:p>
        </w:tc>
        <w:tc>
          <w:tcPr>
            <w:tcW w:w="5400" w:type="dxa"/>
            <w:hideMark/>
          </w:tcPr>
          <w:p w14:paraId="7C2615F5" w14:textId="77777777" w:rsidR="002F7BAE" w:rsidRPr="002F7BAE" w:rsidRDefault="002F7BAE" w:rsidP="002F7BAE">
            <w:pPr>
              <w:rPr>
                <w:rFonts w:eastAsia="Times New Roman" w:cs="Calibri"/>
                <w:color w:val="000000"/>
              </w:rPr>
            </w:pPr>
            <w:r w:rsidRPr="002F7BAE">
              <w:rPr>
                <w:rFonts w:eastAsia="Times New Roman" w:cs="Calibri"/>
                <w:color w:val="000000"/>
              </w:rPr>
              <w:t>Population: 1,400. Phase 2 – New storage tank and generators. Expected loan terms are 2.50% interest over a 20-year period.</w:t>
            </w:r>
          </w:p>
        </w:tc>
        <w:tc>
          <w:tcPr>
            <w:tcW w:w="1530" w:type="dxa"/>
            <w:hideMark/>
          </w:tcPr>
          <w:p w14:paraId="5C254E77" w14:textId="77777777" w:rsidR="002F7BAE" w:rsidRPr="002F7BAE" w:rsidRDefault="002F7BAE" w:rsidP="002F7BAE">
            <w:pPr>
              <w:jc w:val="center"/>
              <w:rPr>
                <w:rFonts w:eastAsia="Times New Roman" w:cs="Calibri"/>
                <w:color w:val="000000"/>
              </w:rPr>
            </w:pPr>
            <w:r w:rsidRPr="002F7BAE">
              <w:rPr>
                <w:rFonts w:eastAsia="Times New Roman" w:cs="Calibri"/>
                <w:color w:val="000000"/>
              </w:rPr>
              <w:t>$2,128,000 P</w:t>
            </w:r>
          </w:p>
        </w:tc>
      </w:tr>
      <w:tr w:rsidR="002F7BAE" w:rsidRPr="002F7BAE" w14:paraId="5A89643F" w14:textId="77777777" w:rsidTr="002F7BAE">
        <w:tblPrEx>
          <w:tblCellMar>
            <w:left w:w="108" w:type="dxa"/>
            <w:right w:w="108" w:type="dxa"/>
          </w:tblCellMar>
        </w:tblPrEx>
        <w:trPr>
          <w:trHeight w:val="915"/>
        </w:trPr>
        <w:tc>
          <w:tcPr>
            <w:tcW w:w="1008" w:type="dxa"/>
            <w:hideMark/>
          </w:tcPr>
          <w:p w14:paraId="1A120993" w14:textId="77777777" w:rsidR="002F7BAE" w:rsidRPr="002F7BAE" w:rsidRDefault="002F7BAE" w:rsidP="002F7BAE">
            <w:pPr>
              <w:jc w:val="center"/>
              <w:rPr>
                <w:rFonts w:eastAsia="Times New Roman" w:cs="Calibri"/>
                <w:color w:val="000000"/>
              </w:rPr>
            </w:pPr>
            <w:r w:rsidRPr="002F7BAE">
              <w:rPr>
                <w:rFonts w:eastAsia="Times New Roman" w:cs="Calibri"/>
                <w:color w:val="000000"/>
              </w:rPr>
              <w:t>45</w:t>
            </w:r>
          </w:p>
        </w:tc>
        <w:tc>
          <w:tcPr>
            <w:tcW w:w="1597" w:type="dxa"/>
            <w:hideMark/>
          </w:tcPr>
          <w:p w14:paraId="41060C2B" w14:textId="77777777" w:rsidR="002F7BAE" w:rsidRPr="002F7BAE" w:rsidRDefault="002F7BAE" w:rsidP="002F7BAE">
            <w:pPr>
              <w:rPr>
                <w:rFonts w:eastAsia="Times New Roman" w:cs="Calibri"/>
                <w:color w:val="000000"/>
              </w:rPr>
            </w:pPr>
            <w:r w:rsidRPr="002F7BAE">
              <w:rPr>
                <w:rFonts w:eastAsia="Times New Roman" w:cs="Calibri"/>
                <w:color w:val="000000"/>
              </w:rPr>
              <w:t>Goodan-Keil County WD</w:t>
            </w:r>
          </w:p>
        </w:tc>
        <w:tc>
          <w:tcPr>
            <w:tcW w:w="5400" w:type="dxa"/>
            <w:hideMark/>
          </w:tcPr>
          <w:p w14:paraId="200D9734" w14:textId="77777777" w:rsidR="002F7BAE" w:rsidRPr="002F7BAE" w:rsidRDefault="002F7BAE" w:rsidP="002F7BAE">
            <w:pPr>
              <w:rPr>
                <w:rFonts w:eastAsia="Times New Roman" w:cs="Calibri"/>
                <w:color w:val="000000"/>
              </w:rPr>
            </w:pPr>
            <w:r w:rsidRPr="002F7BAE">
              <w:rPr>
                <w:rFonts w:eastAsia="Times New Roman" w:cs="Calibri"/>
                <w:color w:val="000000"/>
              </w:rPr>
              <w:t>Population: 238. Booster Station Improvements. Expected loan terms are 2.50% interest over a 20-year period.</w:t>
            </w:r>
          </w:p>
        </w:tc>
        <w:tc>
          <w:tcPr>
            <w:tcW w:w="1530" w:type="dxa"/>
            <w:hideMark/>
          </w:tcPr>
          <w:p w14:paraId="446E679A" w14:textId="77777777" w:rsidR="002F7BAE" w:rsidRPr="002F7BAE" w:rsidRDefault="002F7BAE" w:rsidP="002F7BAE">
            <w:pPr>
              <w:jc w:val="center"/>
              <w:rPr>
                <w:rFonts w:eastAsia="Times New Roman" w:cs="Calibri"/>
                <w:color w:val="000000"/>
              </w:rPr>
            </w:pPr>
            <w:r w:rsidRPr="002F7BAE">
              <w:rPr>
                <w:rFonts w:eastAsia="Times New Roman" w:cs="Calibri"/>
                <w:color w:val="000000"/>
              </w:rPr>
              <w:t xml:space="preserve">$420,000 </w:t>
            </w:r>
          </w:p>
        </w:tc>
      </w:tr>
      <w:tr w:rsidR="002F7BAE" w:rsidRPr="002F7BAE" w14:paraId="3272BFC6" w14:textId="77777777" w:rsidTr="002F7BAE">
        <w:tblPrEx>
          <w:tblCellMar>
            <w:left w:w="108" w:type="dxa"/>
            <w:right w:w="108" w:type="dxa"/>
          </w:tblCellMar>
        </w:tblPrEx>
        <w:trPr>
          <w:trHeight w:val="915"/>
        </w:trPr>
        <w:tc>
          <w:tcPr>
            <w:tcW w:w="1008" w:type="dxa"/>
            <w:hideMark/>
          </w:tcPr>
          <w:p w14:paraId="63D7B4E7" w14:textId="77777777" w:rsidR="002F7BAE" w:rsidRPr="002F7BAE" w:rsidRDefault="002F7BAE" w:rsidP="002F7BAE">
            <w:pPr>
              <w:jc w:val="center"/>
              <w:rPr>
                <w:rFonts w:eastAsia="Times New Roman" w:cs="Calibri"/>
                <w:color w:val="000000"/>
              </w:rPr>
            </w:pPr>
            <w:r w:rsidRPr="002F7BAE">
              <w:rPr>
                <w:rFonts w:eastAsia="Times New Roman" w:cs="Calibri"/>
                <w:color w:val="000000"/>
              </w:rPr>
              <w:t>46</w:t>
            </w:r>
          </w:p>
        </w:tc>
        <w:tc>
          <w:tcPr>
            <w:tcW w:w="1597" w:type="dxa"/>
            <w:hideMark/>
          </w:tcPr>
          <w:p w14:paraId="6543F0F6" w14:textId="77777777" w:rsidR="002F7BAE" w:rsidRPr="002F7BAE" w:rsidRDefault="002F7BAE" w:rsidP="002F7BAE">
            <w:pPr>
              <w:rPr>
                <w:rFonts w:eastAsia="Times New Roman" w:cs="Calibri"/>
                <w:color w:val="000000"/>
              </w:rPr>
            </w:pPr>
            <w:r w:rsidRPr="002F7BAE">
              <w:rPr>
                <w:rFonts w:eastAsia="Times New Roman" w:cs="Calibri"/>
                <w:color w:val="000000"/>
              </w:rPr>
              <w:t>Richey</w:t>
            </w:r>
          </w:p>
        </w:tc>
        <w:tc>
          <w:tcPr>
            <w:tcW w:w="5400" w:type="dxa"/>
            <w:hideMark/>
          </w:tcPr>
          <w:p w14:paraId="7A7FEE8C" w14:textId="77777777" w:rsidR="002F7BAE" w:rsidRPr="002F7BAE" w:rsidRDefault="002F7BAE" w:rsidP="002F7BAE">
            <w:pPr>
              <w:rPr>
                <w:rFonts w:eastAsia="Times New Roman" w:cs="Calibri"/>
                <w:color w:val="000000"/>
              </w:rPr>
            </w:pPr>
            <w:r w:rsidRPr="002F7BAE">
              <w:rPr>
                <w:rFonts w:eastAsia="Times New Roman" w:cs="Calibri"/>
                <w:color w:val="000000"/>
              </w:rPr>
              <w:t>Population: 186. Distribution system improvements. Expected loan terms are 2.50% interest over a 20-year period.</w:t>
            </w:r>
          </w:p>
        </w:tc>
        <w:tc>
          <w:tcPr>
            <w:tcW w:w="1530" w:type="dxa"/>
            <w:hideMark/>
          </w:tcPr>
          <w:p w14:paraId="18EF6141" w14:textId="77777777" w:rsidR="002F7BAE" w:rsidRPr="002F7BAE" w:rsidRDefault="002F7BAE" w:rsidP="002F7BAE">
            <w:pPr>
              <w:jc w:val="center"/>
              <w:rPr>
                <w:rFonts w:eastAsia="Times New Roman" w:cs="Calibri"/>
                <w:color w:val="000000"/>
              </w:rPr>
            </w:pPr>
            <w:r w:rsidRPr="002F7BAE">
              <w:rPr>
                <w:rFonts w:eastAsia="Times New Roman" w:cs="Calibri"/>
                <w:color w:val="000000"/>
              </w:rPr>
              <w:t>$625,000 P</w:t>
            </w:r>
          </w:p>
        </w:tc>
      </w:tr>
      <w:tr w:rsidR="002F7BAE" w:rsidRPr="002F7BAE" w14:paraId="208E1C1C" w14:textId="77777777" w:rsidTr="002F7BAE">
        <w:tblPrEx>
          <w:tblCellMar>
            <w:left w:w="108" w:type="dxa"/>
            <w:right w:w="108" w:type="dxa"/>
          </w:tblCellMar>
        </w:tblPrEx>
        <w:trPr>
          <w:trHeight w:val="615"/>
        </w:trPr>
        <w:tc>
          <w:tcPr>
            <w:tcW w:w="1008" w:type="dxa"/>
            <w:hideMark/>
          </w:tcPr>
          <w:p w14:paraId="7733DB81" w14:textId="77777777" w:rsidR="002F7BAE" w:rsidRPr="002F7BAE" w:rsidRDefault="002F7BAE" w:rsidP="002F7BAE">
            <w:pPr>
              <w:jc w:val="center"/>
              <w:rPr>
                <w:rFonts w:eastAsia="Times New Roman" w:cs="Calibri"/>
                <w:color w:val="000000"/>
              </w:rPr>
            </w:pPr>
            <w:r w:rsidRPr="002F7BAE">
              <w:rPr>
                <w:rFonts w:eastAsia="Times New Roman" w:cs="Calibri"/>
                <w:color w:val="000000"/>
              </w:rPr>
              <w:lastRenderedPageBreak/>
              <w:t>53</w:t>
            </w:r>
          </w:p>
        </w:tc>
        <w:tc>
          <w:tcPr>
            <w:tcW w:w="1597" w:type="dxa"/>
            <w:hideMark/>
          </w:tcPr>
          <w:p w14:paraId="1B78D622" w14:textId="77777777" w:rsidR="002F7BAE" w:rsidRPr="002F7BAE" w:rsidRDefault="002F7BAE" w:rsidP="002F7BAE">
            <w:pPr>
              <w:rPr>
                <w:rFonts w:eastAsia="Times New Roman" w:cs="Calibri"/>
                <w:color w:val="000000"/>
              </w:rPr>
            </w:pPr>
            <w:r w:rsidRPr="002F7BAE">
              <w:rPr>
                <w:rFonts w:eastAsia="Times New Roman" w:cs="Calibri"/>
                <w:color w:val="000000"/>
              </w:rPr>
              <w:t>Plains</w:t>
            </w:r>
          </w:p>
        </w:tc>
        <w:tc>
          <w:tcPr>
            <w:tcW w:w="5400" w:type="dxa"/>
            <w:hideMark/>
          </w:tcPr>
          <w:p w14:paraId="05BB89FB" w14:textId="77777777" w:rsidR="002F7BAE" w:rsidRPr="002F7BAE" w:rsidRDefault="002F7BAE" w:rsidP="002F7BAE">
            <w:pPr>
              <w:rPr>
                <w:rFonts w:eastAsia="Times New Roman" w:cs="Calibri"/>
                <w:color w:val="000000"/>
              </w:rPr>
            </w:pPr>
            <w:r w:rsidRPr="002F7BAE">
              <w:rPr>
                <w:rFonts w:eastAsia="Times New Roman" w:cs="Calibri"/>
                <w:color w:val="000000"/>
              </w:rPr>
              <w:t>Population: 1,090. Replace old storage tank. Expected loan terms are 2.50% interest over a 20-year period.</w:t>
            </w:r>
          </w:p>
        </w:tc>
        <w:tc>
          <w:tcPr>
            <w:tcW w:w="1530" w:type="dxa"/>
            <w:hideMark/>
          </w:tcPr>
          <w:p w14:paraId="06A91B6F" w14:textId="77777777" w:rsidR="002F7BAE" w:rsidRPr="002F7BAE" w:rsidRDefault="002F7BAE" w:rsidP="002F7BAE">
            <w:pPr>
              <w:jc w:val="center"/>
              <w:rPr>
                <w:rFonts w:eastAsia="Times New Roman" w:cs="Calibri"/>
                <w:color w:val="000000"/>
              </w:rPr>
            </w:pPr>
            <w:r w:rsidRPr="002F7BAE">
              <w:rPr>
                <w:rFonts w:eastAsia="Times New Roman" w:cs="Calibri"/>
                <w:color w:val="000000"/>
              </w:rPr>
              <w:t>$3,000,000 P</w:t>
            </w:r>
          </w:p>
        </w:tc>
      </w:tr>
      <w:tr w:rsidR="002F7BAE" w:rsidRPr="002F7BAE" w14:paraId="25FA41B8" w14:textId="77777777" w:rsidTr="002F7BAE">
        <w:tblPrEx>
          <w:tblCellMar>
            <w:left w:w="108" w:type="dxa"/>
            <w:right w:w="108" w:type="dxa"/>
          </w:tblCellMar>
        </w:tblPrEx>
        <w:trPr>
          <w:trHeight w:val="915"/>
        </w:trPr>
        <w:tc>
          <w:tcPr>
            <w:tcW w:w="1008" w:type="dxa"/>
            <w:hideMark/>
          </w:tcPr>
          <w:p w14:paraId="06D92D26" w14:textId="77777777" w:rsidR="002F7BAE" w:rsidRPr="002F7BAE" w:rsidRDefault="002F7BAE" w:rsidP="002F7BAE">
            <w:pPr>
              <w:jc w:val="center"/>
              <w:rPr>
                <w:rFonts w:eastAsia="Times New Roman" w:cs="Calibri"/>
                <w:color w:val="000000"/>
              </w:rPr>
            </w:pPr>
            <w:r w:rsidRPr="002F7BAE">
              <w:rPr>
                <w:rFonts w:eastAsia="Times New Roman" w:cs="Calibri"/>
                <w:color w:val="000000"/>
              </w:rPr>
              <w:t>54</w:t>
            </w:r>
          </w:p>
        </w:tc>
        <w:tc>
          <w:tcPr>
            <w:tcW w:w="1597" w:type="dxa"/>
            <w:hideMark/>
          </w:tcPr>
          <w:p w14:paraId="54A5CF83" w14:textId="77777777" w:rsidR="002F7BAE" w:rsidRPr="002F7BAE" w:rsidRDefault="002F7BAE" w:rsidP="002F7BAE">
            <w:pPr>
              <w:rPr>
                <w:rFonts w:eastAsia="Times New Roman" w:cs="Calibri"/>
                <w:color w:val="000000"/>
              </w:rPr>
            </w:pPr>
            <w:proofErr w:type="spellStart"/>
            <w:r w:rsidRPr="002F7BAE">
              <w:rPr>
                <w:rFonts w:eastAsia="Times New Roman" w:cs="Calibri"/>
                <w:color w:val="000000"/>
              </w:rPr>
              <w:t>Martinsdale</w:t>
            </w:r>
            <w:proofErr w:type="spellEnd"/>
            <w:r w:rsidRPr="002F7BAE">
              <w:rPr>
                <w:rFonts w:eastAsia="Times New Roman" w:cs="Calibri"/>
                <w:color w:val="000000"/>
              </w:rPr>
              <w:t xml:space="preserve"> WSD</w:t>
            </w:r>
          </w:p>
        </w:tc>
        <w:tc>
          <w:tcPr>
            <w:tcW w:w="5400" w:type="dxa"/>
            <w:hideMark/>
          </w:tcPr>
          <w:p w14:paraId="7816C414" w14:textId="77777777" w:rsidR="002F7BAE" w:rsidRPr="002F7BAE" w:rsidRDefault="002F7BAE" w:rsidP="002F7BAE">
            <w:pPr>
              <w:rPr>
                <w:rFonts w:eastAsia="Times New Roman" w:cs="Calibri"/>
                <w:color w:val="000000"/>
              </w:rPr>
            </w:pPr>
            <w:r w:rsidRPr="002F7BAE">
              <w:rPr>
                <w:rFonts w:eastAsia="Times New Roman" w:cs="Calibri"/>
                <w:color w:val="000000"/>
              </w:rPr>
              <w:t>Population: 57. Distribution system improvements. Expected loan terms are 2.50% interest over a 20-year period.</w:t>
            </w:r>
          </w:p>
        </w:tc>
        <w:tc>
          <w:tcPr>
            <w:tcW w:w="1530" w:type="dxa"/>
            <w:hideMark/>
          </w:tcPr>
          <w:p w14:paraId="1C6D3E43" w14:textId="77777777" w:rsidR="002F7BAE" w:rsidRPr="002F7BAE" w:rsidRDefault="002F7BAE" w:rsidP="002F7BAE">
            <w:pPr>
              <w:jc w:val="center"/>
              <w:rPr>
                <w:rFonts w:eastAsia="Times New Roman" w:cs="Calibri"/>
                <w:color w:val="000000"/>
              </w:rPr>
            </w:pPr>
            <w:r w:rsidRPr="002F7BAE">
              <w:rPr>
                <w:rFonts w:eastAsia="Times New Roman" w:cs="Calibri"/>
                <w:color w:val="000000"/>
              </w:rPr>
              <w:t>$238,776 P</w:t>
            </w:r>
          </w:p>
        </w:tc>
      </w:tr>
      <w:tr w:rsidR="002F7BAE" w:rsidRPr="002F7BAE" w14:paraId="0DB8E831" w14:textId="77777777" w:rsidTr="002F7BAE">
        <w:tblPrEx>
          <w:tblCellMar>
            <w:left w:w="108" w:type="dxa"/>
            <w:right w:w="108" w:type="dxa"/>
          </w:tblCellMar>
        </w:tblPrEx>
        <w:trPr>
          <w:trHeight w:val="915"/>
        </w:trPr>
        <w:tc>
          <w:tcPr>
            <w:tcW w:w="1008" w:type="dxa"/>
            <w:hideMark/>
          </w:tcPr>
          <w:p w14:paraId="0CB7FE39" w14:textId="77777777" w:rsidR="002F7BAE" w:rsidRPr="002F7BAE" w:rsidRDefault="002F7BAE" w:rsidP="002F7BAE">
            <w:pPr>
              <w:jc w:val="center"/>
              <w:rPr>
                <w:rFonts w:eastAsia="Times New Roman" w:cs="Calibri"/>
                <w:color w:val="000000"/>
              </w:rPr>
            </w:pPr>
            <w:r w:rsidRPr="002F7BAE">
              <w:rPr>
                <w:rFonts w:eastAsia="Times New Roman" w:cs="Calibri"/>
                <w:color w:val="000000"/>
              </w:rPr>
              <w:t>57</w:t>
            </w:r>
          </w:p>
        </w:tc>
        <w:tc>
          <w:tcPr>
            <w:tcW w:w="1597" w:type="dxa"/>
            <w:hideMark/>
          </w:tcPr>
          <w:p w14:paraId="09A08409" w14:textId="77777777" w:rsidR="002F7BAE" w:rsidRPr="002F7BAE" w:rsidRDefault="002F7BAE" w:rsidP="002F7BAE">
            <w:pPr>
              <w:rPr>
                <w:rFonts w:eastAsia="Times New Roman" w:cs="Calibri"/>
                <w:color w:val="000000"/>
              </w:rPr>
            </w:pPr>
            <w:r w:rsidRPr="002F7BAE">
              <w:rPr>
                <w:rFonts w:eastAsia="Times New Roman" w:cs="Calibri"/>
                <w:color w:val="000000"/>
              </w:rPr>
              <w:t>Geraldine</w:t>
            </w:r>
          </w:p>
        </w:tc>
        <w:tc>
          <w:tcPr>
            <w:tcW w:w="5400" w:type="dxa"/>
            <w:hideMark/>
          </w:tcPr>
          <w:p w14:paraId="6DF61101" w14:textId="77777777" w:rsidR="002F7BAE" w:rsidRPr="002F7BAE" w:rsidRDefault="002F7BAE" w:rsidP="002F7BAE">
            <w:pPr>
              <w:rPr>
                <w:rFonts w:eastAsia="Times New Roman" w:cs="Calibri"/>
                <w:color w:val="000000"/>
              </w:rPr>
            </w:pPr>
            <w:r w:rsidRPr="002F7BAE">
              <w:rPr>
                <w:rFonts w:eastAsia="Times New Roman" w:cs="Calibri"/>
                <w:color w:val="000000"/>
              </w:rPr>
              <w:t>Population: 179. Distribution system improvements and source study. Expected loan terms are 1.75% for interim funding of RD project.</w:t>
            </w:r>
          </w:p>
        </w:tc>
        <w:tc>
          <w:tcPr>
            <w:tcW w:w="1530" w:type="dxa"/>
            <w:hideMark/>
          </w:tcPr>
          <w:p w14:paraId="13F734FF" w14:textId="77777777" w:rsidR="002F7BAE" w:rsidRPr="002F7BAE" w:rsidRDefault="002F7BAE" w:rsidP="002F7BAE">
            <w:pPr>
              <w:jc w:val="center"/>
              <w:rPr>
                <w:rFonts w:eastAsia="Times New Roman" w:cs="Calibri"/>
                <w:color w:val="000000"/>
              </w:rPr>
            </w:pPr>
            <w:r w:rsidRPr="002F7BAE">
              <w:rPr>
                <w:rFonts w:eastAsia="Times New Roman" w:cs="Calibri"/>
                <w:color w:val="000000"/>
              </w:rPr>
              <w:t>1,268,000 P</w:t>
            </w:r>
          </w:p>
        </w:tc>
      </w:tr>
      <w:tr w:rsidR="002F7BAE" w:rsidRPr="002F7BAE" w14:paraId="2889054C" w14:textId="77777777" w:rsidTr="002F7BAE">
        <w:tblPrEx>
          <w:tblCellMar>
            <w:left w:w="108" w:type="dxa"/>
            <w:right w:w="108" w:type="dxa"/>
          </w:tblCellMar>
        </w:tblPrEx>
        <w:trPr>
          <w:trHeight w:val="615"/>
        </w:trPr>
        <w:tc>
          <w:tcPr>
            <w:tcW w:w="1008" w:type="dxa"/>
            <w:hideMark/>
          </w:tcPr>
          <w:p w14:paraId="09B05335" w14:textId="77777777" w:rsidR="002F7BAE" w:rsidRPr="002F7BAE" w:rsidRDefault="002F7BAE" w:rsidP="002F7BAE">
            <w:pPr>
              <w:jc w:val="center"/>
              <w:rPr>
                <w:rFonts w:eastAsia="Times New Roman" w:cs="Calibri"/>
                <w:color w:val="000000"/>
              </w:rPr>
            </w:pPr>
            <w:r w:rsidRPr="002F7BAE">
              <w:rPr>
                <w:rFonts w:eastAsia="Times New Roman" w:cs="Calibri"/>
                <w:color w:val="000000"/>
              </w:rPr>
              <w:t>59</w:t>
            </w:r>
          </w:p>
        </w:tc>
        <w:tc>
          <w:tcPr>
            <w:tcW w:w="1597" w:type="dxa"/>
            <w:hideMark/>
          </w:tcPr>
          <w:p w14:paraId="4C74BC98" w14:textId="77777777" w:rsidR="002F7BAE" w:rsidRPr="002F7BAE" w:rsidRDefault="002F7BAE" w:rsidP="002F7BAE">
            <w:pPr>
              <w:rPr>
                <w:rFonts w:eastAsia="Times New Roman" w:cs="Calibri"/>
                <w:color w:val="000000"/>
              </w:rPr>
            </w:pPr>
            <w:r w:rsidRPr="002F7BAE">
              <w:rPr>
                <w:rFonts w:eastAsia="Times New Roman" w:cs="Calibri"/>
                <w:color w:val="000000"/>
              </w:rPr>
              <w:t>Clancy W&amp;SD</w:t>
            </w:r>
          </w:p>
        </w:tc>
        <w:tc>
          <w:tcPr>
            <w:tcW w:w="5400" w:type="dxa"/>
            <w:hideMark/>
          </w:tcPr>
          <w:p w14:paraId="3573F0BB" w14:textId="77777777" w:rsidR="002F7BAE" w:rsidRPr="002F7BAE" w:rsidRDefault="002F7BAE" w:rsidP="002F7BAE">
            <w:pPr>
              <w:rPr>
                <w:rFonts w:eastAsia="Times New Roman" w:cs="Calibri"/>
                <w:color w:val="000000"/>
              </w:rPr>
            </w:pPr>
            <w:r w:rsidRPr="002F7BAE">
              <w:rPr>
                <w:rFonts w:eastAsia="Times New Roman" w:cs="Calibri"/>
                <w:color w:val="000000"/>
              </w:rPr>
              <w:t>Population: 287. New central water system. Expected loan terms are 2.50% interest over a 30-year period.</w:t>
            </w:r>
          </w:p>
        </w:tc>
        <w:tc>
          <w:tcPr>
            <w:tcW w:w="1530" w:type="dxa"/>
            <w:hideMark/>
          </w:tcPr>
          <w:p w14:paraId="3BE703C9" w14:textId="77777777" w:rsidR="002F7BAE" w:rsidRPr="002F7BAE" w:rsidRDefault="002F7BAE" w:rsidP="002F7BAE">
            <w:pPr>
              <w:jc w:val="center"/>
              <w:rPr>
                <w:rFonts w:eastAsia="Times New Roman" w:cs="Calibri"/>
                <w:color w:val="000000"/>
              </w:rPr>
            </w:pPr>
            <w:r w:rsidRPr="002F7BAE">
              <w:rPr>
                <w:rFonts w:eastAsia="Times New Roman" w:cs="Calibri"/>
                <w:color w:val="000000"/>
              </w:rPr>
              <w:t>1,005,000 P</w:t>
            </w:r>
          </w:p>
        </w:tc>
      </w:tr>
      <w:tr w:rsidR="002F7BAE" w:rsidRPr="002F7BAE" w14:paraId="4F1A59DE" w14:textId="77777777" w:rsidTr="002F7BAE">
        <w:tblPrEx>
          <w:tblCellMar>
            <w:left w:w="108" w:type="dxa"/>
            <w:right w:w="108" w:type="dxa"/>
          </w:tblCellMar>
        </w:tblPrEx>
        <w:trPr>
          <w:trHeight w:val="915"/>
        </w:trPr>
        <w:tc>
          <w:tcPr>
            <w:tcW w:w="1008" w:type="dxa"/>
            <w:hideMark/>
          </w:tcPr>
          <w:p w14:paraId="2B9CEED5" w14:textId="77777777" w:rsidR="002F7BAE" w:rsidRPr="002F7BAE" w:rsidRDefault="002F7BAE" w:rsidP="002F7BAE">
            <w:pPr>
              <w:jc w:val="center"/>
              <w:rPr>
                <w:rFonts w:eastAsia="Times New Roman" w:cs="Calibri"/>
                <w:color w:val="000000"/>
              </w:rPr>
            </w:pPr>
            <w:r w:rsidRPr="002F7BAE">
              <w:rPr>
                <w:rFonts w:eastAsia="Times New Roman" w:cs="Calibri"/>
                <w:color w:val="000000"/>
              </w:rPr>
              <w:t>61</w:t>
            </w:r>
          </w:p>
        </w:tc>
        <w:tc>
          <w:tcPr>
            <w:tcW w:w="1597" w:type="dxa"/>
            <w:hideMark/>
          </w:tcPr>
          <w:p w14:paraId="3E831A06" w14:textId="77777777" w:rsidR="002F7BAE" w:rsidRPr="002F7BAE" w:rsidRDefault="002F7BAE" w:rsidP="002F7BAE">
            <w:pPr>
              <w:rPr>
                <w:rFonts w:eastAsia="Times New Roman" w:cs="Calibri"/>
                <w:color w:val="000000"/>
              </w:rPr>
            </w:pPr>
            <w:r w:rsidRPr="002F7BAE">
              <w:rPr>
                <w:rFonts w:eastAsia="Times New Roman" w:cs="Calibri"/>
                <w:color w:val="000000"/>
              </w:rPr>
              <w:t>Malta</w:t>
            </w:r>
          </w:p>
        </w:tc>
        <w:tc>
          <w:tcPr>
            <w:tcW w:w="5400" w:type="dxa"/>
            <w:hideMark/>
          </w:tcPr>
          <w:p w14:paraId="468A3E4F" w14:textId="77777777" w:rsidR="002F7BAE" w:rsidRPr="002F7BAE" w:rsidRDefault="002F7BAE" w:rsidP="002F7BAE">
            <w:pPr>
              <w:rPr>
                <w:rFonts w:eastAsia="Times New Roman" w:cs="Calibri"/>
                <w:color w:val="000000"/>
              </w:rPr>
            </w:pPr>
            <w:r w:rsidRPr="002F7BAE">
              <w:rPr>
                <w:rFonts w:eastAsia="Times New Roman" w:cs="Calibri"/>
                <w:color w:val="000000"/>
              </w:rPr>
              <w:t>Population: 2,090. Water storage tank and water main replacement. Expected loan terms are 2.50% interest over a 20-year period.</w:t>
            </w:r>
          </w:p>
        </w:tc>
        <w:tc>
          <w:tcPr>
            <w:tcW w:w="1530" w:type="dxa"/>
            <w:hideMark/>
          </w:tcPr>
          <w:p w14:paraId="40852647" w14:textId="77777777" w:rsidR="002F7BAE" w:rsidRPr="002F7BAE" w:rsidRDefault="002F7BAE" w:rsidP="002F7BAE">
            <w:pPr>
              <w:jc w:val="center"/>
              <w:rPr>
                <w:rFonts w:eastAsia="Times New Roman" w:cs="Calibri"/>
                <w:color w:val="000000"/>
              </w:rPr>
            </w:pPr>
            <w:r w:rsidRPr="002F7BAE">
              <w:rPr>
                <w:rFonts w:eastAsia="Times New Roman" w:cs="Calibri"/>
                <w:color w:val="000000"/>
              </w:rPr>
              <w:t>$4,187,000 P</w:t>
            </w:r>
          </w:p>
        </w:tc>
      </w:tr>
      <w:tr w:rsidR="002F7BAE" w:rsidRPr="002F7BAE" w14:paraId="2E409A35" w14:textId="77777777" w:rsidTr="002F7BAE">
        <w:tblPrEx>
          <w:tblCellMar>
            <w:left w:w="108" w:type="dxa"/>
            <w:right w:w="108" w:type="dxa"/>
          </w:tblCellMar>
        </w:tblPrEx>
        <w:trPr>
          <w:trHeight w:val="615"/>
        </w:trPr>
        <w:tc>
          <w:tcPr>
            <w:tcW w:w="1008" w:type="dxa"/>
            <w:hideMark/>
          </w:tcPr>
          <w:p w14:paraId="40F67EF4" w14:textId="77777777" w:rsidR="002F7BAE" w:rsidRPr="002F7BAE" w:rsidRDefault="002F7BAE" w:rsidP="002F7BAE">
            <w:pPr>
              <w:jc w:val="center"/>
              <w:rPr>
                <w:rFonts w:eastAsia="Times New Roman" w:cs="Calibri"/>
                <w:color w:val="000000"/>
              </w:rPr>
            </w:pPr>
            <w:r w:rsidRPr="002F7BAE">
              <w:rPr>
                <w:rFonts w:eastAsia="Times New Roman" w:cs="Calibri"/>
                <w:color w:val="000000"/>
              </w:rPr>
              <w:t>66</w:t>
            </w:r>
          </w:p>
        </w:tc>
        <w:tc>
          <w:tcPr>
            <w:tcW w:w="1597" w:type="dxa"/>
            <w:hideMark/>
          </w:tcPr>
          <w:p w14:paraId="4B71204B" w14:textId="77777777" w:rsidR="002F7BAE" w:rsidRPr="002F7BAE" w:rsidRDefault="002F7BAE" w:rsidP="002F7BAE">
            <w:pPr>
              <w:rPr>
                <w:rFonts w:eastAsia="Times New Roman" w:cs="Calibri"/>
                <w:color w:val="000000"/>
              </w:rPr>
            </w:pPr>
            <w:r w:rsidRPr="002F7BAE">
              <w:rPr>
                <w:rFonts w:eastAsia="Times New Roman" w:cs="Calibri"/>
                <w:color w:val="000000"/>
              </w:rPr>
              <w:t>Great Falls</w:t>
            </w:r>
          </w:p>
        </w:tc>
        <w:tc>
          <w:tcPr>
            <w:tcW w:w="5400" w:type="dxa"/>
            <w:hideMark/>
          </w:tcPr>
          <w:p w14:paraId="4DF0CC4A" w14:textId="77777777" w:rsidR="002F7BAE" w:rsidRPr="002F7BAE" w:rsidRDefault="002F7BAE" w:rsidP="002F7BAE">
            <w:pPr>
              <w:rPr>
                <w:rFonts w:eastAsia="Times New Roman" w:cs="Calibri"/>
                <w:color w:val="000000"/>
              </w:rPr>
            </w:pPr>
            <w:r w:rsidRPr="002F7BAE">
              <w:rPr>
                <w:rFonts w:eastAsia="Times New Roman" w:cs="Calibri"/>
                <w:color w:val="000000"/>
              </w:rPr>
              <w:t>Population: 60,000. Treatment plant upgrades. Expected loan terms are 2.50% interest over a 20-year period.</w:t>
            </w:r>
          </w:p>
        </w:tc>
        <w:tc>
          <w:tcPr>
            <w:tcW w:w="1530" w:type="dxa"/>
            <w:hideMark/>
          </w:tcPr>
          <w:p w14:paraId="29DA1411" w14:textId="77777777" w:rsidR="002F7BAE" w:rsidRPr="002F7BAE" w:rsidRDefault="002F7BAE" w:rsidP="002F7BAE">
            <w:pPr>
              <w:jc w:val="center"/>
              <w:rPr>
                <w:rFonts w:eastAsia="Times New Roman" w:cs="Calibri"/>
                <w:color w:val="000000"/>
              </w:rPr>
            </w:pPr>
            <w:r w:rsidRPr="002F7BAE">
              <w:rPr>
                <w:rFonts w:eastAsia="Times New Roman" w:cs="Calibri"/>
                <w:color w:val="000000"/>
              </w:rPr>
              <w:t xml:space="preserve">$8,434,300 </w:t>
            </w:r>
          </w:p>
        </w:tc>
      </w:tr>
      <w:tr w:rsidR="002F7BAE" w:rsidRPr="002F7BAE" w14:paraId="6F12D919" w14:textId="77777777" w:rsidTr="002F7BAE">
        <w:tblPrEx>
          <w:tblCellMar>
            <w:left w:w="108" w:type="dxa"/>
            <w:right w:w="108" w:type="dxa"/>
          </w:tblCellMar>
        </w:tblPrEx>
        <w:trPr>
          <w:trHeight w:val="915"/>
        </w:trPr>
        <w:tc>
          <w:tcPr>
            <w:tcW w:w="1008" w:type="dxa"/>
            <w:hideMark/>
          </w:tcPr>
          <w:p w14:paraId="7F68A869" w14:textId="77777777" w:rsidR="002F7BAE" w:rsidRPr="002F7BAE" w:rsidRDefault="002F7BAE" w:rsidP="002F7BAE">
            <w:pPr>
              <w:jc w:val="center"/>
              <w:rPr>
                <w:rFonts w:eastAsia="Times New Roman" w:cs="Calibri"/>
                <w:color w:val="000000"/>
              </w:rPr>
            </w:pPr>
            <w:r w:rsidRPr="002F7BAE">
              <w:rPr>
                <w:rFonts w:eastAsia="Times New Roman" w:cs="Calibri"/>
                <w:color w:val="000000"/>
              </w:rPr>
              <w:t>68</w:t>
            </w:r>
          </w:p>
        </w:tc>
        <w:tc>
          <w:tcPr>
            <w:tcW w:w="1597" w:type="dxa"/>
            <w:hideMark/>
          </w:tcPr>
          <w:p w14:paraId="6D11B715" w14:textId="77777777" w:rsidR="002F7BAE" w:rsidRPr="002F7BAE" w:rsidRDefault="002F7BAE" w:rsidP="002F7BAE">
            <w:pPr>
              <w:rPr>
                <w:rFonts w:eastAsia="Times New Roman" w:cs="Calibri"/>
                <w:color w:val="000000"/>
              </w:rPr>
            </w:pPr>
            <w:r w:rsidRPr="002F7BAE">
              <w:rPr>
                <w:rFonts w:eastAsia="Times New Roman" w:cs="Calibri"/>
                <w:color w:val="000000"/>
              </w:rPr>
              <w:t>Ennis</w:t>
            </w:r>
          </w:p>
        </w:tc>
        <w:tc>
          <w:tcPr>
            <w:tcW w:w="5400" w:type="dxa"/>
            <w:hideMark/>
          </w:tcPr>
          <w:p w14:paraId="5BA9930B" w14:textId="77777777" w:rsidR="002F7BAE" w:rsidRPr="002F7BAE" w:rsidRDefault="002F7BAE" w:rsidP="002F7BAE">
            <w:pPr>
              <w:rPr>
                <w:rFonts w:eastAsia="Times New Roman" w:cs="Calibri"/>
                <w:color w:val="000000"/>
              </w:rPr>
            </w:pPr>
            <w:r w:rsidRPr="002F7BAE">
              <w:rPr>
                <w:rFonts w:eastAsia="Times New Roman" w:cs="Calibri"/>
                <w:color w:val="000000"/>
              </w:rPr>
              <w:t>Population: 849. New wells and storage tank replacement. Expected loan terms are 2.50% interest over a 20-year period.</w:t>
            </w:r>
          </w:p>
        </w:tc>
        <w:tc>
          <w:tcPr>
            <w:tcW w:w="1530" w:type="dxa"/>
            <w:hideMark/>
          </w:tcPr>
          <w:p w14:paraId="137AF4ED" w14:textId="77777777" w:rsidR="002F7BAE" w:rsidRPr="002F7BAE" w:rsidRDefault="002F7BAE" w:rsidP="002F7BAE">
            <w:pPr>
              <w:jc w:val="center"/>
              <w:rPr>
                <w:rFonts w:eastAsia="Times New Roman" w:cs="Calibri"/>
                <w:color w:val="000000"/>
              </w:rPr>
            </w:pPr>
            <w:r w:rsidRPr="002F7BAE">
              <w:rPr>
                <w:rFonts w:eastAsia="Times New Roman" w:cs="Calibri"/>
                <w:color w:val="000000"/>
              </w:rPr>
              <w:t xml:space="preserve">$2,933,000 </w:t>
            </w:r>
          </w:p>
        </w:tc>
      </w:tr>
      <w:tr w:rsidR="002F7BAE" w:rsidRPr="002F7BAE" w14:paraId="4A18E062" w14:textId="77777777" w:rsidTr="002F7BAE">
        <w:tblPrEx>
          <w:tblCellMar>
            <w:left w:w="108" w:type="dxa"/>
            <w:right w:w="108" w:type="dxa"/>
          </w:tblCellMar>
        </w:tblPrEx>
        <w:trPr>
          <w:trHeight w:val="915"/>
        </w:trPr>
        <w:tc>
          <w:tcPr>
            <w:tcW w:w="1008" w:type="dxa"/>
            <w:hideMark/>
          </w:tcPr>
          <w:p w14:paraId="411F8C58" w14:textId="77777777" w:rsidR="002F7BAE" w:rsidRPr="002F7BAE" w:rsidRDefault="002F7BAE" w:rsidP="002F7BAE">
            <w:pPr>
              <w:jc w:val="center"/>
              <w:rPr>
                <w:rFonts w:eastAsia="Times New Roman" w:cs="Calibri"/>
                <w:color w:val="000000"/>
              </w:rPr>
            </w:pPr>
            <w:r w:rsidRPr="002F7BAE">
              <w:rPr>
                <w:rFonts w:eastAsia="Times New Roman" w:cs="Calibri"/>
                <w:color w:val="000000"/>
              </w:rPr>
              <w:t>76</w:t>
            </w:r>
          </w:p>
        </w:tc>
        <w:tc>
          <w:tcPr>
            <w:tcW w:w="1597" w:type="dxa"/>
            <w:hideMark/>
          </w:tcPr>
          <w:p w14:paraId="7257D3F9" w14:textId="77777777" w:rsidR="002F7BAE" w:rsidRPr="002F7BAE" w:rsidRDefault="002F7BAE" w:rsidP="002F7BAE">
            <w:pPr>
              <w:rPr>
                <w:rFonts w:eastAsia="Times New Roman" w:cs="Calibri"/>
                <w:color w:val="000000"/>
              </w:rPr>
            </w:pPr>
            <w:r w:rsidRPr="002F7BAE">
              <w:rPr>
                <w:rFonts w:eastAsia="Times New Roman" w:cs="Calibri"/>
                <w:color w:val="000000"/>
              </w:rPr>
              <w:t>Billings Heights WD</w:t>
            </w:r>
          </w:p>
        </w:tc>
        <w:tc>
          <w:tcPr>
            <w:tcW w:w="5400" w:type="dxa"/>
            <w:hideMark/>
          </w:tcPr>
          <w:p w14:paraId="2E6BE6A7" w14:textId="77777777" w:rsidR="002F7BAE" w:rsidRPr="002F7BAE" w:rsidRDefault="002F7BAE" w:rsidP="002F7BAE">
            <w:pPr>
              <w:rPr>
                <w:rFonts w:eastAsia="Times New Roman" w:cs="Calibri"/>
                <w:color w:val="000000"/>
              </w:rPr>
            </w:pPr>
            <w:r w:rsidRPr="002F7BAE">
              <w:rPr>
                <w:rFonts w:eastAsia="Times New Roman" w:cs="Calibri"/>
                <w:color w:val="000000"/>
              </w:rPr>
              <w:t>Population: 13,965. Distribution system improvements. Expected loan terms are 2.50% interest over a 20-year period.</w:t>
            </w:r>
          </w:p>
        </w:tc>
        <w:tc>
          <w:tcPr>
            <w:tcW w:w="1530" w:type="dxa"/>
            <w:hideMark/>
          </w:tcPr>
          <w:p w14:paraId="7C7C5D6C" w14:textId="77777777" w:rsidR="002F7BAE" w:rsidRPr="002F7BAE" w:rsidRDefault="002F7BAE" w:rsidP="002F7BAE">
            <w:pPr>
              <w:jc w:val="center"/>
              <w:rPr>
                <w:rFonts w:eastAsia="Times New Roman" w:cs="Calibri"/>
                <w:color w:val="000000"/>
              </w:rPr>
            </w:pPr>
            <w:r w:rsidRPr="002F7BAE">
              <w:rPr>
                <w:rFonts w:eastAsia="Times New Roman" w:cs="Calibri"/>
                <w:color w:val="000000"/>
              </w:rPr>
              <w:t xml:space="preserve">$13,220,000 </w:t>
            </w:r>
          </w:p>
        </w:tc>
      </w:tr>
      <w:tr w:rsidR="002F7BAE" w:rsidRPr="002F7BAE" w14:paraId="5E13FE76" w14:textId="77777777" w:rsidTr="002F7BAE">
        <w:tblPrEx>
          <w:tblCellMar>
            <w:left w:w="108" w:type="dxa"/>
            <w:right w:w="108" w:type="dxa"/>
          </w:tblCellMar>
        </w:tblPrEx>
        <w:trPr>
          <w:trHeight w:val="915"/>
        </w:trPr>
        <w:tc>
          <w:tcPr>
            <w:tcW w:w="1008" w:type="dxa"/>
            <w:hideMark/>
          </w:tcPr>
          <w:p w14:paraId="3764FC06" w14:textId="77777777" w:rsidR="002F7BAE" w:rsidRPr="002F7BAE" w:rsidRDefault="002F7BAE" w:rsidP="002F7BAE">
            <w:pPr>
              <w:jc w:val="center"/>
              <w:rPr>
                <w:rFonts w:eastAsia="Times New Roman" w:cs="Calibri"/>
                <w:color w:val="000000"/>
              </w:rPr>
            </w:pPr>
            <w:r w:rsidRPr="002F7BAE">
              <w:rPr>
                <w:rFonts w:eastAsia="Times New Roman" w:cs="Calibri"/>
                <w:color w:val="000000"/>
              </w:rPr>
              <w:t>80</w:t>
            </w:r>
          </w:p>
        </w:tc>
        <w:tc>
          <w:tcPr>
            <w:tcW w:w="1597" w:type="dxa"/>
            <w:hideMark/>
          </w:tcPr>
          <w:p w14:paraId="382545A7" w14:textId="77777777" w:rsidR="002F7BAE" w:rsidRPr="002F7BAE" w:rsidRDefault="002F7BAE" w:rsidP="002F7BAE">
            <w:pPr>
              <w:rPr>
                <w:rFonts w:eastAsia="Times New Roman" w:cs="Calibri"/>
                <w:color w:val="000000"/>
              </w:rPr>
            </w:pPr>
            <w:r w:rsidRPr="002F7BAE">
              <w:rPr>
                <w:rFonts w:eastAsia="Times New Roman" w:cs="Calibri"/>
                <w:color w:val="000000"/>
              </w:rPr>
              <w:t>Missoula</w:t>
            </w:r>
          </w:p>
        </w:tc>
        <w:tc>
          <w:tcPr>
            <w:tcW w:w="5400" w:type="dxa"/>
            <w:hideMark/>
          </w:tcPr>
          <w:p w14:paraId="08EDD87C" w14:textId="77777777" w:rsidR="002F7BAE" w:rsidRPr="002F7BAE" w:rsidRDefault="002F7BAE" w:rsidP="002F7BAE">
            <w:pPr>
              <w:rPr>
                <w:rFonts w:eastAsia="Times New Roman" w:cs="Calibri"/>
                <w:color w:val="000000"/>
              </w:rPr>
            </w:pPr>
            <w:r w:rsidRPr="002F7BAE">
              <w:rPr>
                <w:rFonts w:eastAsia="Times New Roman" w:cs="Calibri"/>
                <w:color w:val="000000"/>
              </w:rPr>
              <w:t>Population: 75,757. 2026 Distribution system improvements including main. Expected loans terms are 2.5% interest over a 20-year period.</w:t>
            </w:r>
          </w:p>
        </w:tc>
        <w:tc>
          <w:tcPr>
            <w:tcW w:w="1530" w:type="dxa"/>
            <w:hideMark/>
          </w:tcPr>
          <w:p w14:paraId="2796C518" w14:textId="77777777" w:rsidR="002F7BAE" w:rsidRPr="002F7BAE" w:rsidRDefault="002F7BAE" w:rsidP="002F7BAE">
            <w:pPr>
              <w:jc w:val="center"/>
              <w:rPr>
                <w:rFonts w:eastAsia="Times New Roman" w:cs="Calibri"/>
                <w:color w:val="000000"/>
              </w:rPr>
            </w:pPr>
            <w:r w:rsidRPr="002F7BAE">
              <w:rPr>
                <w:rFonts w:eastAsia="Times New Roman" w:cs="Calibri"/>
                <w:color w:val="000000"/>
              </w:rPr>
              <w:t xml:space="preserve">$6,148,120 </w:t>
            </w:r>
          </w:p>
        </w:tc>
      </w:tr>
      <w:tr w:rsidR="002F7BAE" w:rsidRPr="002F7BAE" w14:paraId="27887EC1" w14:textId="77777777" w:rsidTr="002F7BAE">
        <w:tblPrEx>
          <w:tblCellMar>
            <w:left w:w="108" w:type="dxa"/>
            <w:right w:w="108" w:type="dxa"/>
          </w:tblCellMar>
        </w:tblPrEx>
        <w:trPr>
          <w:trHeight w:val="615"/>
        </w:trPr>
        <w:tc>
          <w:tcPr>
            <w:tcW w:w="1008" w:type="dxa"/>
            <w:hideMark/>
          </w:tcPr>
          <w:p w14:paraId="4015DF6A" w14:textId="77777777" w:rsidR="002F7BAE" w:rsidRPr="002F7BAE" w:rsidRDefault="002F7BAE" w:rsidP="002F7BAE">
            <w:pPr>
              <w:jc w:val="center"/>
              <w:rPr>
                <w:rFonts w:eastAsia="Times New Roman" w:cs="Calibri"/>
                <w:color w:val="000000"/>
              </w:rPr>
            </w:pPr>
            <w:r w:rsidRPr="002F7BAE">
              <w:rPr>
                <w:rFonts w:eastAsia="Times New Roman" w:cs="Calibri"/>
                <w:color w:val="000000"/>
              </w:rPr>
              <w:t>81</w:t>
            </w:r>
          </w:p>
        </w:tc>
        <w:tc>
          <w:tcPr>
            <w:tcW w:w="1597" w:type="dxa"/>
            <w:hideMark/>
          </w:tcPr>
          <w:p w14:paraId="2228CA97" w14:textId="77777777" w:rsidR="002F7BAE" w:rsidRPr="002F7BAE" w:rsidRDefault="002F7BAE" w:rsidP="002F7BAE">
            <w:pPr>
              <w:rPr>
                <w:rFonts w:eastAsia="Times New Roman" w:cs="Calibri"/>
                <w:color w:val="000000"/>
              </w:rPr>
            </w:pPr>
            <w:r w:rsidRPr="002F7BAE">
              <w:rPr>
                <w:rFonts w:eastAsia="Times New Roman" w:cs="Calibri"/>
                <w:color w:val="000000"/>
              </w:rPr>
              <w:t>Alberton</w:t>
            </w:r>
          </w:p>
        </w:tc>
        <w:tc>
          <w:tcPr>
            <w:tcW w:w="5400" w:type="dxa"/>
            <w:hideMark/>
          </w:tcPr>
          <w:p w14:paraId="11F0B79C" w14:textId="77777777" w:rsidR="002F7BAE" w:rsidRPr="002F7BAE" w:rsidRDefault="002F7BAE" w:rsidP="002F7BAE">
            <w:pPr>
              <w:rPr>
                <w:rFonts w:eastAsia="Times New Roman" w:cs="Calibri"/>
                <w:color w:val="000000"/>
              </w:rPr>
            </w:pPr>
            <w:r w:rsidRPr="002F7BAE">
              <w:rPr>
                <w:rFonts w:eastAsia="Times New Roman" w:cs="Calibri"/>
                <w:color w:val="000000"/>
              </w:rPr>
              <w:t>Population: 592. Phase 2 – New storage tank. Expected loan terms are 2.50% interest over a 20-year period.</w:t>
            </w:r>
          </w:p>
        </w:tc>
        <w:tc>
          <w:tcPr>
            <w:tcW w:w="1530" w:type="dxa"/>
            <w:hideMark/>
          </w:tcPr>
          <w:p w14:paraId="5AC08A5A" w14:textId="77777777" w:rsidR="002F7BAE" w:rsidRPr="002F7BAE" w:rsidRDefault="002F7BAE" w:rsidP="002F7BAE">
            <w:pPr>
              <w:jc w:val="center"/>
              <w:rPr>
                <w:rFonts w:eastAsia="Times New Roman" w:cs="Calibri"/>
                <w:color w:val="000000"/>
              </w:rPr>
            </w:pPr>
            <w:r w:rsidRPr="002F7BAE">
              <w:rPr>
                <w:rFonts w:eastAsia="Times New Roman" w:cs="Calibri"/>
                <w:color w:val="000000"/>
              </w:rPr>
              <w:t xml:space="preserve">$285,000 </w:t>
            </w:r>
          </w:p>
        </w:tc>
      </w:tr>
      <w:tr w:rsidR="002F7BAE" w:rsidRPr="002F7BAE" w14:paraId="5E80B8F1" w14:textId="77777777" w:rsidTr="002F7BAE">
        <w:tblPrEx>
          <w:tblCellMar>
            <w:left w:w="108" w:type="dxa"/>
            <w:right w:w="108" w:type="dxa"/>
          </w:tblCellMar>
        </w:tblPrEx>
        <w:trPr>
          <w:trHeight w:val="915"/>
        </w:trPr>
        <w:tc>
          <w:tcPr>
            <w:tcW w:w="1008" w:type="dxa"/>
            <w:hideMark/>
          </w:tcPr>
          <w:p w14:paraId="3A7386B5" w14:textId="77777777" w:rsidR="002F7BAE" w:rsidRPr="002F7BAE" w:rsidRDefault="002F7BAE" w:rsidP="002F7BAE">
            <w:pPr>
              <w:jc w:val="center"/>
              <w:rPr>
                <w:rFonts w:eastAsia="Times New Roman" w:cs="Calibri"/>
                <w:color w:val="000000"/>
              </w:rPr>
            </w:pPr>
            <w:r w:rsidRPr="002F7BAE">
              <w:rPr>
                <w:rFonts w:eastAsia="Times New Roman" w:cs="Calibri"/>
                <w:color w:val="000000"/>
              </w:rPr>
              <w:t>84</w:t>
            </w:r>
          </w:p>
        </w:tc>
        <w:tc>
          <w:tcPr>
            <w:tcW w:w="1597" w:type="dxa"/>
            <w:hideMark/>
          </w:tcPr>
          <w:p w14:paraId="7D03AA5D" w14:textId="77777777" w:rsidR="002F7BAE" w:rsidRPr="002F7BAE" w:rsidRDefault="002F7BAE" w:rsidP="002F7BAE">
            <w:pPr>
              <w:rPr>
                <w:rFonts w:eastAsia="Times New Roman" w:cs="Calibri"/>
                <w:color w:val="000000"/>
              </w:rPr>
            </w:pPr>
            <w:r w:rsidRPr="002F7BAE">
              <w:rPr>
                <w:rFonts w:eastAsia="Times New Roman" w:cs="Calibri"/>
                <w:color w:val="000000"/>
              </w:rPr>
              <w:t>Circle</w:t>
            </w:r>
          </w:p>
        </w:tc>
        <w:tc>
          <w:tcPr>
            <w:tcW w:w="5400" w:type="dxa"/>
            <w:hideMark/>
          </w:tcPr>
          <w:p w14:paraId="10AB9F1C" w14:textId="77777777" w:rsidR="002F7BAE" w:rsidRPr="002F7BAE" w:rsidRDefault="002F7BAE" w:rsidP="002F7BAE">
            <w:pPr>
              <w:rPr>
                <w:rFonts w:eastAsia="Times New Roman" w:cs="Calibri"/>
                <w:color w:val="000000"/>
              </w:rPr>
            </w:pPr>
            <w:r w:rsidRPr="002F7BAE">
              <w:rPr>
                <w:rFonts w:eastAsia="Times New Roman" w:cs="Calibri"/>
                <w:color w:val="000000"/>
              </w:rPr>
              <w:t>Population: 543. Distribution system improvements. Expected loan terms are 2.50% interest over a 20-year period.</w:t>
            </w:r>
          </w:p>
        </w:tc>
        <w:tc>
          <w:tcPr>
            <w:tcW w:w="1530" w:type="dxa"/>
            <w:hideMark/>
          </w:tcPr>
          <w:p w14:paraId="2303A940" w14:textId="77777777" w:rsidR="002F7BAE" w:rsidRPr="002F7BAE" w:rsidRDefault="002F7BAE" w:rsidP="002F7BAE">
            <w:pPr>
              <w:jc w:val="center"/>
              <w:rPr>
                <w:rFonts w:eastAsia="Times New Roman" w:cs="Calibri"/>
                <w:color w:val="000000"/>
              </w:rPr>
            </w:pPr>
            <w:r w:rsidRPr="002F7BAE">
              <w:rPr>
                <w:rFonts w:eastAsia="Times New Roman" w:cs="Calibri"/>
                <w:color w:val="000000"/>
              </w:rPr>
              <w:t>$575,000 P</w:t>
            </w:r>
          </w:p>
        </w:tc>
      </w:tr>
      <w:tr w:rsidR="002E216A" w:rsidRPr="002B2305" w14:paraId="4DCE7487" w14:textId="77777777" w:rsidTr="002F7BAE">
        <w:trPr>
          <w:cantSplit/>
          <w:trHeight w:val="315"/>
        </w:trPr>
        <w:tc>
          <w:tcPr>
            <w:tcW w:w="0" w:type="auto"/>
            <w:tcBorders>
              <w:top w:val="single" w:sz="4" w:space="0" w:color="auto"/>
            </w:tcBorders>
            <w:hideMark/>
          </w:tcPr>
          <w:p w14:paraId="755CA212" w14:textId="77777777" w:rsidR="002E216A" w:rsidRPr="002B2305" w:rsidRDefault="002E216A" w:rsidP="002E216A">
            <w:bookmarkStart w:id="96" w:name="RANGE!B39"/>
            <w:r w:rsidRPr="002B2305">
              <w:t> </w:t>
            </w:r>
            <w:bookmarkEnd w:id="96"/>
          </w:p>
        </w:tc>
        <w:tc>
          <w:tcPr>
            <w:tcW w:w="1597" w:type="dxa"/>
            <w:tcBorders>
              <w:top w:val="single" w:sz="4" w:space="0" w:color="auto"/>
            </w:tcBorders>
            <w:hideMark/>
          </w:tcPr>
          <w:p w14:paraId="7DC2961B" w14:textId="77777777" w:rsidR="002E216A" w:rsidRPr="002B2305" w:rsidRDefault="002E216A" w:rsidP="002E216A">
            <w:pPr>
              <w:rPr>
                <w:b/>
                <w:bCs/>
              </w:rPr>
            </w:pPr>
            <w:r w:rsidRPr="002B2305">
              <w:rPr>
                <w:b/>
                <w:bCs/>
              </w:rPr>
              <w:t>TOTAL</w:t>
            </w:r>
          </w:p>
        </w:tc>
        <w:tc>
          <w:tcPr>
            <w:tcW w:w="5400" w:type="dxa"/>
            <w:tcBorders>
              <w:top w:val="single" w:sz="4" w:space="0" w:color="auto"/>
            </w:tcBorders>
            <w:hideMark/>
          </w:tcPr>
          <w:p w14:paraId="2D057688" w14:textId="77777777" w:rsidR="002E216A" w:rsidRPr="002B2305" w:rsidRDefault="002E216A" w:rsidP="002E216A">
            <w:r w:rsidRPr="002B2305">
              <w:t> </w:t>
            </w:r>
          </w:p>
        </w:tc>
        <w:tc>
          <w:tcPr>
            <w:tcW w:w="1530" w:type="dxa"/>
            <w:tcBorders>
              <w:top w:val="single" w:sz="4" w:space="0" w:color="auto"/>
            </w:tcBorders>
            <w:vAlign w:val="center"/>
            <w:hideMark/>
          </w:tcPr>
          <w:p w14:paraId="45A10876" w14:textId="48F82A03" w:rsidR="002E216A" w:rsidRPr="002B2305" w:rsidRDefault="002E216A" w:rsidP="002E216A">
            <w:pPr>
              <w:jc w:val="center"/>
              <w:rPr>
                <w:b/>
                <w:bCs/>
              </w:rPr>
            </w:pPr>
            <w:r w:rsidRPr="002B2305">
              <w:rPr>
                <w:b/>
                <w:bCs/>
              </w:rPr>
              <w:t>$</w:t>
            </w:r>
            <w:r w:rsidR="00C14CB6">
              <w:rPr>
                <w:b/>
                <w:bCs/>
              </w:rPr>
              <w:t>61,840,393</w:t>
            </w:r>
          </w:p>
        </w:tc>
      </w:tr>
      <w:bookmarkEnd w:id="92"/>
      <w:bookmarkEnd w:id="95"/>
    </w:tbl>
    <w:p w14:paraId="10101D8D" w14:textId="77777777" w:rsidR="00130C78" w:rsidRDefault="00130C78" w:rsidP="00D2035D">
      <w:pPr>
        <w:pStyle w:val="Caption"/>
        <w:keepNext/>
      </w:pPr>
    </w:p>
    <w:p w14:paraId="1AEB5F8C" w14:textId="64DCEC1C" w:rsidR="00130C78" w:rsidRDefault="00130C78" w:rsidP="00130C78">
      <w:r w:rsidRPr="00686ABD">
        <w:rPr>
          <w:b/>
          <w:bCs/>
        </w:rPr>
        <w:t>Table 2</w:t>
      </w:r>
      <w:r>
        <w:t xml:space="preserve"> contains the projects that the DWSRF program has deemed as equivalency projects for the FFY </w:t>
      </w:r>
      <w:r w:rsidR="00746903">
        <w:t xml:space="preserve">2026 </w:t>
      </w:r>
      <w:r>
        <w:t>base and supplemental grants, respectively.</w:t>
      </w:r>
    </w:p>
    <w:p w14:paraId="22370F69" w14:textId="77777777" w:rsidR="00130C78" w:rsidRDefault="00130C78" w:rsidP="00D2035D">
      <w:pPr>
        <w:pStyle w:val="Caption"/>
        <w:keepNext/>
      </w:pPr>
    </w:p>
    <w:p w14:paraId="753C2ED4" w14:textId="0A5ADC52" w:rsidR="007E1F74" w:rsidRDefault="00D2035D" w:rsidP="00D2035D">
      <w:pPr>
        <w:pStyle w:val="Caption"/>
        <w:keepNext/>
      </w:pPr>
      <w:bookmarkStart w:id="97" w:name="_Toc230352467"/>
      <w:r>
        <w:t xml:space="preserve">Table </w:t>
      </w:r>
      <w:r>
        <w:fldChar w:fldCharType="begin"/>
      </w:r>
      <w:r>
        <w:instrText xml:space="preserve"> SEQ Table \* ARABIC </w:instrText>
      </w:r>
      <w:r>
        <w:fldChar w:fldCharType="separate"/>
      </w:r>
      <w:r w:rsidR="00B4692F">
        <w:rPr>
          <w:noProof/>
        </w:rPr>
        <w:t>2</w:t>
      </w:r>
      <w:r>
        <w:fldChar w:fldCharType="end"/>
      </w:r>
      <w:r>
        <w:t>. E</w:t>
      </w:r>
      <w:r w:rsidR="00430871" w:rsidRPr="00430871">
        <w:t xml:space="preserve">quivalency Projects for the FFY </w:t>
      </w:r>
      <w:r w:rsidR="00D62DFC">
        <w:t>2026</w:t>
      </w:r>
      <w:r w:rsidR="00D62DFC" w:rsidRPr="00430871">
        <w:t xml:space="preserve"> </w:t>
      </w:r>
      <w:r w:rsidR="00430871" w:rsidRPr="00430871">
        <w:t>Base and Supplemental Grants</w:t>
      </w:r>
      <w:bookmarkEnd w:id="97"/>
    </w:p>
    <w:tbl>
      <w:tblPr>
        <w:tblW w:w="8370" w:type="dxa"/>
        <w:jc w:val="center"/>
        <w:tblLook w:val="04A0" w:firstRow="1" w:lastRow="0" w:firstColumn="1" w:lastColumn="0" w:noHBand="0" w:noVBand="1"/>
      </w:tblPr>
      <w:tblGrid>
        <w:gridCol w:w="5965"/>
        <w:gridCol w:w="2405"/>
      </w:tblGrid>
      <w:tr w:rsidR="00430871" w:rsidRPr="00430871" w14:paraId="5C58FC4B" w14:textId="77777777" w:rsidTr="008C7C04">
        <w:trPr>
          <w:trHeight w:val="375"/>
          <w:jc w:val="center"/>
        </w:trPr>
        <w:tc>
          <w:tcPr>
            <w:tcW w:w="5965" w:type="dxa"/>
            <w:tcBorders>
              <w:top w:val="single" w:sz="12" w:space="0" w:color="auto"/>
              <w:left w:val="single" w:sz="12" w:space="0" w:color="auto"/>
              <w:bottom w:val="single" w:sz="8" w:space="0" w:color="auto"/>
              <w:right w:val="single" w:sz="4" w:space="0" w:color="auto"/>
            </w:tcBorders>
            <w:shd w:val="clear" w:color="auto" w:fill="auto"/>
            <w:noWrap/>
            <w:vAlign w:val="bottom"/>
            <w:hideMark/>
          </w:tcPr>
          <w:p w14:paraId="43104B54" w14:textId="448E53B1" w:rsidR="00430871" w:rsidRPr="00430871" w:rsidRDefault="00430871" w:rsidP="00430871">
            <w:pPr>
              <w:jc w:val="center"/>
              <w:rPr>
                <w:rFonts w:eastAsia="Times New Roman" w:cs="Calibri"/>
                <w:b/>
                <w:bCs/>
                <w:color w:val="000000"/>
              </w:rPr>
            </w:pPr>
            <w:r w:rsidRPr="00430871">
              <w:rPr>
                <w:rFonts w:eastAsia="Times New Roman" w:cs="Calibri"/>
                <w:b/>
                <w:bCs/>
                <w:color w:val="000000"/>
              </w:rPr>
              <w:t>FFY 202</w:t>
            </w:r>
            <w:r w:rsidR="00630138">
              <w:rPr>
                <w:rFonts w:eastAsia="Times New Roman" w:cs="Calibri"/>
                <w:b/>
                <w:bCs/>
                <w:color w:val="000000"/>
              </w:rPr>
              <w:t>6</w:t>
            </w:r>
            <w:r w:rsidRPr="00430871">
              <w:rPr>
                <w:rFonts w:eastAsia="Times New Roman" w:cs="Calibri"/>
                <w:b/>
                <w:bCs/>
                <w:color w:val="000000"/>
              </w:rPr>
              <w:t xml:space="preserve"> Base Equivalency Projects</w:t>
            </w:r>
          </w:p>
        </w:tc>
        <w:tc>
          <w:tcPr>
            <w:tcW w:w="2405" w:type="dxa"/>
            <w:tcBorders>
              <w:top w:val="single" w:sz="12" w:space="0" w:color="auto"/>
              <w:left w:val="nil"/>
              <w:bottom w:val="single" w:sz="8" w:space="0" w:color="auto"/>
              <w:right w:val="single" w:sz="12" w:space="0" w:color="auto"/>
            </w:tcBorders>
            <w:shd w:val="clear" w:color="auto" w:fill="auto"/>
            <w:noWrap/>
            <w:vAlign w:val="bottom"/>
            <w:hideMark/>
          </w:tcPr>
          <w:p w14:paraId="6326A370" w14:textId="77777777" w:rsidR="00430871" w:rsidRPr="00430871" w:rsidRDefault="00430871" w:rsidP="00430871">
            <w:pPr>
              <w:jc w:val="center"/>
              <w:rPr>
                <w:rFonts w:eastAsia="Times New Roman" w:cs="Calibri"/>
                <w:b/>
                <w:bCs/>
                <w:color w:val="000000"/>
              </w:rPr>
            </w:pPr>
            <w:r w:rsidRPr="00430871">
              <w:rPr>
                <w:rFonts w:eastAsia="Times New Roman" w:cs="Calibri"/>
                <w:b/>
                <w:bCs/>
                <w:color w:val="000000"/>
              </w:rPr>
              <w:t>Project Cost</w:t>
            </w:r>
          </w:p>
        </w:tc>
      </w:tr>
      <w:tr w:rsidR="00430871" w:rsidRPr="00430871" w14:paraId="26715153" w14:textId="77777777" w:rsidTr="008C7C04">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vAlign w:val="bottom"/>
            <w:hideMark/>
          </w:tcPr>
          <w:p w14:paraId="5CD3A5B5" w14:textId="5E5377F7" w:rsidR="00430871" w:rsidRPr="00430871" w:rsidRDefault="00630138" w:rsidP="00430871">
            <w:pPr>
              <w:rPr>
                <w:rFonts w:eastAsia="Times New Roman" w:cs="Calibri"/>
                <w:color w:val="000000"/>
              </w:rPr>
            </w:pPr>
            <w:r>
              <w:rPr>
                <w:rFonts w:eastAsia="Times New Roman" w:cs="Calibri"/>
                <w:color w:val="000000"/>
              </w:rPr>
              <w:t>Great Falls head house</w:t>
            </w:r>
          </w:p>
        </w:tc>
        <w:tc>
          <w:tcPr>
            <w:tcW w:w="2405" w:type="dxa"/>
            <w:tcBorders>
              <w:top w:val="nil"/>
              <w:left w:val="nil"/>
              <w:bottom w:val="single" w:sz="4" w:space="0" w:color="auto"/>
              <w:right w:val="single" w:sz="12" w:space="0" w:color="auto"/>
            </w:tcBorders>
            <w:shd w:val="clear" w:color="auto" w:fill="auto"/>
            <w:noWrap/>
            <w:vAlign w:val="center"/>
            <w:hideMark/>
          </w:tcPr>
          <w:p w14:paraId="3E88F023" w14:textId="14A71F8B" w:rsidR="00430871" w:rsidRPr="00430871" w:rsidRDefault="00630138" w:rsidP="00A43B09">
            <w:pPr>
              <w:jc w:val="right"/>
              <w:rPr>
                <w:rFonts w:eastAsia="Times New Roman" w:cs="Calibri"/>
                <w:color w:val="000000"/>
              </w:rPr>
            </w:pPr>
            <w:r>
              <w:rPr>
                <w:rFonts w:eastAsia="Times New Roman" w:cs="Calibri"/>
                <w:color w:val="000000"/>
              </w:rPr>
              <w:t>$2,000,000</w:t>
            </w:r>
          </w:p>
        </w:tc>
      </w:tr>
      <w:tr w:rsidR="00D62DFC" w:rsidRPr="00430871" w14:paraId="783840E3" w14:textId="77777777" w:rsidTr="008C7C04">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vAlign w:val="bottom"/>
          </w:tcPr>
          <w:p w14:paraId="738A4C8A" w14:textId="7FEDE0D3" w:rsidR="00D62DFC" w:rsidRPr="00430871" w:rsidRDefault="00630138" w:rsidP="00430871">
            <w:pPr>
              <w:rPr>
                <w:rFonts w:eastAsia="Times New Roman" w:cs="Calibri"/>
                <w:color w:val="000000"/>
              </w:rPr>
            </w:pPr>
            <w:r w:rsidRPr="00430871">
              <w:rPr>
                <w:rFonts w:eastAsia="Times New Roman" w:cs="Calibri"/>
                <w:color w:val="000000"/>
              </w:rPr>
              <w:t>Lockwood distribution</w:t>
            </w:r>
          </w:p>
        </w:tc>
        <w:tc>
          <w:tcPr>
            <w:tcW w:w="2405" w:type="dxa"/>
            <w:tcBorders>
              <w:top w:val="nil"/>
              <w:left w:val="nil"/>
              <w:bottom w:val="single" w:sz="4" w:space="0" w:color="auto"/>
              <w:right w:val="single" w:sz="12" w:space="0" w:color="auto"/>
            </w:tcBorders>
            <w:shd w:val="clear" w:color="auto" w:fill="auto"/>
            <w:noWrap/>
            <w:vAlign w:val="center"/>
          </w:tcPr>
          <w:p w14:paraId="1BA73210" w14:textId="08AAFB49" w:rsidR="00D62DFC" w:rsidRPr="00430871" w:rsidRDefault="00630138" w:rsidP="00A43B09">
            <w:pPr>
              <w:jc w:val="right"/>
              <w:rPr>
                <w:rFonts w:eastAsia="Times New Roman" w:cs="Calibri"/>
                <w:color w:val="000000"/>
              </w:rPr>
            </w:pPr>
            <w:r w:rsidRPr="00430871">
              <w:rPr>
                <w:rFonts w:eastAsia="Times New Roman" w:cs="Calibri"/>
                <w:color w:val="000000"/>
              </w:rPr>
              <w:t>$</w:t>
            </w:r>
            <w:r>
              <w:rPr>
                <w:rFonts w:eastAsia="Times New Roman" w:cs="Calibri"/>
                <w:color w:val="000000"/>
              </w:rPr>
              <w:t>2,250</w:t>
            </w:r>
            <w:r w:rsidRPr="00430871">
              <w:rPr>
                <w:rFonts w:eastAsia="Times New Roman" w:cs="Calibri"/>
                <w:color w:val="000000"/>
              </w:rPr>
              <w:t>,000</w:t>
            </w:r>
          </w:p>
        </w:tc>
      </w:tr>
      <w:tr w:rsidR="00430871" w:rsidRPr="00430871" w14:paraId="0DFD3E1A" w14:textId="77777777" w:rsidTr="008C7C04">
        <w:trPr>
          <w:trHeight w:val="315"/>
          <w:jc w:val="center"/>
        </w:trPr>
        <w:tc>
          <w:tcPr>
            <w:tcW w:w="5965" w:type="dxa"/>
            <w:tcBorders>
              <w:top w:val="nil"/>
              <w:left w:val="single" w:sz="12" w:space="0" w:color="auto"/>
              <w:bottom w:val="double" w:sz="6" w:space="0" w:color="auto"/>
              <w:right w:val="single" w:sz="4" w:space="0" w:color="auto"/>
            </w:tcBorders>
            <w:shd w:val="clear" w:color="auto" w:fill="auto"/>
            <w:noWrap/>
            <w:vAlign w:val="bottom"/>
            <w:hideMark/>
          </w:tcPr>
          <w:p w14:paraId="64499220" w14:textId="7F639CC7" w:rsidR="00430871" w:rsidRPr="00430871" w:rsidRDefault="00630138" w:rsidP="00430871">
            <w:pPr>
              <w:rPr>
                <w:rFonts w:eastAsia="Times New Roman" w:cs="Calibri"/>
                <w:color w:val="000000"/>
              </w:rPr>
            </w:pPr>
            <w:r>
              <w:rPr>
                <w:rFonts w:eastAsia="Times New Roman" w:cs="Calibri"/>
                <w:color w:val="000000"/>
              </w:rPr>
              <w:t>Missoula North 1</w:t>
            </w:r>
            <w:r w:rsidRPr="00630138">
              <w:rPr>
                <w:rFonts w:eastAsia="Times New Roman" w:cs="Calibri"/>
                <w:color w:val="000000"/>
                <w:vertAlign w:val="superscript"/>
              </w:rPr>
              <w:t>st</w:t>
            </w:r>
            <w:r>
              <w:rPr>
                <w:rFonts w:eastAsia="Times New Roman" w:cs="Calibri"/>
                <w:color w:val="000000"/>
              </w:rPr>
              <w:t xml:space="preserve"> Street distribution</w:t>
            </w:r>
          </w:p>
        </w:tc>
        <w:tc>
          <w:tcPr>
            <w:tcW w:w="2405" w:type="dxa"/>
            <w:tcBorders>
              <w:top w:val="nil"/>
              <w:left w:val="nil"/>
              <w:bottom w:val="double" w:sz="6" w:space="0" w:color="auto"/>
              <w:right w:val="single" w:sz="12" w:space="0" w:color="auto"/>
            </w:tcBorders>
            <w:shd w:val="clear" w:color="auto" w:fill="auto"/>
            <w:noWrap/>
            <w:vAlign w:val="center"/>
            <w:hideMark/>
          </w:tcPr>
          <w:p w14:paraId="7577BF92" w14:textId="083C179A" w:rsidR="00430871" w:rsidRPr="00430871" w:rsidRDefault="00430871" w:rsidP="00A43B09">
            <w:pPr>
              <w:jc w:val="right"/>
              <w:rPr>
                <w:rFonts w:eastAsia="Times New Roman" w:cs="Calibri"/>
                <w:color w:val="000000"/>
              </w:rPr>
            </w:pPr>
            <w:r w:rsidRPr="00430871">
              <w:rPr>
                <w:rFonts w:eastAsia="Times New Roman" w:cs="Calibri"/>
                <w:color w:val="000000"/>
              </w:rPr>
              <w:t>$</w:t>
            </w:r>
            <w:r w:rsidR="00630138">
              <w:rPr>
                <w:rFonts w:eastAsia="Times New Roman" w:cs="Calibri"/>
                <w:color w:val="000000"/>
              </w:rPr>
              <w:t>1,033,000</w:t>
            </w:r>
            <w:r w:rsidRPr="00430871">
              <w:rPr>
                <w:rFonts w:eastAsia="Times New Roman" w:cs="Calibri"/>
                <w:color w:val="000000"/>
              </w:rPr>
              <w:t xml:space="preserve"> </w:t>
            </w:r>
          </w:p>
        </w:tc>
      </w:tr>
      <w:tr w:rsidR="00430871" w:rsidRPr="00430871" w14:paraId="005EBA14" w14:textId="77777777" w:rsidTr="008C7C04">
        <w:trPr>
          <w:trHeight w:val="558"/>
          <w:jc w:val="center"/>
        </w:trPr>
        <w:tc>
          <w:tcPr>
            <w:tcW w:w="5965" w:type="dxa"/>
            <w:tcBorders>
              <w:top w:val="nil"/>
              <w:left w:val="single" w:sz="12" w:space="0" w:color="auto"/>
              <w:bottom w:val="single" w:sz="4" w:space="0" w:color="auto"/>
              <w:right w:val="single" w:sz="4" w:space="0" w:color="auto"/>
            </w:tcBorders>
            <w:shd w:val="clear" w:color="auto" w:fill="auto"/>
            <w:vAlign w:val="center"/>
            <w:hideMark/>
          </w:tcPr>
          <w:p w14:paraId="47441AE0" w14:textId="1629AB3F" w:rsidR="00430871" w:rsidRPr="00430871" w:rsidRDefault="00430871" w:rsidP="00A43B09">
            <w:pPr>
              <w:rPr>
                <w:rFonts w:eastAsia="Times New Roman" w:cs="Calibri"/>
                <w:color w:val="000000"/>
              </w:rPr>
            </w:pPr>
            <w:r w:rsidRPr="00430871">
              <w:rPr>
                <w:rFonts w:eastAsia="Times New Roman" w:cs="Calibri"/>
                <w:color w:val="000000"/>
              </w:rPr>
              <w:lastRenderedPageBreak/>
              <w:t>Total Project Cost for Projects Assigned Equivalency for the FFY 202</w:t>
            </w:r>
            <w:r w:rsidR="00630138">
              <w:rPr>
                <w:rFonts w:eastAsia="Times New Roman" w:cs="Calibri"/>
                <w:color w:val="000000"/>
              </w:rPr>
              <w:t>6</w:t>
            </w:r>
            <w:r w:rsidRPr="00430871">
              <w:rPr>
                <w:rFonts w:eastAsia="Times New Roman" w:cs="Calibri"/>
                <w:color w:val="000000"/>
              </w:rPr>
              <w:t xml:space="preserve"> Base Grant</w:t>
            </w:r>
          </w:p>
        </w:tc>
        <w:tc>
          <w:tcPr>
            <w:tcW w:w="2405" w:type="dxa"/>
            <w:tcBorders>
              <w:top w:val="nil"/>
              <w:left w:val="nil"/>
              <w:bottom w:val="single" w:sz="4" w:space="0" w:color="auto"/>
              <w:right w:val="single" w:sz="12" w:space="0" w:color="auto"/>
            </w:tcBorders>
            <w:shd w:val="clear" w:color="auto" w:fill="auto"/>
            <w:noWrap/>
            <w:vAlign w:val="center"/>
            <w:hideMark/>
          </w:tcPr>
          <w:p w14:paraId="1AC7DC64" w14:textId="39C53D03" w:rsidR="00430871" w:rsidRPr="00430871" w:rsidRDefault="00430871" w:rsidP="00A43B09">
            <w:pPr>
              <w:jc w:val="right"/>
              <w:rPr>
                <w:rFonts w:eastAsia="Times New Roman" w:cs="Calibri"/>
                <w:b/>
                <w:bCs/>
                <w:color w:val="000000"/>
              </w:rPr>
            </w:pPr>
            <w:r w:rsidRPr="00430871">
              <w:rPr>
                <w:rFonts w:eastAsia="Times New Roman" w:cs="Calibri"/>
                <w:b/>
                <w:bCs/>
                <w:color w:val="000000"/>
              </w:rPr>
              <w:t>$</w:t>
            </w:r>
            <w:r w:rsidR="00630138">
              <w:rPr>
                <w:rFonts w:eastAsia="Times New Roman" w:cs="Calibri"/>
                <w:b/>
                <w:bCs/>
                <w:color w:val="000000"/>
              </w:rPr>
              <w:t>5,283,000</w:t>
            </w:r>
            <w:r w:rsidRPr="00430871">
              <w:rPr>
                <w:rFonts w:eastAsia="Times New Roman" w:cs="Calibri"/>
                <w:b/>
                <w:bCs/>
                <w:color w:val="000000"/>
              </w:rPr>
              <w:t xml:space="preserve"> </w:t>
            </w:r>
          </w:p>
        </w:tc>
      </w:tr>
      <w:tr w:rsidR="00430871" w:rsidRPr="00430871" w14:paraId="08F7D6EE" w14:textId="77777777" w:rsidTr="008C7C04">
        <w:trPr>
          <w:trHeight w:val="315"/>
          <w:jc w:val="center"/>
        </w:trPr>
        <w:tc>
          <w:tcPr>
            <w:tcW w:w="5965" w:type="dxa"/>
            <w:tcBorders>
              <w:top w:val="nil"/>
              <w:left w:val="single" w:sz="12" w:space="0" w:color="auto"/>
              <w:bottom w:val="single" w:sz="12" w:space="0" w:color="auto"/>
              <w:right w:val="single" w:sz="4" w:space="0" w:color="auto"/>
            </w:tcBorders>
            <w:shd w:val="clear" w:color="000000" w:fill="D9D9D9"/>
            <w:noWrap/>
            <w:vAlign w:val="bottom"/>
            <w:hideMark/>
          </w:tcPr>
          <w:p w14:paraId="4D154B42" w14:textId="7ACE46B3" w:rsidR="00430871" w:rsidRPr="00430871" w:rsidRDefault="00430871" w:rsidP="00430871">
            <w:pPr>
              <w:rPr>
                <w:rFonts w:eastAsia="Times New Roman" w:cs="Calibri"/>
                <w:color w:val="000000"/>
              </w:rPr>
            </w:pPr>
            <w:r w:rsidRPr="00430871">
              <w:rPr>
                <w:rFonts w:eastAsia="Times New Roman" w:cs="Calibri"/>
                <w:color w:val="000000"/>
              </w:rPr>
              <w:t xml:space="preserve">Equivalency </w:t>
            </w:r>
            <w:r>
              <w:rPr>
                <w:rFonts w:eastAsia="Times New Roman" w:cs="Calibri"/>
                <w:color w:val="000000"/>
              </w:rPr>
              <w:t xml:space="preserve">Required </w:t>
            </w:r>
            <w:r w:rsidRPr="00430871">
              <w:rPr>
                <w:rFonts w:eastAsia="Times New Roman" w:cs="Calibri"/>
                <w:color w:val="000000"/>
              </w:rPr>
              <w:t>FFY 202</w:t>
            </w:r>
            <w:r w:rsidR="00630138">
              <w:rPr>
                <w:rFonts w:eastAsia="Times New Roman" w:cs="Calibri"/>
                <w:color w:val="000000"/>
              </w:rPr>
              <w:t>6</w:t>
            </w:r>
            <w:r w:rsidRPr="00430871">
              <w:rPr>
                <w:rFonts w:eastAsia="Times New Roman" w:cs="Calibri"/>
                <w:color w:val="000000"/>
              </w:rPr>
              <w:t xml:space="preserve"> Base</w:t>
            </w:r>
            <w:r w:rsidR="00A43B09">
              <w:rPr>
                <w:rFonts w:eastAsia="Times New Roman" w:cs="Calibri"/>
                <w:color w:val="000000"/>
              </w:rPr>
              <w:t xml:space="preserve"> (Less Set-asides)</w:t>
            </w:r>
          </w:p>
        </w:tc>
        <w:tc>
          <w:tcPr>
            <w:tcW w:w="2405" w:type="dxa"/>
            <w:tcBorders>
              <w:top w:val="nil"/>
              <w:left w:val="nil"/>
              <w:bottom w:val="single" w:sz="12" w:space="0" w:color="auto"/>
              <w:right w:val="single" w:sz="12" w:space="0" w:color="auto"/>
            </w:tcBorders>
            <w:shd w:val="clear" w:color="000000" w:fill="D9D9D9"/>
            <w:noWrap/>
            <w:vAlign w:val="center"/>
            <w:hideMark/>
          </w:tcPr>
          <w:p w14:paraId="44F51372" w14:textId="3E0FE4CE" w:rsidR="00430871" w:rsidRPr="00430871" w:rsidRDefault="00430871" w:rsidP="00A43B09">
            <w:pPr>
              <w:jc w:val="right"/>
              <w:rPr>
                <w:rFonts w:eastAsia="Times New Roman" w:cs="Calibri"/>
                <w:b/>
                <w:bCs/>
                <w:color w:val="000000"/>
              </w:rPr>
            </w:pPr>
            <w:r w:rsidRPr="00430871">
              <w:rPr>
                <w:rFonts w:eastAsia="Times New Roman" w:cs="Calibri"/>
                <w:b/>
                <w:bCs/>
                <w:color w:val="000000"/>
              </w:rPr>
              <w:t>$</w:t>
            </w:r>
            <w:r w:rsidR="00630138">
              <w:rPr>
                <w:rFonts w:eastAsia="Times New Roman" w:cs="Calibri"/>
                <w:b/>
                <w:bCs/>
                <w:color w:val="000000"/>
              </w:rPr>
              <w:t>3,</w:t>
            </w:r>
            <w:r w:rsidR="00E34F68">
              <w:rPr>
                <w:rFonts w:eastAsia="Times New Roman" w:cs="Calibri"/>
                <w:b/>
                <w:bCs/>
                <w:color w:val="000000"/>
              </w:rPr>
              <w:t>211,480</w:t>
            </w:r>
            <w:r w:rsidRPr="00430871">
              <w:rPr>
                <w:rFonts w:eastAsia="Times New Roman" w:cs="Calibri"/>
                <w:b/>
                <w:bCs/>
                <w:color w:val="000000"/>
              </w:rPr>
              <w:t xml:space="preserve"> </w:t>
            </w:r>
          </w:p>
        </w:tc>
      </w:tr>
      <w:tr w:rsidR="00430871" w:rsidRPr="00430871" w14:paraId="63A904B1" w14:textId="77777777" w:rsidTr="008C7C04">
        <w:trPr>
          <w:trHeight w:val="402"/>
          <w:jc w:val="center"/>
        </w:trPr>
        <w:tc>
          <w:tcPr>
            <w:tcW w:w="5965" w:type="dxa"/>
            <w:tcBorders>
              <w:top w:val="nil"/>
              <w:left w:val="single" w:sz="12" w:space="0" w:color="auto"/>
              <w:bottom w:val="single" w:sz="12" w:space="0" w:color="auto"/>
              <w:right w:val="single" w:sz="4" w:space="0" w:color="auto"/>
            </w:tcBorders>
            <w:shd w:val="clear" w:color="auto" w:fill="auto"/>
            <w:noWrap/>
            <w:vAlign w:val="bottom"/>
            <w:hideMark/>
          </w:tcPr>
          <w:p w14:paraId="26FD2C1F" w14:textId="5867727F" w:rsidR="00430871" w:rsidRPr="00430871" w:rsidRDefault="00430871" w:rsidP="00430871">
            <w:pPr>
              <w:jc w:val="center"/>
              <w:rPr>
                <w:rFonts w:eastAsia="Times New Roman" w:cs="Calibri"/>
                <w:b/>
                <w:bCs/>
                <w:color w:val="000000"/>
              </w:rPr>
            </w:pPr>
            <w:r w:rsidRPr="00430871">
              <w:rPr>
                <w:rFonts w:eastAsia="Times New Roman" w:cs="Calibri"/>
                <w:b/>
                <w:bCs/>
                <w:color w:val="000000"/>
              </w:rPr>
              <w:t>FFY 202</w:t>
            </w:r>
            <w:r w:rsidR="00630138">
              <w:rPr>
                <w:rFonts w:eastAsia="Times New Roman" w:cs="Calibri"/>
                <w:b/>
                <w:bCs/>
                <w:color w:val="000000"/>
              </w:rPr>
              <w:t>6</w:t>
            </w:r>
            <w:r w:rsidRPr="00430871">
              <w:rPr>
                <w:rFonts w:eastAsia="Times New Roman" w:cs="Calibri"/>
                <w:b/>
                <w:bCs/>
                <w:color w:val="000000"/>
              </w:rPr>
              <w:t xml:space="preserve"> Supplemental Equivalency Projects</w:t>
            </w:r>
          </w:p>
        </w:tc>
        <w:tc>
          <w:tcPr>
            <w:tcW w:w="2405" w:type="dxa"/>
            <w:tcBorders>
              <w:top w:val="nil"/>
              <w:left w:val="nil"/>
              <w:bottom w:val="single" w:sz="12" w:space="0" w:color="auto"/>
              <w:right w:val="single" w:sz="12" w:space="0" w:color="auto"/>
            </w:tcBorders>
            <w:shd w:val="clear" w:color="auto" w:fill="auto"/>
            <w:noWrap/>
            <w:vAlign w:val="bottom"/>
            <w:hideMark/>
          </w:tcPr>
          <w:p w14:paraId="59927BEC" w14:textId="77777777" w:rsidR="00430871" w:rsidRPr="00430871" w:rsidRDefault="00430871" w:rsidP="00430871">
            <w:pPr>
              <w:jc w:val="center"/>
              <w:rPr>
                <w:rFonts w:eastAsia="Times New Roman" w:cs="Calibri"/>
                <w:b/>
                <w:bCs/>
                <w:color w:val="000000"/>
              </w:rPr>
            </w:pPr>
            <w:r w:rsidRPr="00430871">
              <w:rPr>
                <w:rFonts w:eastAsia="Times New Roman" w:cs="Calibri"/>
                <w:b/>
                <w:bCs/>
                <w:color w:val="000000"/>
              </w:rPr>
              <w:t>Project Cost</w:t>
            </w:r>
          </w:p>
        </w:tc>
      </w:tr>
      <w:tr w:rsidR="00E34F68" w:rsidRPr="00430871" w14:paraId="599B85FB" w14:textId="77777777" w:rsidTr="0045115F">
        <w:trPr>
          <w:trHeight w:val="300"/>
          <w:jc w:val="center"/>
        </w:trPr>
        <w:tc>
          <w:tcPr>
            <w:tcW w:w="5965" w:type="dxa"/>
            <w:tcBorders>
              <w:top w:val="single" w:sz="12" w:space="0" w:color="auto"/>
              <w:left w:val="single" w:sz="12" w:space="0" w:color="auto"/>
              <w:bottom w:val="single" w:sz="4" w:space="0" w:color="auto"/>
              <w:right w:val="single" w:sz="4" w:space="0" w:color="auto"/>
            </w:tcBorders>
            <w:shd w:val="clear" w:color="auto" w:fill="auto"/>
            <w:noWrap/>
            <w:hideMark/>
          </w:tcPr>
          <w:p w14:paraId="6625F315" w14:textId="66767187" w:rsidR="00E34F68" w:rsidRPr="00430871" w:rsidRDefault="00E34F68" w:rsidP="00E34F68">
            <w:pPr>
              <w:rPr>
                <w:rFonts w:eastAsia="Times New Roman" w:cs="Calibri"/>
                <w:color w:val="000000"/>
              </w:rPr>
            </w:pPr>
            <w:r w:rsidRPr="00D7207F">
              <w:t>Great Falls Settling Basin</w:t>
            </w:r>
          </w:p>
        </w:tc>
        <w:tc>
          <w:tcPr>
            <w:tcW w:w="2405" w:type="dxa"/>
            <w:tcBorders>
              <w:top w:val="single" w:sz="12" w:space="0" w:color="auto"/>
              <w:left w:val="nil"/>
              <w:bottom w:val="single" w:sz="4" w:space="0" w:color="auto"/>
              <w:right w:val="single" w:sz="12" w:space="0" w:color="auto"/>
            </w:tcBorders>
            <w:shd w:val="clear" w:color="auto" w:fill="auto"/>
            <w:noWrap/>
            <w:vAlign w:val="center"/>
            <w:hideMark/>
          </w:tcPr>
          <w:p w14:paraId="58EB6556" w14:textId="20DFF43F" w:rsidR="00E34F68" w:rsidRPr="00430871" w:rsidRDefault="00E34F68" w:rsidP="00E34F68">
            <w:pPr>
              <w:jc w:val="right"/>
              <w:rPr>
                <w:rFonts w:eastAsia="Times New Roman" w:cs="Calibri"/>
                <w:color w:val="000000"/>
              </w:rPr>
            </w:pPr>
            <w:r w:rsidRPr="00430871">
              <w:rPr>
                <w:rFonts w:eastAsia="Times New Roman" w:cs="Calibri"/>
                <w:color w:val="000000"/>
              </w:rPr>
              <w:t>$</w:t>
            </w:r>
            <w:r>
              <w:rPr>
                <w:rFonts w:eastAsia="Times New Roman" w:cs="Calibri"/>
                <w:color w:val="000000"/>
              </w:rPr>
              <w:t>5,020</w:t>
            </w:r>
            <w:r w:rsidRPr="00430871">
              <w:rPr>
                <w:rFonts w:eastAsia="Times New Roman" w:cs="Calibri"/>
                <w:color w:val="000000"/>
              </w:rPr>
              <w:t xml:space="preserve">,000 </w:t>
            </w:r>
          </w:p>
        </w:tc>
      </w:tr>
      <w:tr w:rsidR="00E34F68" w:rsidRPr="00430871" w14:paraId="579DBAB1" w14:textId="77777777" w:rsidTr="0045115F">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hideMark/>
          </w:tcPr>
          <w:p w14:paraId="3E6FE40C" w14:textId="3F926CC5" w:rsidR="00E34F68" w:rsidRPr="00430871" w:rsidRDefault="00E34F68" w:rsidP="00E34F68">
            <w:pPr>
              <w:rPr>
                <w:rFonts w:eastAsia="Times New Roman" w:cs="Calibri"/>
                <w:color w:val="000000"/>
              </w:rPr>
            </w:pPr>
            <w:r w:rsidRPr="00D7207F">
              <w:t xml:space="preserve">Kalispell </w:t>
            </w:r>
            <w:r>
              <w:t>storage tank 2</w:t>
            </w:r>
          </w:p>
        </w:tc>
        <w:tc>
          <w:tcPr>
            <w:tcW w:w="2405" w:type="dxa"/>
            <w:tcBorders>
              <w:top w:val="nil"/>
              <w:left w:val="nil"/>
              <w:bottom w:val="single" w:sz="4" w:space="0" w:color="auto"/>
              <w:right w:val="single" w:sz="12" w:space="0" w:color="auto"/>
            </w:tcBorders>
            <w:shd w:val="clear" w:color="auto" w:fill="auto"/>
            <w:noWrap/>
            <w:vAlign w:val="center"/>
            <w:hideMark/>
          </w:tcPr>
          <w:p w14:paraId="658C6F7B" w14:textId="72BF7F67" w:rsidR="00E34F68" w:rsidRPr="00430871" w:rsidRDefault="00E34F68" w:rsidP="00E34F68">
            <w:pPr>
              <w:jc w:val="right"/>
              <w:rPr>
                <w:rFonts w:eastAsia="Times New Roman" w:cs="Calibri"/>
                <w:color w:val="000000"/>
              </w:rPr>
            </w:pPr>
            <w:r w:rsidRPr="00430871">
              <w:rPr>
                <w:rFonts w:eastAsia="Times New Roman" w:cs="Calibri"/>
                <w:color w:val="000000"/>
              </w:rPr>
              <w:t>$</w:t>
            </w:r>
            <w:r>
              <w:rPr>
                <w:rFonts w:eastAsia="Times New Roman" w:cs="Calibri"/>
                <w:color w:val="000000"/>
              </w:rPr>
              <w:t>6,000</w:t>
            </w:r>
            <w:r w:rsidRPr="00430871">
              <w:rPr>
                <w:rFonts w:eastAsia="Times New Roman" w:cs="Calibri"/>
                <w:color w:val="000000"/>
              </w:rPr>
              <w:t xml:space="preserve">,000 </w:t>
            </w:r>
          </w:p>
        </w:tc>
      </w:tr>
      <w:tr w:rsidR="00E34F68" w:rsidRPr="00430871" w14:paraId="01364993" w14:textId="77777777" w:rsidTr="0045115F">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hideMark/>
          </w:tcPr>
          <w:p w14:paraId="590FFF8D" w14:textId="3E17385A" w:rsidR="00E34F68" w:rsidRPr="00430871" w:rsidRDefault="00E34F68" w:rsidP="00E34F68">
            <w:pPr>
              <w:rPr>
                <w:rFonts w:eastAsia="Times New Roman" w:cs="Calibri"/>
                <w:color w:val="000000"/>
              </w:rPr>
            </w:pPr>
            <w:r w:rsidRPr="00D7207F">
              <w:t>Lockwood storage</w:t>
            </w:r>
          </w:p>
        </w:tc>
        <w:tc>
          <w:tcPr>
            <w:tcW w:w="2405" w:type="dxa"/>
            <w:tcBorders>
              <w:top w:val="nil"/>
              <w:left w:val="nil"/>
              <w:bottom w:val="single" w:sz="4" w:space="0" w:color="auto"/>
              <w:right w:val="single" w:sz="12" w:space="0" w:color="auto"/>
            </w:tcBorders>
            <w:shd w:val="clear" w:color="auto" w:fill="auto"/>
            <w:noWrap/>
            <w:vAlign w:val="center"/>
            <w:hideMark/>
          </w:tcPr>
          <w:p w14:paraId="55CBA99A" w14:textId="19C600E9" w:rsidR="00E34F68" w:rsidRPr="00430871" w:rsidRDefault="00E34F68" w:rsidP="00E34F68">
            <w:pPr>
              <w:jc w:val="right"/>
              <w:rPr>
                <w:rFonts w:eastAsia="Times New Roman" w:cs="Calibri"/>
                <w:color w:val="000000"/>
              </w:rPr>
            </w:pPr>
            <w:r w:rsidRPr="00430871">
              <w:rPr>
                <w:rFonts w:eastAsia="Times New Roman" w:cs="Calibri"/>
                <w:color w:val="000000"/>
              </w:rPr>
              <w:t>$2,</w:t>
            </w:r>
            <w:r>
              <w:rPr>
                <w:rFonts w:eastAsia="Times New Roman" w:cs="Calibri"/>
                <w:color w:val="000000"/>
              </w:rPr>
              <w:t>656</w:t>
            </w:r>
            <w:r w:rsidRPr="00430871">
              <w:rPr>
                <w:rFonts w:eastAsia="Times New Roman" w:cs="Calibri"/>
                <w:color w:val="000000"/>
              </w:rPr>
              <w:t xml:space="preserve">,000 </w:t>
            </w:r>
          </w:p>
        </w:tc>
      </w:tr>
      <w:tr w:rsidR="00E34F68" w:rsidRPr="00430871" w14:paraId="7B619138" w14:textId="77777777" w:rsidTr="0045115F">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tcPr>
          <w:p w14:paraId="29085D27" w14:textId="467C938B" w:rsidR="00E34F68" w:rsidRPr="00430871" w:rsidRDefault="00E34F68" w:rsidP="00E34F68">
            <w:pPr>
              <w:rPr>
                <w:rFonts w:eastAsia="Times New Roman" w:cs="Calibri"/>
                <w:color w:val="000000"/>
              </w:rPr>
            </w:pPr>
            <w:r w:rsidRPr="00D7207F">
              <w:t>Loma WD</w:t>
            </w:r>
            <w:r>
              <w:t xml:space="preserve"> distribution</w:t>
            </w:r>
          </w:p>
        </w:tc>
        <w:tc>
          <w:tcPr>
            <w:tcW w:w="2405" w:type="dxa"/>
            <w:tcBorders>
              <w:top w:val="nil"/>
              <w:left w:val="nil"/>
              <w:bottom w:val="single" w:sz="4" w:space="0" w:color="auto"/>
              <w:right w:val="single" w:sz="12" w:space="0" w:color="auto"/>
            </w:tcBorders>
            <w:shd w:val="clear" w:color="auto" w:fill="auto"/>
            <w:noWrap/>
            <w:vAlign w:val="center"/>
          </w:tcPr>
          <w:p w14:paraId="40EA6641" w14:textId="69956B09" w:rsidR="00E34F68" w:rsidRPr="00430871" w:rsidRDefault="006133EF" w:rsidP="00E34F68">
            <w:pPr>
              <w:jc w:val="right"/>
              <w:rPr>
                <w:rFonts w:eastAsia="Times New Roman" w:cs="Calibri"/>
                <w:color w:val="000000"/>
              </w:rPr>
            </w:pPr>
            <w:r>
              <w:rPr>
                <w:rFonts w:eastAsia="Times New Roman" w:cs="Calibri"/>
                <w:color w:val="000000"/>
              </w:rPr>
              <w:t>$707,000</w:t>
            </w:r>
          </w:p>
        </w:tc>
      </w:tr>
      <w:tr w:rsidR="00E34F68" w:rsidRPr="00430871" w14:paraId="1B31B8C2" w14:textId="77777777" w:rsidTr="008C7C04">
        <w:trPr>
          <w:trHeight w:val="300"/>
          <w:jc w:val="center"/>
        </w:trPr>
        <w:tc>
          <w:tcPr>
            <w:tcW w:w="5965" w:type="dxa"/>
            <w:tcBorders>
              <w:top w:val="nil"/>
              <w:left w:val="single" w:sz="12" w:space="0" w:color="auto"/>
              <w:bottom w:val="single" w:sz="4" w:space="0" w:color="auto"/>
              <w:right w:val="single" w:sz="4" w:space="0" w:color="auto"/>
            </w:tcBorders>
            <w:shd w:val="clear" w:color="auto" w:fill="auto"/>
            <w:noWrap/>
            <w:vAlign w:val="bottom"/>
          </w:tcPr>
          <w:p w14:paraId="110F7108" w14:textId="5E4BA8E8" w:rsidR="00E34F68" w:rsidRPr="00430871" w:rsidRDefault="00E34F68" w:rsidP="00430871">
            <w:pPr>
              <w:rPr>
                <w:rFonts w:eastAsia="Times New Roman" w:cs="Calibri"/>
                <w:color w:val="000000"/>
              </w:rPr>
            </w:pPr>
            <w:r w:rsidRPr="00E34F68">
              <w:rPr>
                <w:rFonts w:eastAsia="Times New Roman" w:cs="Calibri"/>
                <w:color w:val="000000"/>
              </w:rPr>
              <w:t>Plentywood Phase 1</w:t>
            </w:r>
            <w:r>
              <w:rPr>
                <w:rFonts w:eastAsia="Times New Roman" w:cs="Calibri"/>
                <w:color w:val="000000"/>
              </w:rPr>
              <w:t xml:space="preserve"> distribution</w:t>
            </w:r>
          </w:p>
        </w:tc>
        <w:tc>
          <w:tcPr>
            <w:tcW w:w="2405" w:type="dxa"/>
            <w:tcBorders>
              <w:top w:val="nil"/>
              <w:left w:val="nil"/>
              <w:bottom w:val="single" w:sz="4" w:space="0" w:color="auto"/>
              <w:right w:val="single" w:sz="12" w:space="0" w:color="auto"/>
            </w:tcBorders>
            <w:shd w:val="clear" w:color="auto" w:fill="auto"/>
            <w:noWrap/>
            <w:vAlign w:val="center"/>
          </w:tcPr>
          <w:p w14:paraId="186FFC60" w14:textId="74DEC280" w:rsidR="00E34F68" w:rsidRPr="00430871" w:rsidRDefault="006133EF" w:rsidP="00A43B09">
            <w:pPr>
              <w:jc w:val="right"/>
              <w:rPr>
                <w:rFonts w:eastAsia="Times New Roman" w:cs="Calibri"/>
                <w:color w:val="000000"/>
              </w:rPr>
            </w:pPr>
            <w:r>
              <w:rPr>
                <w:rFonts w:eastAsia="Times New Roman" w:cs="Calibri"/>
                <w:color w:val="000000"/>
              </w:rPr>
              <w:t>$3,219,089</w:t>
            </w:r>
          </w:p>
        </w:tc>
      </w:tr>
      <w:tr w:rsidR="00430871" w:rsidRPr="00430871" w14:paraId="5EEA6416" w14:textId="77777777" w:rsidTr="008C7C04">
        <w:trPr>
          <w:trHeight w:val="315"/>
          <w:jc w:val="center"/>
        </w:trPr>
        <w:tc>
          <w:tcPr>
            <w:tcW w:w="5965" w:type="dxa"/>
            <w:tcBorders>
              <w:top w:val="nil"/>
              <w:left w:val="single" w:sz="12" w:space="0" w:color="auto"/>
              <w:bottom w:val="double" w:sz="6" w:space="0" w:color="auto"/>
              <w:right w:val="single" w:sz="4" w:space="0" w:color="auto"/>
            </w:tcBorders>
            <w:shd w:val="clear" w:color="auto" w:fill="auto"/>
            <w:noWrap/>
            <w:vAlign w:val="bottom"/>
            <w:hideMark/>
          </w:tcPr>
          <w:p w14:paraId="1AB12A9A" w14:textId="45C83BDD" w:rsidR="00430871" w:rsidRPr="00430871" w:rsidRDefault="00E34F68" w:rsidP="00430871">
            <w:pPr>
              <w:rPr>
                <w:rFonts w:eastAsia="Times New Roman" w:cs="Calibri"/>
                <w:color w:val="000000"/>
              </w:rPr>
            </w:pPr>
            <w:r w:rsidRPr="00E34F68">
              <w:rPr>
                <w:rFonts w:eastAsia="Times New Roman" w:cs="Calibri"/>
                <w:color w:val="000000"/>
              </w:rPr>
              <w:t>Whitefish Tank</w:t>
            </w:r>
          </w:p>
        </w:tc>
        <w:tc>
          <w:tcPr>
            <w:tcW w:w="2405" w:type="dxa"/>
            <w:tcBorders>
              <w:top w:val="nil"/>
              <w:left w:val="nil"/>
              <w:bottom w:val="double" w:sz="6" w:space="0" w:color="auto"/>
              <w:right w:val="single" w:sz="12" w:space="0" w:color="auto"/>
            </w:tcBorders>
            <w:shd w:val="clear" w:color="auto" w:fill="auto"/>
            <w:noWrap/>
            <w:vAlign w:val="center"/>
            <w:hideMark/>
          </w:tcPr>
          <w:p w14:paraId="19BC1124" w14:textId="06C1D30D" w:rsidR="00430871" w:rsidRPr="00430871" w:rsidRDefault="00430871" w:rsidP="00A43B09">
            <w:pPr>
              <w:jc w:val="right"/>
              <w:rPr>
                <w:rFonts w:eastAsia="Times New Roman" w:cs="Calibri"/>
                <w:color w:val="000000"/>
              </w:rPr>
            </w:pPr>
            <w:r w:rsidRPr="00430871">
              <w:rPr>
                <w:rFonts w:eastAsia="Times New Roman" w:cs="Calibri"/>
                <w:color w:val="000000"/>
              </w:rPr>
              <w:t>$</w:t>
            </w:r>
            <w:r w:rsidR="006133EF">
              <w:rPr>
                <w:rFonts w:eastAsia="Times New Roman" w:cs="Calibri"/>
                <w:color w:val="000000"/>
              </w:rPr>
              <w:t>7,297,000</w:t>
            </w:r>
            <w:r w:rsidRPr="00430871">
              <w:rPr>
                <w:rFonts w:eastAsia="Times New Roman" w:cs="Calibri"/>
                <w:color w:val="000000"/>
              </w:rPr>
              <w:t xml:space="preserve"> </w:t>
            </w:r>
          </w:p>
        </w:tc>
      </w:tr>
      <w:tr w:rsidR="00430871" w:rsidRPr="00430871" w14:paraId="3319C211" w14:textId="77777777" w:rsidTr="008C7C04">
        <w:trPr>
          <w:trHeight w:val="504"/>
          <w:jc w:val="center"/>
        </w:trPr>
        <w:tc>
          <w:tcPr>
            <w:tcW w:w="5965" w:type="dxa"/>
            <w:tcBorders>
              <w:top w:val="nil"/>
              <w:left w:val="single" w:sz="12" w:space="0" w:color="auto"/>
              <w:bottom w:val="single" w:sz="4" w:space="0" w:color="auto"/>
              <w:right w:val="single" w:sz="4" w:space="0" w:color="auto"/>
            </w:tcBorders>
            <w:shd w:val="clear" w:color="auto" w:fill="auto"/>
            <w:vAlign w:val="center"/>
            <w:hideMark/>
          </w:tcPr>
          <w:p w14:paraId="610E858E" w14:textId="588B28A0" w:rsidR="00430871" w:rsidRPr="00430871" w:rsidRDefault="00430871" w:rsidP="00A43B09">
            <w:pPr>
              <w:rPr>
                <w:rFonts w:eastAsia="Times New Roman" w:cs="Calibri"/>
                <w:color w:val="000000"/>
              </w:rPr>
            </w:pPr>
            <w:r w:rsidRPr="00430871">
              <w:rPr>
                <w:rFonts w:eastAsia="Times New Roman" w:cs="Calibri"/>
                <w:color w:val="000000"/>
              </w:rPr>
              <w:t>Total Project Cost for Projects Assigned Equivalency for the FFY 202</w:t>
            </w:r>
            <w:r w:rsidR="006133EF">
              <w:rPr>
                <w:rFonts w:eastAsia="Times New Roman" w:cs="Calibri"/>
                <w:color w:val="000000"/>
              </w:rPr>
              <w:t>6</w:t>
            </w:r>
            <w:r w:rsidRPr="00430871">
              <w:rPr>
                <w:rFonts w:eastAsia="Times New Roman" w:cs="Calibri"/>
                <w:color w:val="000000"/>
              </w:rPr>
              <w:t xml:space="preserve"> Supplemental Grant</w:t>
            </w:r>
          </w:p>
        </w:tc>
        <w:tc>
          <w:tcPr>
            <w:tcW w:w="2405" w:type="dxa"/>
            <w:tcBorders>
              <w:top w:val="nil"/>
              <w:left w:val="nil"/>
              <w:bottom w:val="single" w:sz="4" w:space="0" w:color="auto"/>
              <w:right w:val="single" w:sz="12" w:space="0" w:color="auto"/>
            </w:tcBorders>
            <w:shd w:val="clear" w:color="auto" w:fill="auto"/>
            <w:noWrap/>
            <w:vAlign w:val="center"/>
            <w:hideMark/>
          </w:tcPr>
          <w:p w14:paraId="05268DC7" w14:textId="76B7F367" w:rsidR="00430871" w:rsidRPr="00430871" w:rsidRDefault="00430871" w:rsidP="00A43B09">
            <w:pPr>
              <w:jc w:val="right"/>
              <w:rPr>
                <w:rFonts w:eastAsia="Times New Roman" w:cs="Calibri"/>
                <w:b/>
                <w:bCs/>
                <w:color w:val="000000"/>
              </w:rPr>
            </w:pPr>
            <w:r w:rsidRPr="00430871">
              <w:rPr>
                <w:rFonts w:eastAsia="Times New Roman" w:cs="Calibri"/>
                <w:b/>
                <w:bCs/>
                <w:color w:val="000000"/>
              </w:rPr>
              <w:t>$</w:t>
            </w:r>
            <w:r w:rsidR="006133EF">
              <w:rPr>
                <w:rFonts w:eastAsia="Times New Roman" w:cs="Calibri"/>
                <w:b/>
                <w:bCs/>
                <w:color w:val="000000"/>
              </w:rPr>
              <w:t>24,899,089</w:t>
            </w:r>
            <w:r w:rsidRPr="00430871">
              <w:rPr>
                <w:rFonts w:eastAsia="Times New Roman" w:cs="Calibri"/>
                <w:b/>
                <w:bCs/>
                <w:color w:val="000000"/>
              </w:rPr>
              <w:t xml:space="preserve"> </w:t>
            </w:r>
          </w:p>
        </w:tc>
      </w:tr>
      <w:tr w:rsidR="00430871" w:rsidRPr="00430871" w14:paraId="7C34A671" w14:textId="77777777" w:rsidTr="008C7C04">
        <w:trPr>
          <w:trHeight w:val="368"/>
          <w:jc w:val="center"/>
        </w:trPr>
        <w:tc>
          <w:tcPr>
            <w:tcW w:w="5965" w:type="dxa"/>
            <w:tcBorders>
              <w:top w:val="nil"/>
              <w:left w:val="single" w:sz="12" w:space="0" w:color="auto"/>
              <w:bottom w:val="single" w:sz="12" w:space="0" w:color="auto"/>
              <w:right w:val="single" w:sz="4" w:space="0" w:color="auto"/>
            </w:tcBorders>
            <w:shd w:val="clear" w:color="000000" w:fill="D9D9D9"/>
            <w:noWrap/>
            <w:vAlign w:val="bottom"/>
            <w:hideMark/>
          </w:tcPr>
          <w:p w14:paraId="7E36D78B" w14:textId="0B9DF823" w:rsidR="00430871" w:rsidRPr="00430871" w:rsidRDefault="00430871" w:rsidP="00430871">
            <w:pPr>
              <w:rPr>
                <w:rFonts w:eastAsia="Times New Roman" w:cs="Calibri"/>
                <w:color w:val="000000"/>
              </w:rPr>
            </w:pPr>
            <w:r w:rsidRPr="00430871">
              <w:rPr>
                <w:rFonts w:eastAsia="Times New Roman" w:cs="Calibri"/>
                <w:color w:val="000000"/>
              </w:rPr>
              <w:t xml:space="preserve">Equivalency </w:t>
            </w:r>
            <w:r>
              <w:rPr>
                <w:rFonts w:eastAsia="Times New Roman" w:cs="Calibri"/>
                <w:color w:val="000000"/>
              </w:rPr>
              <w:t xml:space="preserve">Required </w:t>
            </w:r>
            <w:r w:rsidRPr="00430871">
              <w:rPr>
                <w:rFonts w:eastAsia="Times New Roman" w:cs="Calibri"/>
                <w:color w:val="000000"/>
              </w:rPr>
              <w:t>FFY 202</w:t>
            </w:r>
            <w:r w:rsidR="00630138">
              <w:rPr>
                <w:rFonts w:eastAsia="Times New Roman" w:cs="Calibri"/>
                <w:color w:val="000000"/>
              </w:rPr>
              <w:t>6</w:t>
            </w:r>
            <w:r w:rsidRPr="00430871">
              <w:rPr>
                <w:rFonts w:eastAsia="Times New Roman" w:cs="Calibri"/>
                <w:color w:val="000000"/>
              </w:rPr>
              <w:t xml:space="preserve"> Supplemental</w:t>
            </w:r>
            <w:r w:rsidR="00A43B09">
              <w:rPr>
                <w:rFonts w:eastAsia="Times New Roman" w:cs="Calibri"/>
                <w:color w:val="000000"/>
              </w:rPr>
              <w:t xml:space="preserve"> (Less Set-asides)</w:t>
            </w:r>
          </w:p>
        </w:tc>
        <w:tc>
          <w:tcPr>
            <w:tcW w:w="2405" w:type="dxa"/>
            <w:tcBorders>
              <w:top w:val="nil"/>
              <w:left w:val="nil"/>
              <w:bottom w:val="single" w:sz="12" w:space="0" w:color="auto"/>
              <w:right w:val="single" w:sz="12" w:space="0" w:color="auto"/>
            </w:tcBorders>
            <w:shd w:val="clear" w:color="000000" w:fill="D9D9D9"/>
            <w:noWrap/>
            <w:vAlign w:val="center"/>
            <w:hideMark/>
          </w:tcPr>
          <w:p w14:paraId="18F7F9BE" w14:textId="40B86554" w:rsidR="00430871" w:rsidRPr="00430871" w:rsidRDefault="00430871" w:rsidP="00A43B09">
            <w:pPr>
              <w:jc w:val="right"/>
              <w:rPr>
                <w:rFonts w:eastAsia="Times New Roman" w:cs="Calibri"/>
                <w:b/>
                <w:bCs/>
                <w:color w:val="000000"/>
              </w:rPr>
            </w:pPr>
            <w:r w:rsidRPr="00430871">
              <w:rPr>
                <w:rFonts w:eastAsia="Times New Roman" w:cs="Calibri"/>
                <w:b/>
                <w:bCs/>
                <w:color w:val="000000"/>
              </w:rPr>
              <w:t>$</w:t>
            </w:r>
            <w:r w:rsidR="00E34F68">
              <w:rPr>
                <w:rFonts w:eastAsia="Times New Roman" w:cs="Calibri"/>
                <w:b/>
                <w:bCs/>
                <w:color w:val="000000"/>
              </w:rPr>
              <w:t>22,742,480</w:t>
            </w:r>
            <w:r w:rsidRPr="00430871">
              <w:rPr>
                <w:rFonts w:eastAsia="Times New Roman" w:cs="Calibri"/>
                <w:b/>
                <w:bCs/>
                <w:color w:val="000000"/>
              </w:rPr>
              <w:t xml:space="preserve"> </w:t>
            </w:r>
          </w:p>
        </w:tc>
      </w:tr>
    </w:tbl>
    <w:p w14:paraId="183A0A84" w14:textId="77777777" w:rsidR="00430871" w:rsidRDefault="00430871" w:rsidP="001538CA"/>
    <w:p w14:paraId="7F87E769" w14:textId="77777777" w:rsidR="00EE7D5A" w:rsidRPr="001538CA" w:rsidRDefault="00EE7D5A" w:rsidP="001538CA"/>
    <w:p w14:paraId="1DC6F0A4" w14:textId="7193EBCA" w:rsidR="00410B53" w:rsidRPr="00886EFE" w:rsidRDefault="00410B53" w:rsidP="00B076B2">
      <w:pPr>
        <w:pStyle w:val="Heading1"/>
      </w:pPr>
      <w:bookmarkStart w:id="98" w:name="_Toc136072098"/>
      <w:bookmarkStart w:id="99" w:name="_Toc387672746"/>
      <w:bookmarkStart w:id="100" w:name="_Toc230352376"/>
      <w:r>
        <w:t>Criteria and Method Used for Distribution of Funds</w:t>
      </w:r>
      <w:bookmarkEnd w:id="98"/>
      <w:bookmarkEnd w:id="99"/>
      <w:bookmarkEnd w:id="100"/>
    </w:p>
    <w:p w14:paraId="740A82F7" w14:textId="029B9480" w:rsidR="00410B53" w:rsidRDefault="00410B53" w:rsidP="00FD311A">
      <w:r>
        <w:t xml:space="preserve">The </w:t>
      </w:r>
      <w:r w:rsidR="00D62ADD">
        <w:t>SDWA</w:t>
      </w:r>
      <w:r>
        <w:t xml:space="preserve"> amendments of 1986 and 1996 imposed many new regulatory requirements upon public water </w:t>
      </w:r>
      <w:r w:rsidRPr="00FD311A">
        <w:t>suppliers</w:t>
      </w:r>
      <w:r>
        <w:t>.</w:t>
      </w:r>
      <w:r w:rsidR="00B41BF0">
        <w:t xml:space="preserve"> </w:t>
      </w:r>
      <w:r>
        <w:t xml:space="preserve">Public health and compliance problems related to these requirements, affordability, consolidation of two or more systems, and readiness to proceed were </w:t>
      </w:r>
      <w:r w:rsidR="00873CAF">
        <w:t xml:space="preserve">all </w:t>
      </w:r>
      <w:r>
        <w:t>considered in developing Montana’s project ranking criteria.</w:t>
      </w:r>
    </w:p>
    <w:p w14:paraId="524F3132" w14:textId="77777777" w:rsidR="00410B53" w:rsidRPr="000D3691" w:rsidRDefault="00410B53" w:rsidP="00FD311A">
      <w:pPr>
        <w:rPr>
          <w:sz w:val="20"/>
          <w:szCs w:val="20"/>
        </w:rPr>
      </w:pPr>
    </w:p>
    <w:p w14:paraId="431F218E" w14:textId="46A13E43" w:rsidR="00410B53" w:rsidRDefault="00410B53" w:rsidP="00142878">
      <w:r>
        <w:t>DEQ initially proposed balancing these factors, with slightly more emphasis placed on health and compliance and less on affordability and readiness to proceed.</w:t>
      </w:r>
      <w:r w:rsidR="00B41BF0">
        <w:t xml:space="preserve"> </w:t>
      </w:r>
      <w:r>
        <w:t xml:space="preserve">In discussions with EPA and with our state’s </w:t>
      </w:r>
      <w:r w:rsidR="00977CBE">
        <w:t>DW</w:t>
      </w:r>
      <w:r>
        <w:t xml:space="preserve">SRF Advisory Committee, it became clear that health risks and compliance issues needed to be </w:t>
      </w:r>
      <w:r w:rsidRPr="00142878">
        <w:t>given</w:t>
      </w:r>
      <w:r>
        <w:t xml:space="preserve"> even more emphasis, and that readiness to proceed could be eliminated and handled through bypass procedures.</w:t>
      </w:r>
      <w:r w:rsidR="00B41BF0">
        <w:t xml:space="preserve"> </w:t>
      </w:r>
      <w:r>
        <w:t>(Please see</w:t>
      </w:r>
      <w:r w:rsidR="005B3625">
        <w:t xml:space="preserve"> </w:t>
      </w:r>
      <w:r w:rsidRPr="00383A37">
        <w:rPr>
          <w:b/>
        </w:rPr>
        <w:t>Appendix 1</w:t>
      </w:r>
      <w:r>
        <w:t xml:space="preserve"> for explanation of bypass procedures.)</w:t>
      </w:r>
    </w:p>
    <w:p w14:paraId="1C572EFD" w14:textId="77777777" w:rsidR="00410B53" w:rsidRPr="000D3691" w:rsidRDefault="00410B53" w:rsidP="00FD311A">
      <w:pPr>
        <w:rPr>
          <w:sz w:val="20"/>
          <w:szCs w:val="20"/>
        </w:rPr>
      </w:pPr>
    </w:p>
    <w:p w14:paraId="57B250B0" w14:textId="63B0FA68" w:rsidR="00410B53" w:rsidRDefault="00410B53" w:rsidP="00142878">
      <w:r>
        <w:t>Projects that address acute risks that are an immediate threat to public health, such as inadequately treated surface water, are given high scores.</w:t>
      </w:r>
      <w:r w:rsidR="00B41BF0">
        <w:t xml:space="preserve"> </w:t>
      </w:r>
      <w:r>
        <w:t xml:space="preserve">Proposals that would address lower risk public health threats, such as </w:t>
      </w:r>
      <w:r w:rsidRPr="00142878">
        <w:t>chemical</w:t>
      </w:r>
      <w:r>
        <w:t xml:space="preserve"> contaminants present at low levels, are ranked slightly lower.</w:t>
      </w:r>
      <w:r w:rsidR="00B41BF0">
        <w:t xml:space="preserve"> </w:t>
      </w:r>
      <w:r>
        <w:t xml:space="preserve">Proposals that are intended to address existing or future regulatory requirements before noncompliance occurs also were given </w:t>
      </w:r>
      <w:r w:rsidR="00BB0F3B">
        <w:t>credit and</w:t>
      </w:r>
      <w:r>
        <w:t xml:space="preserve"> are ranked lower than projects with significant health risks.</w:t>
      </w:r>
    </w:p>
    <w:p w14:paraId="6ECE534A" w14:textId="77777777" w:rsidR="00410B53" w:rsidRPr="000D3691" w:rsidRDefault="00410B53" w:rsidP="00FD311A">
      <w:pPr>
        <w:rPr>
          <w:sz w:val="20"/>
          <w:szCs w:val="20"/>
        </w:rPr>
      </w:pPr>
    </w:p>
    <w:p w14:paraId="7C5E3889" w14:textId="77777777" w:rsidR="00410B53" w:rsidRDefault="00410B53" w:rsidP="00142878">
      <w:r>
        <w:t xml:space="preserve">The financial impact of the proposed project on the system users is considered as one of the ranking criteria. The </w:t>
      </w:r>
      <w:r w:rsidRPr="00142878">
        <w:t>communities</w:t>
      </w:r>
      <w:r>
        <w:t xml:space="preserve"> most in need of low interest loans to fund the project are awarded points under the affordability criterion (see </w:t>
      </w:r>
      <w:r w:rsidRPr="00383A37">
        <w:rPr>
          <w:b/>
        </w:rPr>
        <w:t>Appendix 1</w:t>
      </w:r>
      <w:r>
        <w:t>).</w:t>
      </w:r>
    </w:p>
    <w:p w14:paraId="45ABED4F" w14:textId="77777777" w:rsidR="00410B53" w:rsidRPr="000D3691" w:rsidRDefault="00410B53" w:rsidP="00FD311A">
      <w:pPr>
        <w:rPr>
          <w:sz w:val="20"/>
          <w:szCs w:val="20"/>
        </w:rPr>
      </w:pPr>
    </w:p>
    <w:p w14:paraId="6FBBCE2E" w14:textId="77777777" w:rsidR="00410B53" w:rsidRDefault="00410B53" w:rsidP="00142878">
      <w:r>
        <w:t>In addition to the limitations on financing for individual projects discussed earlier in this plan, DEQ is required annually to use at least 15</w:t>
      </w:r>
      <w:r w:rsidR="00F87BB0">
        <w:t>%</w:t>
      </w:r>
      <w:r>
        <w:t xml:space="preserve"> of all funds credited to </w:t>
      </w:r>
      <w:r w:rsidR="00977CBE">
        <w:t>DW</w:t>
      </w:r>
      <w:r>
        <w:t xml:space="preserve">SRF account to provide loan assistance to systems serving fewer than 10,000 people, to the extent there are </w:t>
      </w:r>
      <w:proofErr w:type="gramStart"/>
      <w:r>
        <w:t>a sufficient number of</w:t>
      </w:r>
      <w:proofErr w:type="gramEnd"/>
      <w:r>
        <w:t xml:space="preserve"> eligible projects to fund.</w:t>
      </w:r>
    </w:p>
    <w:p w14:paraId="12E1BCCA" w14:textId="77777777" w:rsidR="00410B53" w:rsidRPr="000D3691" w:rsidRDefault="00410B53" w:rsidP="00FD311A">
      <w:pPr>
        <w:rPr>
          <w:sz w:val="20"/>
          <w:szCs w:val="20"/>
        </w:rPr>
      </w:pPr>
    </w:p>
    <w:p w14:paraId="79145171" w14:textId="77777777" w:rsidR="00410B53" w:rsidRDefault="00410B53" w:rsidP="00142878">
      <w:r>
        <w:t xml:space="preserve">A summary of the </w:t>
      </w:r>
      <w:r w:rsidRPr="00142878">
        <w:t>ranking</w:t>
      </w:r>
      <w:r>
        <w:t xml:space="preserve"> criteria and scoring is listed below.</w:t>
      </w:r>
      <w:r w:rsidR="00B41BF0">
        <w:t xml:space="preserve"> </w:t>
      </w:r>
      <w:r>
        <w:t xml:space="preserve">The complete set of scoring criteria is attached to this plan as </w:t>
      </w:r>
      <w:r w:rsidRPr="00383A37">
        <w:rPr>
          <w:b/>
        </w:rPr>
        <w:t>Appendix 1</w:t>
      </w:r>
      <w:r>
        <w:t>.</w:t>
      </w:r>
    </w:p>
    <w:p w14:paraId="2C73B710" w14:textId="77777777" w:rsidR="007E1F74" w:rsidRPr="000D3691" w:rsidRDefault="007E1F74" w:rsidP="001538CA">
      <w:pPr>
        <w:rPr>
          <w:sz w:val="18"/>
          <w:szCs w:val="18"/>
        </w:rPr>
      </w:pPr>
    </w:p>
    <w:p w14:paraId="67EE8763" w14:textId="22A021EA" w:rsidR="00410B53" w:rsidRPr="007761C6" w:rsidRDefault="00410B53" w:rsidP="007761C6">
      <w:pPr>
        <w:rPr>
          <w:b/>
          <w:bCs/>
          <w:sz w:val="28"/>
          <w:szCs w:val="28"/>
        </w:rPr>
      </w:pPr>
      <w:bookmarkStart w:id="101" w:name="_Toc136072099"/>
      <w:bookmarkStart w:id="102" w:name="_Toc387672747"/>
      <w:r w:rsidRPr="007761C6">
        <w:rPr>
          <w:b/>
          <w:bCs/>
          <w:sz w:val="28"/>
          <w:szCs w:val="28"/>
        </w:rPr>
        <w:lastRenderedPageBreak/>
        <w:t xml:space="preserve">Summary of Ranking Criteria for </w:t>
      </w:r>
      <w:r w:rsidR="00C43370" w:rsidRPr="007761C6">
        <w:rPr>
          <w:b/>
          <w:bCs/>
          <w:sz w:val="28"/>
          <w:szCs w:val="28"/>
        </w:rPr>
        <w:t>DW</w:t>
      </w:r>
      <w:r w:rsidRPr="007761C6">
        <w:rPr>
          <w:b/>
          <w:bCs/>
          <w:sz w:val="28"/>
          <w:szCs w:val="28"/>
        </w:rPr>
        <w:t>SRF Priority List</w:t>
      </w:r>
      <w:bookmarkEnd w:id="101"/>
      <w:bookmarkEnd w:id="102"/>
    </w:p>
    <w:p w14:paraId="6D83AB83" w14:textId="77777777" w:rsidR="007761C6" w:rsidRPr="00B93053" w:rsidRDefault="007761C6" w:rsidP="007761C6"/>
    <w:p w14:paraId="44CCD5B4" w14:textId="77777777" w:rsidR="00410B53" w:rsidRDefault="00410B53" w:rsidP="004567BC">
      <w:pPr>
        <w:pStyle w:val="ListParagraph"/>
        <w:numPr>
          <w:ilvl w:val="0"/>
          <w:numId w:val="13"/>
        </w:numPr>
        <w:spacing w:after="60"/>
        <w:contextualSpacing w:val="0"/>
      </w:pPr>
      <w:r>
        <w:t>Documented health risks</w:t>
      </w:r>
    </w:p>
    <w:p w14:paraId="012F3415" w14:textId="77777777" w:rsidR="00F858F2" w:rsidRDefault="00410B53" w:rsidP="004567BC">
      <w:pPr>
        <w:pStyle w:val="ListParagraph"/>
        <w:numPr>
          <w:ilvl w:val="0"/>
          <w:numId w:val="14"/>
        </w:numPr>
        <w:spacing w:after="60"/>
        <w:contextualSpacing w:val="0"/>
      </w:pPr>
      <w:r>
        <w:t>Acute health risks - 120 points maximum</w:t>
      </w:r>
    </w:p>
    <w:p w14:paraId="0AEDCD5E" w14:textId="77777777" w:rsidR="00410B53" w:rsidRDefault="00410B53" w:rsidP="004567BC">
      <w:pPr>
        <w:pStyle w:val="ListParagraph"/>
        <w:numPr>
          <w:ilvl w:val="0"/>
          <w:numId w:val="14"/>
        </w:numPr>
        <w:spacing w:after="60"/>
        <w:contextualSpacing w:val="0"/>
      </w:pPr>
      <w:r>
        <w:t>Non-acute health risks - 60 points maximum</w:t>
      </w:r>
    </w:p>
    <w:p w14:paraId="06EFC3DA" w14:textId="77777777" w:rsidR="00F858F2" w:rsidRDefault="00410B53" w:rsidP="004567BC">
      <w:pPr>
        <w:pStyle w:val="ListParagraph"/>
        <w:numPr>
          <w:ilvl w:val="0"/>
          <w:numId w:val="13"/>
        </w:numPr>
        <w:spacing w:after="60"/>
        <w:contextualSpacing w:val="0"/>
      </w:pPr>
      <w:r>
        <w:t>Proactive compliance measures - 50 points maximum</w:t>
      </w:r>
    </w:p>
    <w:p w14:paraId="29EF2C19" w14:textId="77777777" w:rsidR="00410B53" w:rsidRDefault="00410B53" w:rsidP="004567BC">
      <w:pPr>
        <w:pStyle w:val="ListParagraph"/>
        <w:numPr>
          <w:ilvl w:val="0"/>
          <w:numId w:val="13"/>
        </w:numPr>
        <w:spacing w:after="60"/>
        <w:contextualSpacing w:val="0"/>
      </w:pPr>
      <w:r w:rsidRPr="00FD311A">
        <w:t>Potential</w:t>
      </w:r>
      <w:r>
        <w:t xml:space="preserve"> health risks</w:t>
      </w:r>
    </w:p>
    <w:p w14:paraId="577B73E0" w14:textId="77777777" w:rsidR="00F858F2" w:rsidRDefault="00410B53" w:rsidP="004567BC">
      <w:pPr>
        <w:pStyle w:val="ListParagraph"/>
        <w:numPr>
          <w:ilvl w:val="0"/>
          <w:numId w:val="15"/>
        </w:numPr>
        <w:spacing w:after="60"/>
        <w:contextualSpacing w:val="0"/>
      </w:pPr>
      <w:r>
        <w:t>Microbiological health risks - 25 points maximum</w:t>
      </w:r>
    </w:p>
    <w:p w14:paraId="36194C71" w14:textId="77777777" w:rsidR="00F858F2" w:rsidRDefault="00410B53" w:rsidP="004567BC">
      <w:pPr>
        <w:pStyle w:val="ListParagraph"/>
        <w:numPr>
          <w:ilvl w:val="0"/>
          <w:numId w:val="15"/>
        </w:numPr>
        <w:spacing w:after="60"/>
        <w:contextualSpacing w:val="0"/>
      </w:pPr>
      <w:r>
        <w:t>Nitrate or nitrite detects - 25 points</w:t>
      </w:r>
    </w:p>
    <w:p w14:paraId="03964C64" w14:textId="77777777" w:rsidR="00410B53" w:rsidRDefault="00410B53" w:rsidP="004567BC">
      <w:pPr>
        <w:pStyle w:val="ListParagraph"/>
        <w:numPr>
          <w:ilvl w:val="0"/>
          <w:numId w:val="15"/>
        </w:numPr>
        <w:spacing w:after="60"/>
        <w:contextualSpacing w:val="0"/>
      </w:pPr>
      <w:r w:rsidRPr="00FD311A">
        <w:t>Chemical</w:t>
      </w:r>
      <w:r>
        <w:t xml:space="preserve"> contaminant health risks - 20 points maximum</w:t>
      </w:r>
    </w:p>
    <w:p w14:paraId="0D90D5A5" w14:textId="2494E9EC" w:rsidR="00F858F2" w:rsidRDefault="00410B53" w:rsidP="004567BC">
      <w:pPr>
        <w:pStyle w:val="ListParagraph"/>
        <w:numPr>
          <w:ilvl w:val="0"/>
          <w:numId w:val="13"/>
        </w:numPr>
        <w:spacing w:after="60"/>
        <w:contextualSpacing w:val="0"/>
      </w:pPr>
      <w:r w:rsidRPr="00FD311A">
        <w:t>Construction</w:t>
      </w:r>
      <w:r>
        <w:t xml:space="preserve"> of a regional </w:t>
      </w:r>
      <w:r w:rsidR="00AB0381">
        <w:t xml:space="preserve">PWS </w:t>
      </w:r>
      <w:r>
        <w:t xml:space="preserve">that would serve two or more existing </w:t>
      </w:r>
      <w:r w:rsidR="00AB0381">
        <w:t>PWSs</w:t>
      </w:r>
      <w:r>
        <w:t xml:space="preserve"> - </w:t>
      </w:r>
      <w:r w:rsidR="004439B0">
        <w:t>30</w:t>
      </w:r>
      <w:r>
        <w:t xml:space="preserve"> points</w:t>
      </w:r>
    </w:p>
    <w:p w14:paraId="07C14F2E" w14:textId="330AF1C3" w:rsidR="00410B53" w:rsidRDefault="00410B53" w:rsidP="004567BC">
      <w:pPr>
        <w:pStyle w:val="ListParagraph"/>
        <w:numPr>
          <w:ilvl w:val="0"/>
          <w:numId w:val="13"/>
        </w:numPr>
        <w:spacing w:after="60"/>
        <w:contextualSpacing w:val="0"/>
      </w:pPr>
      <w:r w:rsidRPr="00FD311A">
        <w:t>Affordability</w:t>
      </w:r>
      <w:r>
        <w:t xml:space="preserve"> - 20 points maximum</w:t>
      </w:r>
    </w:p>
    <w:p w14:paraId="12AB6BCE" w14:textId="7872B412" w:rsidR="00942D21" w:rsidRDefault="00942D21" w:rsidP="00125499">
      <w:pPr>
        <w:pStyle w:val="ListParagraph"/>
        <w:ind w:left="0"/>
      </w:pPr>
    </w:p>
    <w:p w14:paraId="1A6EB002" w14:textId="7441C142" w:rsidR="00410B53" w:rsidRDefault="00410B53" w:rsidP="00B076B2">
      <w:pPr>
        <w:pStyle w:val="Heading1"/>
      </w:pPr>
      <w:bookmarkStart w:id="103" w:name="_Toc136072100"/>
      <w:bookmarkStart w:id="104" w:name="_Toc387672748"/>
      <w:bookmarkStart w:id="105" w:name="_Toc230352377"/>
      <w:r>
        <w:t>Financial Status</w:t>
      </w:r>
      <w:bookmarkEnd w:id="103"/>
      <w:bookmarkEnd w:id="104"/>
      <w:bookmarkEnd w:id="105"/>
    </w:p>
    <w:p w14:paraId="5245276A" w14:textId="3D4B9B6F" w:rsidR="00732AAE" w:rsidRDefault="005D1BA7">
      <w:pPr>
        <w:rPr>
          <w:b/>
          <w:bCs/>
          <w:color w:val="000000" w:themeColor="text1"/>
        </w:rPr>
      </w:pPr>
      <w:bookmarkStart w:id="106" w:name="_Hlk135995361"/>
      <w:r>
        <w:t xml:space="preserve">Since the inception of the program, states are required to match federal capitalization grant funds with state funds. For Montana, state </w:t>
      </w:r>
      <w:r w:rsidR="00230FC9">
        <w:t xml:space="preserve">match </w:t>
      </w:r>
      <w:r>
        <w:t xml:space="preserve">funds are provided by issuing GO bonds. </w:t>
      </w:r>
      <w:bookmarkEnd w:id="106"/>
      <w:r w:rsidR="00701677">
        <w:t xml:space="preserve">For the base </w:t>
      </w:r>
      <w:r w:rsidR="006564FB">
        <w:t xml:space="preserve">federal capitalization </w:t>
      </w:r>
      <w:r w:rsidR="00701677">
        <w:t>grant, t</w:t>
      </w:r>
      <w:r w:rsidR="00230FC9">
        <w:t xml:space="preserve">he </w:t>
      </w:r>
      <w:r>
        <w:t xml:space="preserve">required </w:t>
      </w:r>
      <w:r w:rsidR="00230FC9">
        <w:t xml:space="preserve">state </w:t>
      </w:r>
      <w:r>
        <w:t>match</w:t>
      </w:r>
      <w:r w:rsidR="00230FC9">
        <w:t xml:space="preserve"> </w:t>
      </w:r>
      <w:r>
        <w:t>is 20</w:t>
      </w:r>
      <w:r w:rsidR="00E04E37">
        <w:t>%</w:t>
      </w:r>
      <w:r w:rsidR="00230FC9">
        <w:t xml:space="preserve"> of </w:t>
      </w:r>
      <w:r w:rsidR="006564FB">
        <w:t>that</w:t>
      </w:r>
      <w:r w:rsidR="00701677">
        <w:t xml:space="preserve"> </w:t>
      </w:r>
      <w:r w:rsidR="00230FC9">
        <w:t>grant</w:t>
      </w:r>
      <w:r w:rsidR="00E04E37">
        <w:t xml:space="preserve">. </w:t>
      </w:r>
      <w:r w:rsidR="00701677">
        <w:t xml:space="preserve">For the supplemental </w:t>
      </w:r>
      <w:r w:rsidR="006564FB">
        <w:t xml:space="preserve">federal capitalization </w:t>
      </w:r>
      <w:r w:rsidR="00701677">
        <w:t>grant, t</w:t>
      </w:r>
      <w:r w:rsidR="00230FC9">
        <w:t xml:space="preserve">he required state match is 10% of </w:t>
      </w:r>
      <w:r w:rsidR="006564FB">
        <w:t>that</w:t>
      </w:r>
      <w:r w:rsidR="00230FC9">
        <w:t xml:space="preserve"> </w:t>
      </w:r>
      <w:r w:rsidR="00701677">
        <w:t xml:space="preserve">grant </w:t>
      </w:r>
      <w:r w:rsidR="00230FC9">
        <w:t>for FFY</w:t>
      </w:r>
      <w:r w:rsidR="00701677">
        <w:t xml:space="preserve"> </w:t>
      </w:r>
      <w:r w:rsidR="00230FC9">
        <w:t>2022 and F</w:t>
      </w:r>
      <w:r w:rsidR="00701677">
        <w:t>F</w:t>
      </w:r>
      <w:r w:rsidR="00230FC9">
        <w:t>Y</w:t>
      </w:r>
      <w:r w:rsidR="00701677">
        <w:t xml:space="preserve"> </w:t>
      </w:r>
      <w:r w:rsidR="00230FC9">
        <w:t>2023</w:t>
      </w:r>
      <w:r w:rsidR="00701677">
        <w:t xml:space="preserve"> and 20% for FFY 2024 through FFY 2026</w:t>
      </w:r>
      <w:r w:rsidR="00E04E37">
        <w:t xml:space="preserve">. </w:t>
      </w:r>
      <w:r w:rsidR="00410B53">
        <w:t xml:space="preserve">The individual capitalization grants and corresponding state match for each </w:t>
      </w:r>
      <w:r w:rsidR="00122FDE">
        <w:t>FFY</w:t>
      </w:r>
      <w:r w:rsidR="00410B53">
        <w:t xml:space="preserve"> </w:t>
      </w:r>
      <w:r w:rsidR="00070502">
        <w:t xml:space="preserve">for the </w:t>
      </w:r>
      <w:r w:rsidR="00681E4A">
        <w:t xml:space="preserve">base </w:t>
      </w:r>
      <w:r w:rsidR="00070502">
        <w:t xml:space="preserve">and the </w:t>
      </w:r>
      <w:r w:rsidR="00E87B2B">
        <w:t>supplemental grant</w:t>
      </w:r>
      <w:r w:rsidR="00B01EC3">
        <w:t>s</w:t>
      </w:r>
      <w:r w:rsidR="00070502">
        <w:t xml:space="preserve"> </w:t>
      </w:r>
      <w:r w:rsidR="008D1B5F">
        <w:t xml:space="preserve">to-date </w:t>
      </w:r>
      <w:r w:rsidR="00410B53">
        <w:t xml:space="preserve">are listed </w:t>
      </w:r>
      <w:r w:rsidR="00070502">
        <w:t xml:space="preserve">in </w:t>
      </w:r>
      <w:r w:rsidR="00C667A9" w:rsidRPr="009A6FD6">
        <w:rPr>
          <w:b/>
        </w:rPr>
        <w:t xml:space="preserve">Table </w:t>
      </w:r>
      <w:r w:rsidR="00D2035D">
        <w:rPr>
          <w:b/>
        </w:rPr>
        <w:t>3</w:t>
      </w:r>
      <w:r w:rsidR="00070502">
        <w:t xml:space="preserve"> and </w:t>
      </w:r>
      <w:r w:rsidR="00701677">
        <w:rPr>
          <w:b/>
          <w:bCs/>
        </w:rPr>
        <w:t xml:space="preserve">Table </w:t>
      </w:r>
      <w:r w:rsidR="00D2035D">
        <w:rPr>
          <w:b/>
          <w:bCs/>
        </w:rPr>
        <w:t>4</w:t>
      </w:r>
      <w:r w:rsidR="00070502">
        <w:t>, respectively</w:t>
      </w:r>
      <w:r w:rsidR="00410B53">
        <w:t>.</w:t>
      </w:r>
      <w:r w:rsidR="00142405">
        <w:t xml:space="preserve"> </w:t>
      </w:r>
    </w:p>
    <w:p w14:paraId="56A26C6C" w14:textId="143C0C25" w:rsidR="00151259" w:rsidRDefault="00151259">
      <w:pPr>
        <w:rPr>
          <w:b/>
          <w:bCs/>
          <w:color w:val="000000" w:themeColor="text1"/>
        </w:rPr>
      </w:pPr>
    </w:p>
    <w:p w14:paraId="46711BF6" w14:textId="142CF671" w:rsidR="00D82FB1" w:rsidRPr="00AB6785" w:rsidRDefault="00D2035D" w:rsidP="00D2035D">
      <w:pPr>
        <w:pStyle w:val="Caption"/>
        <w:keepNext/>
      </w:pPr>
      <w:bookmarkStart w:id="107" w:name="_Toc230352468"/>
      <w:r>
        <w:t xml:space="preserve">Table </w:t>
      </w:r>
      <w:r>
        <w:fldChar w:fldCharType="begin"/>
      </w:r>
      <w:r>
        <w:instrText xml:space="preserve"> SEQ Table \* ARABIC </w:instrText>
      </w:r>
      <w:r>
        <w:fldChar w:fldCharType="separate"/>
      </w:r>
      <w:r w:rsidR="00B4692F">
        <w:rPr>
          <w:noProof/>
        </w:rPr>
        <w:t>3</w:t>
      </w:r>
      <w:r>
        <w:fldChar w:fldCharType="end"/>
      </w:r>
      <w:r>
        <w:t>.</w:t>
      </w:r>
      <w:r w:rsidR="00D82FB1" w:rsidRPr="00AB6785">
        <w:t xml:space="preserve"> Federal Grants and State Matches by FFY for Base Grant</w:t>
      </w:r>
      <w:bookmarkEnd w:id="107"/>
    </w:p>
    <w:tbl>
      <w:tblPr>
        <w:tblStyle w:val="TableGrid"/>
        <w:tblW w:w="3754" w:type="pct"/>
        <w:jc w:val="center"/>
        <w:tblLook w:val="04A0" w:firstRow="1" w:lastRow="0" w:firstColumn="1" w:lastColumn="0" w:noHBand="0" w:noVBand="1"/>
      </w:tblPr>
      <w:tblGrid>
        <w:gridCol w:w="1627"/>
        <w:gridCol w:w="3589"/>
        <w:gridCol w:w="1804"/>
      </w:tblGrid>
      <w:tr w:rsidR="00C667A9" w:rsidRPr="004567BC" w14:paraId="7E945E61" w14:textId="77777777" w:rsidTr="0033426F">
        <w:trPr>
          <w:trHeight w:val="20"/>
          <w:jc w:val="center"/>
        </w:trPr>
        <w:tc>
          <w:tcPr>
            <w:tcW w:w="1159" w:type="pct"/>
            <w:vAlign w:val="center"/>
          </w:tcPr>
          <w:p w14:paraId="654FB993" w14:textId="77777777" w:rsidR="00C667A9" w:rsidRPr="005D1A69" w:rsidRDefault="00C667A9" w:rsidP="00C667A9">
            <w:pPr>
              <w:jc w:val="center"/>
              <w:rPr>
                <w:rFonts w:asciiTheme="minorHAnsi" w:hAnsiTheme="minorHAnsi" w:cstheme="minorHAnsi"/>
                <w:b/>
              </w:rPr>
            </w:pPr>
            <w:r w:rsidRPr="005D1A69">
              <w:rPr>
                <w:rFonts w:asciiTheme="minorHAnsi" w:hAnsiTheme="minorHAnsi" w:cstheme="minorHAnsi"/>
                <w:b/>
              </w:rPr>
              <w:t>FFY</w:t>
            </w:r>
          </w:p>
        </w:tc>
        <w:tc>
          <w:tcPr>
            <w:tcW w:w="2556" w:type="pct"/>
            <w:vAlign w:val="center"/>
          </w:tcPr>
          <w:p w14:paraId="3E8F394F" w14:textId="77777777" w:rsidR="00C667A9" w:rsidRPr="005D1A69" w:rsidRDefault="00C667A9" w:rsidP="00C667A9">
            <w:pPr>
              <w:jc w:val="center"/>
              <w:rPr>
                <w:rFonts w:asciiTheme="minorHAnsi" w:hAnsiTheme="minorHAnsi" w:cstheme="minorHAnsi"/>
                <w:b/>
              </w:rPr>
            </w:pPr>
            <w:r w:rsidRPr="005D1A69">
              <w:rPr>
                <w:rFonts w:asciiTheme="minorHAnsi" w:hAnsiTheme="minorHAnsi" w:cstheme="minorHAnsi"/>
                <w:b/>
              </w:rPr>
              <w:t>Federal Grant</w:t>
            </w:r>
          </w:p>
        </w:tc>
        <w:tc>
          <w:tcPr>
            <w:tcW w:w="1286" w:type="pct"/>
            <w:vAlign w:val="center"/>
          </w:tcPr>
          <w:p w14:paraId="17965DAC" w14:textId="77777777" w:rsidR="00C667A9" w:rsidRPr="005D1A69" w:rsidRDefault="00C667A9" w:rsidP="00C667A9">
            <w:pPr>
              <w:jc w:val="center"/>
              <w:rPr>
                <w:rFonts w:asciiTheme="minorHAnsi" w:hAnsiTheme="minorHAnsi" w:cstheme="minorHAnsi"/>
                <w:b/>
              </w:rPr>
            </w:pPr>
            <w:r w:rsidRPr="005D1A69">
              <w:rPr>
                <w:rFonts w:asciiTheme="minorHAnsi" w:hAnsiTheme="minorHAnsi" w:cstheme="minorHAnsi"/>
                <w:b/>
              </w:rPr>
              <w:t>State Match</w:t>
            </w:r>
          </w:p>
        </w:tc>
      </w:tr>
      <w:tr w:rsidR="00424DA4" w:rsidRPr="004567BC" w14:paraId="0203DC97" w14:textId="77777777" w:rsidTr="0033426F">
        <w:trPr>
          <w:trHeight w:val="20"/>
          <w:jc w:val="center"/>
        </w:trPr>
        <w:tc>
          <w:tcPr>
            <w:tcW w:w="1159" w:type="pct"/>
            <w:vAlign w:val="center"/>
          </w:tcPr>
          <w:p w14:paraId="1CF5B9B5"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1997</w:t>
            </w:r>
          </w:p>
        </w:tc>
        <w:tc>
          <w:tcPr>
            <w:tcW w:w="2556" w:type="pct"/>
            <w:vAlign w:val="center"/>
          </w:tcPr>
          <w:p w14:paraId="19E22202"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$14,826,200</w:t>
            </w:r>
          </w:p>
        </w:tc>
        <w:tc>
          <w:tcPr>
            <w:tcW w:w="1286" w:type="pct"/>
            <w:vAlign w:val="center"/>
          </w:tcPr>
          <w:p w14:paraId="133F649F"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$2,965,240</w:t>
            </w:r>
          </w:p>
        </w:tc>
      </w:tr>
      <w:tr w:rsidR="00424DA4" w:rsidRPr="004567BC" w14:paraId="0B917371" w14:textId="77777777" w:rsidTr="0033426F">
        <w:trPr>
          <w:trHeight w:val="20"/>
          <w:jc w:val="center"/>
        </w:trPr>
        <w:tc>
          <w:tcPr>
            <w:tcW w:w="1159" w:type="pct"/>
            <w:vAlign w:val="center"/>
          </w:tcPr>
          <w:p w14:paraId="69324280"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1998</w:t>
            </w:r>
          </w:p>
        </w:tc>
        <w:tc>
          <w:tcPr>
            <w:tcW w:w="2556" w:type="pct"/>
            <w:vAlign w:val="center"/>
          </w:tcPr>
          <w:p w14:paraId="482E2ACD"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$7,121,300</w:t>
            </w:r>
          </w:p>
        </w:tc>
        <w:tc>
          <w:tcPr>
            <w:tcW w:w="1286" w:type="pct"/>
            <w:vAlign w:val="center"/>
          </w:tcPr>
          <w:p w14:paraId="2E2CE672"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$1,424,260</w:t>
            </w:r>
          </w:p>
        </w:tc>
      </w:tr>
      <w:tr w:rsidR="00424DA4" w:rsidRPr="004567BC" w14:paraId="17D2826E" w14:textId="77777777" w:rsidTr="0033426F">
        <w:trPr>
          <w:trHeight w:val="20"/>
          <w:jc w:val="center"/>
        </w:trPr>
        <w:tc>
          <w:tcPr>
            <w:tcW w:w="1159" w:type="pct"/>
            <w:vAlign w:val="center"/>
          </w:tcPr>
          <w:p w14:paraId="6606693A"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1999</w:t>
            </w:r>
          </w:p>
        </w:tc>
        <w:tc>
          <w:tcPr>
            <w:tcW w:w="2556" w:type="pct"/>
            <w:vAlign w:val="center"/>
          </w:tcPr>
          <w:p w14:paraId="1EFFB23C"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$7,463,800</w:t>
            </w:r>
          </w:p>
        </w:tc>
        <w:tc>
          <w:tcPr>
            <w:tcW w:w="1286" w:type="pct"/>
            <w:vAlign w:val="center"/>
          </w:tcPr>
          <w:p w14:paraId="52656B4E"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$1,492,760</w:t>
            </w:r>
          </w:p>
        </w:tc>
      </w:tr>
      <w:tr w:rsidR="00424DA4" w:rsidRPr="004567BC" w14:paraId="6948E1CA" w14:textId="77777777" w:rsidTr="0033426F">
        <w:trPr>
          <w:trHeight w:val="20"/>
          <w:jc w:val="center"/>
        </w:trPr>
        <w:tc>
          <w:tcPr>
            <w:tcW w:w="1159" w:type="pct"/>
            <w:vAlign w:val="center"/>
          </w:tcPr>
          <w:p w14:paraId="01E26971"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2000</w:t>
            </w:r>
          </w:p>
        </w:tc>
        <w:tc>
          <w:tcPr>
            <w:tcW w:w="2556" w:type="pct"/>
            <w:vAlign w:val="center"/>
          </w:tcPr>
          <w:p w14:paraId="65F3BF5B"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$7,757,000</w:t>
            </w:r>
          </w:p>
        </w:tc>
        <w:tc>
          <w:tcPr>
            <w:tcW w:w="1286" w:type="pct"/>
            <w:vAlign w:val="center"/>
          </w:tcPr>
          <w:p w14:paraId="530105D0"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$1,551,400</w:t>
            </w:r>
          </w:p>
        </w:tc>
      </w:tr>
      <w:tr w:rsidR="00424DA4" w:rsidRPr="004567BC" w14:paraId="7AEEA9DF" w14:textId="77777777" w:rsidTr="0033426F">
        <w:trPr>
          <w:trHeight w:val="20"/>
          <w:jc w:val="center"/>
        </w:trPr>
        <w:tc>
          <w:tcPr>
            <w:tcW w:w="1159" w:type="pct"/>
            <w:vAlign w:val="center"/>
          </w:tcPr>
          <w:p w14:paraId="2C0AEB6F"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2001</w:t>
            </w:r>
          </w:p>
        </w:tc>
        <w:tc>
          <w:tcPr>
            <w:tcW w:w="2556" w:type="pct"/>
            <w:vAlign w:val="center"/>
          </w:tcPr>
          <w:p w14:paraId="39F6CE20"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$7,789,100</w:t>
            </w:r>
          </w:p>
        </w:tc>
        <w:tc>
          <w:tcPr>
            <w:tcW w:w="1286" w:type="pct"/>
            <w:vAlign w:val="center"/>
          </w:tcPr>
          <w:p w14:paraId="4C4E826F"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$1,557,820</w:t>
            </w:r>
          </w:p>
        </w:tc>
      </w:tr>
      <w:tr w:rsidR="00424DA4" w:rsidRPr="004567BC" w14:paraId="7044C840" w14:textId="77777777" w:rsidTr="0033426F">
        <w:trPr>
          <w:trHeight w:val="20"/>
          <w:jc w:val="center"/>
        </w:trPr>
        <w:tc>
          <w:tcPr>
            <w:tcW w:w="1159" w:type="pct"/>
            <w:vAlign w:val="center"/>
          </w:tcPr>
          <w:p w14:paraId="30F7D024"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2002</w:t>
            </w:r>
          </w:p>
        </w:tc>
        <w:tc>
          <w:tcPr>
            <w:tcW w:w="2556" w:type="pct"/>
            <w:vAlign w:val="center"/>
          </w:tcPr>
          <w:p w14:paraId="2DF8BFEF"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$8,052,500</w:t>
            </w:r>
          </w:p>
        </w:tc>
        <w:tc>
          <w:tcPr>
            <w:tcW w:w="1286" w:type="pct"/>
            <w:vAlign w:val="center"/>
          </w:tcPr>
          <w:p w14:paraId="3AE7F8E9"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$1,610,500</w:t>
            </w:r>
          </w:p>
        </w:tc>
      </w:tr>
      <w:tr w:rsidR="00424DA4" w:rsidRPr="004567BC" w14:paraId="6D1F0E73" w14:textId="77777777" w:rsidTr="0033426F">
        <w:trPr>
          <w:trHeight w:val="20"/>
          <w:jc w:val="center"/>
        </w:trPr>
        <w:tc>
          <w:tcPr>
            <w:tcW w:w="1159" w:type="pct"/>
            <w:vAlign w:val="center"/>
          </w:tcPr>
          <w:p w14:paraId="19C335A4"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2003</w:t>
            </w:r>
          </w:p>
        </w:tc>
        <w:tc>
          <w:tcPr>
            <w:tcW w:w="2556" w:type="pct"/>
            <w:vAlign w:val="center"/>
          </w:tcPr>
          <w:p w14:paraId="70ED87C0"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$8,004,064</w:t>
            </w:r>
          </w:p>
        </w:tc>
        <w:tc>
          <w:tcPr>
            <w:tcW w:w="1286" w:type="pct"/>
            <w:vAlign w:val="center"/>
          </w:tcPr>
          <w:p w14:paraId="637DD346" w14:textId="6EF48C1A"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$1,600,8</w:t>
            </w:r>
            <w:r w:rsidR="006B4C27" w:rsidRPr="0033426F">
              <w:rPr>
                <w:rFonts w:asciiTheme="minorHAnsi" w:hAnsiTheme="minorHAnsi" w:cstheme="minorHAnsi"/>
              </w:rPr>
              <w:t>13</w:t>
            </w:r>
          </w:p>
        </w:tc>
      </w:tr>
      <w:tr w:rsidR="00424DA4" w:rsidRPr="004567BC" w14:paraId="065233AB" w14:textId="77777777" w:rsidTr="0033426F">
        <w:trPr>
          <w:trHeight w:val="20"/>
          <w:jc w:val="center"/>
        </w:trPr>
        <w:tc>
          <w:tcPr>
            <w:tcW w:w="1159" w:type="pct"/>
            <w:vAlign w:val="center"/>
          </w:tcPr>
          <w:p w14:paraId="5B7A52CD"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2004</w:t>
            </w:r>
          </w:p>
        </w:tc>
        <w:tc>
          <w:tcPr>
            <w:tcW w:w="2556" w:type="pct"/>
            <w:vAlign w:val="center"/>
          </w:tcPr>
          <w:p w14:paraId="7EC77A94"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$8,303,100</w:t>
            </w:r>
          </w:p>
        </w:tc>
        <w:tc>
          <w:tcPr>
            <w:tcW w:w="1286" w:type="pct"/>
            <w:vAlign w:val="center"/>
          </w:tcPr>
          <w:p w14:paraId="45B6867D"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$1,660,620</w:t>
            </w:r>
          </w:p>
        </w:tc>
      </w:tr>
      <w:tr w:rsidR="00424DA4" w:rsidRPr="004567BC" w14:paraId="07DCF933" w14:textId="77777777" w:rsidTr="0033426F">
        <w:trPr>
          <w:trHeight w:val="20"/>
          <w:jc w:val="center"/>
        </w:trPr>
        <w:tc>
          <w:tcPr>
            <w:tcW w:w="1159" w:type="pct"/>
            <w:vAlign w:val="center"/>
          </w:tcPr>
          <w:p w14:paraId="1A94DAD3"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2005</w:t>
            </w:r>
          </w:p>
        </w:tc>
        <w:tc>
          <w:tcPr>
            <w:tcW w:w="2556" w:type="pct"/>
            <w:vAlign w:val="center"/>
          </w:tcPr>
          <w:p w14:paraId="5B9B90DD"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$8,285,500</w:t>
            </w:r>
          </w:p>
        </w:tc>
        <w:tc>
          <w:tcPr>
            <w:tcW w:w="1286" w:type="pct"/>
            <w:vAlign w:val="center"/>
          </w:tcPr>
          <w:p w14:paraId="7A1161AC"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$1,657,100</w:t>
            </w:r>
          </w:p>
        </w:tc>
      </w:tr>
      <w:tr w:rsidR="00424DA4" w:rsidRPr="004567BC" w14:paraId="2996A9EE" w14:textId="77777777" w:rsidTr="0033426F">
        <w:trPr>
          <w:trHeight w:val="20"/>
          <w:jc w:val="center"/>
        </w:trPr>
        <w:tc>
          <w:tcPr>
            <w:tcW w:w="1159" w:type="pct"/>
            <w:vAlign w:val="center"/>
          </w:tcPr>
          <w:p w14:paraId="4350DACA"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2006</w:t>
            </w:r>
          </w:p>
        </w:tc>
        <w:tc>
          <w:tcPr>
            <w:tcW w:w="2556" w:type="pct"/>
            <w:vAlign w:val="center"/>
          </w:tcPr>
          <w:p w14:paraId="0FE6593E"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$8,229,300</w:t>
            </w:r>
          </w:p>
        </w:tc>
        <w:tc>
          <w:tcPr>
            <w:tcW w:w="1286" w:type="pct"/>
            <w:vAlign w:val="center"/>
          </w:tcPr>
          <w:p w14:paraId="12FA5B8B"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$1,645,860</w:t>
            </w:r>
          </w:p>
        </w:tc>
      </w:tr>
      <w:tr w:rsidR="00424DA4" w:rsidRPr="004567BC" w14:paraId="6B989756" w14:textId="77777777" w:rsidTr="0033426F">
        <w:trPr>
          <w:trHeight w:val="20"/>
          <w:jc w:val="center"/>
        </w:trPr>
        <w:tc>
          <w:tcPr>
            <w:tcW w:w="1159" w:type="pct"/>
            <w:vAlign w:val="center"/>
          </w:tcPr>
          <w:p w14:paraId="1401DF6A"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2007</w:t>
            </w:r>
          </w:p>
        </w:tc>
        <w:tc>
          <w:tcPr>
            <w:tcW w:w="2556" w:type="pct"/>
            <w:vAlign w:val="center"/>
          </w:tcPr>
          <w:p w14:paraId="26E491B8"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$8,229,000</w:t>
            </w:r>
          </w:p>
        </w:tc>
        <w:tc>
          <w:tcPr>
            <w:tcW w:w="1286" w:type="pct"/>
            <w:vAlign w:val="center"/>
          </w:tcPr>
          <w:p w14:paraId="29B6F9C4"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$1,645,800</w:t>
            </w:r>
          </w:p>
        </w:tc>
      </w:tr>
      <w:tr w:rsidR="00424DA4" w:rsidRPr="004567BC" w14:paraId="4AC853C3" w14:textId="77777777" w:rsidTr="0033426F">
        <w:trPr>
          <w:trHeight w:val="20"/>
          <w:jc w:val="center"/>
        </w:trPr>
        <w:tc>
          <w:tcPr>
            <w:tcW w:w="1159" w:type="pct"/>
            <w:vAlign w:val="center"/>
          </w:tcPr>
          <w:p w14:paraId="57F2B4DA"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2008</w:t>
            </w:r>
          </w:p>
        </w:tc>
        <w:tc>
          <w:tcPr>
            <w:tcW w:w="2556" w:type="pct"/>
            <w:vAlign w:val="center"/>
          </w:tcPr>
          <w:p w14:paraId="1510FDB8"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$8,146,000</w:t>
            </w:r>
          </w:p>
        </w:tc>
        <w:tc>
          <w:tcPr>
            <w:tcW w:w="1286" w:type="pct"/>
            <w:vAlign w:val="center"/>
          </w:tcPr>
          <w:p w14:paraId="47E22C3F"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$1,629,200</w:t>
            </w:r>
          </w:p>
        </w:tc>
      </w:tr>
      <w:tr w:rsidR="00424DA4" w:rsidRPr="004567BC" w14:paraId="67DD5BC1" w14:textId="77777777" w:rsidTr="0033426F">
        <w:trPr>
          <w:trHeight w:val="20"/>
          <w:jc w:val="center"/>
        </w:trPr>
        <w:tc>
          <w:tcPr>
            <w:tcW w:w="1159" w:type="pct"/>
            <w:vAlign w:val="center"/>
          </w:tcPr>
          <w:p w14:paraId="024248BE"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2009</w:t>
            </w:r>
          </w:p>
        </w:tc>
        <w:tc>
          <w:tcPr>
            <w:tcW w:w="2556" w:type="pct"/>
            <w:vAlign w:val="center"/>
          </w:tcPr>
          <w:p w14:paraId="43ED5FE3"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$8,146,000</w:t>
            </w:r>
          </w:p>
        </w:tc>
        <w:tc>
          <w:tcPr>
            <w:tcW w:w="1286" w:type="pct"/>
            <w:vAlign w:val="center"/>
          </w:tcPr>
          <w:p w14:paraId="04847085"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$1,629,200</w:t>
            </w:r>
          </w:p>
        </w:tc>
      </w:tr>
      <w:tr w:rsidR="00424DA4" w:rsidRPr="004567BC" w14:paraId="105CA682" w14:textId="77777777" w:rsidTr="0033426F">
        <w:trPr>
          <w:trHeight w:val="20"/>
          <w:jc w:val="center"/>
        </w:trPr>
        <w:tc>
          <w:tcPr>
            <w:tcW w:w="1159" w:type="pct"/>
            <w:vAlign w:val="center"/>
          </w:tcPr>
          <w:p w14:paraId="3215F938"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2010</w:t>
            </w:r>
          </w:p>
        </w:tc>
        <w:tc>
          <w:tcPr>
            <w:tcW w:w="2556" w:type="pct"/>
            <w:vAlign w:val="center"/>
          </w:tcPr>
          <w:p w14:paraId="1006A7B9"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$13,573,000</w:t>
            </w:r>
          </w:p>
        </w:tc>
        <w:tc>
          <w:tcPr>
            <w:tcW w:w="1286" w:type="pct"/>
            <w:vAlign w:val="center"/>
          </w:tcPr>
          <w:p w14:paraId="6A5D1788"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$2,714,600</w:t>
            </w:r>
          </w:p>
        </w:tc>
      </w:tr>
      <w:tr w:rsidR="00424DA4" w:rsidRPr="004567BC" w14:paraId="2A14E035" w14:textId="77777777" w:rsidTr="0033426F">
        <w:trPr>
          <w:trHeight w:val="20"/>
          <w:jc w:val="center"/>
        </w:trPr>
        <w:tc>
          <w:tcPr>
            <w:tcW w:w="1159" w:type="pct"/>
            <w:vAlign w:val="center"/>
          </w:tcPr>
          <w:p w14:paraId="4D6C847F"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2011</w:t>
            </w:r>
          </w:p>
        </w:tc>
        <w:tc>
          <w:tcPr>
            <w:tcW w:w="2556" w:type="pct"/>
            <w:vAlign w:val="center"/>
          </w:tcPr>
          <w:p w14:paraId="5723C99D"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$9,418,000</w:t>
            </w:r>
          </w:p>
        </w:tc>
        <w:tc>
          <w:tcPr>
            <w:tcW w:w="1286" w:type="pct"/>
            <w:vAlign w:val="center"/>
          </w:tcPr>
          <w:p w14:paraId="12FA5ED6"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$1,883,600</w:t>
            </w:r>
          </w:p>
        </w:tc>
      </w:tr>
      <w:tr w:rsidR="00424DA4" w:rsidRPr="004567BC" w14:paraId="5AB5F3EA" w14:textId="77777777" w:rsidTr="0033426F">
        <w:trPr>
          <w:trHeight w:val="20"/>
          <w:jc w:val="center"/>
        </w:trPr>
        <w:tc>
          <w:tcPr>
            <w:tcW w:w="1159" w:type="pct"/>
            <w:vAlign w:val="center"/>
          </w:tcPr>
          <w:p w14:paraId="7DEA0806"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2012</w:t>
            </w:r>
          </w:p>
        </w:tc>
        <w:tc>
          <w:tcPr>
            <w:tcW w:w="2556" w:type="pct"/>
            <w:vAlign w:val="center"/>
          </w:tcPr>
          <w:p w14:paraId="1642C5EB"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$8,975,000</w:t>
            </w:r>
          </w:p>
        </w:tc>
        <w:tc>
          <w:tcPr>
            <w:tcW w:w="1286" w:type="pct"/>
            <w:vAlign w:val="center"/>
          </w:tcPr>
          <w:p w14:paraId="1AAF860A"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$1,795,000</w:t>
            </w:r>
          </w:p>
        </w:tc>
      </w:tr>
      <w:tr w:rsidR="00424DA4" w:rsidRPr="004567BC" w14:paraId="2D968440" w14:textId="77777777" w:rsidTr="0033426F">
        <w:trPr>
          <w:trHeight w:val="20"/>
          <w:jc w:val="center"/>
        </w:trPr>
        <w:tc>
          <w:tcPr>
            <w:tcW w:w="1159" w:type="pct"/>
            <w:vAlign w:val="center"/>
          </w:tcPr>
          <w:p w14:paraId="115B4063" w14:textId="77777777" w:rsidR="00424DA4" w:rsidRPr="0033426F" w:rsidRDefault="00424DA4" w:rsidP="00C667A9">
            <w:pPr>
              <w:rPr>
                <w:rFonts w:asciiTheme="minorHAnsi" w:hAnsiTheme="minorHAnsi" w:cstheme="minorHAnsi"/>
              </w:rPr>
            </w:pPr>
            <w:r w:rsidRPr="0033426F">
              <w:rPr>
                <w:rFonts w:asciiTheme="minorHAnsi" w:hAnsiTheme="minorHAnsi" w:cstheme="minorHAnsi"/>
              </w:rPr>
              <w:t>2013</w:t>
            </w:r>
          </w:p>
        </w:tc>
        <w:tc>
          <w:tcPr>
            <w:tcW w:w="2556" w:type="pct"/>
            <w:vAlign w:val="center"/>
          </w:tcPr>
          <w:p w14:paraId="74C1CA69"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$8,421,000</w:t>
            </w:r>
          </w:p>
        </w:tc>
        <w:tc>
          <w:tcPr>
            <w:tcW w:w="1286" w:type="pct"/>
            <w:vAlign w:val="center"/>
          </w:tcPr>
          <w:p w14:paraId="497F240B" w14:textId="77777777" w:rsidR="00424DA4" w:rsidRPr="0033426F" w:rsidRDefault="00424DA4" w:rsidP="00C667A9">
            <w:pPr>
              <w:jc w:val="right"/>
              <w:rPr>
                <w:rFonts w:asciiTheme="minorHAnsi" w:hAnsiTheme="minorHAnsi" w:cstheme="minorHAnsi"/>
              </w:rPr>
            </w:pPr>
            <w:r w:rsidRPr="0033426F">
              <w:rPr>
                <w:rFonts w:asciiTheme="minorHAnsi" w:hAnsiTheme="minorHAnsi" w:cstheme="minorHAnsi"/>
              </w:rPr>
              <w:t>$1,684,200</w:t>
            </w:r>
          </w:p>
        </w:tc>
      </w:tr>
      <w:tr w:rsidR="00424DA4" w:rsidRPr="004567BC" w14:paraId="00CF34AA" w14:textId="77777777" w:rsidTr="0033426F">
        <w:trPr>
          <w:trHeight w:val="20"/>
          <w:jc w:val="center"/>
        </w:trPr>
        <w:tc>
          <w:tcPr>
            <w:tcW w:w="1159" w:type="pct"/>
            <w:vAlign w:val="center"/>
          </w:tcPr>
          <w:p w14:paraId="025C6551" w14:textId="77777777" w:rsidR="00424DA4" w:rsidRPr="0033426F" w:rsidRDefault="00424DA4" w:rsidP="00C667A9">
            <w:pPr>
              <w:rPr>
                <w:rFonts w:asciiTheme="minorHAnsi" w:hAnsiTheme="minorHAnsi" w:cstheme="minorHAnsi"/>
                <w:color w:val="7030A0"/>
              </w:rPr>
            </w:pPr>
            <w:r w:rsidRPr="0033426F">
              <w:rPr>
                <w:rFonts w:asciiTheme="minorHAnsi" w:hAnsiTheme="minorHAnsi" w:cstheme="minorHAnsi"/>
              </w:rPr>
              <w:t>2014</w:t>
            </w:r>
          </w:p>
        </w:tc>
        <w:tc>
          <w:tcPr>
            <w:tcW w:w="2556" w:type="pct"/>
            <w:vAlign w:val="center"/>
          </w:tcPr>
          <w:p w14:paraId="2DA794A4" w14:textId="77777777" w:rsidR="00424DA4" w:rsidRPr="0033426F" w:rsidRDefault="00424DA4" w:rsidP="00C667A9">
            <w:pPr>
              <w:jc w:val="right"/>
              <w:rPr>
                <w:rFonts w:asciiTheme="minorHAnsi" w:hAnsiTheme="minorHAnsi" w:cstheme="minorHAnsi"/>
                <w:color w:val="7030A0"/>
              </w:rPr>
            </w:pPr>
            <w:r w:rsidRPr="0033426F">
              <w:rPr>
                <w:rFonts w:asciiTheme="minorHAnsi" w:hAnsiTheme="minorHAnsi" w:cstheme="minorHAnsi"/>
              </w:rPr>
              <w:t>$8,845,000</w:t>
            </w:r>
          </w:p>
        </w:tc>
        <w:tc>
          <w:tcPr>
            <w:tcW w:w="1286" w:type="pct"/>
            <w:vAlign w:val="center"/>
          </w:tcPr>
          <w:p w14:paraId="10FE249C" w14:textId="77777777" w:rsidR="00424DA4" w:rsidRPr="0033426F" w:rsidRDefault="00424DA4" w:rsidP="00C667A9">
            <w:pPr>
              <w:jc w:val="right"/>
              <w:rPr>
                <w:rFonts w:asciiTheme="minorHAnsi" w:hAnsiTheme="minorHAnsi" w:cstheme="minorHAnsi"/>
                <w:color w:val="7030A0"/>
              </w:rPr>
            </w:pPr>
            <w:r w:rsidRPr="0033426F">
              <w:rPr>
                <w:rFonts w:asciiTheme="minorHAnsi" w:hAnsiTheme="minorHAnsi" w:cstheme="minorHAnsi"/>
              </w:rPr>
              <w:t>$1,769,000</w:t>
            </w:r>
          </w:p>
        </w:tc>
      </w:tr>
      <w:tr w:rsidR="00820DCA" w:rsidRPr="004567BC" w14:paraId="1F011A7F" w14:textId="77777777" w:rsidTr="0033426F">
        <w:trPr>
          <w:trHeight w:val="20"/>
          <w:jc w:val="center"/>
        </w:trPr>
        <w:tc>
          <w:tcPr>
            <w:tcW w:w="1159" w:type="pct"/>
            <w:vAlign w:val="center"/>
          </w:tcPr>
          <w:p w14:paraId="282415E2" w14:textId="77777777" w:rsidR="00820DCA" w:rsidRPr="0033426F" w:rsidRDefault="00820DCA" w:rsidP="00C667A9">
            <w:pPr>
              <w:rPr>
                <w:rFonts w:asciiTheme="minorHAnsi" w:hAnsiTheme="minorHAnsi" w:cstheme="minorHAnsi"/>
              </w:rPr>
            </w:pPr>
            <w:r w:rsidRPr="0033426F">
              <w:rPr>
                <w:rFonts w:asciiTheme="minorHAnsi" w:hAnsiTheme="minorHAnsi" w:cstheme="minorHAnsi"/>
              </w:rPr>
              <w:t>2015</w:t>
            </w:r>
          </w:p>
        </w:tc>
        <w:tc>
          <w:tcPr>
            <w:tcW w:w="2556" w:type="pct"/>
            <w:vAlign w:val="center"/>
          </w:tcPr>
          <w:p w14:paraId="0B683475" w14:textId="77777777" w:rsidR="00820DCA" w:rsidRPr="0033426F" w:rsidRDefault="00AA6D8A" w:rsidP="00C667A9">
            <w:pPr>
              <w:jc w:val="right"/>
              <w:rPr>
                <w:rFonts w:asciiTheme="minorHAnsi" w:hAnsiTheme="minorHAnsi" w:cstheme="minorHAnsi"/>
              </w:rPr>
            </w:pPr>
            <w:r w:rsidRPr="0033426F">
              <w:rPr>
                <w:rFonts w:asciiTheme="minorHAnsi" w:hAnsiTheme="minorHAnsi" w:cstheme="minorHAnsi"/>
              </w:rPr>
              <w:t>$8,787,000</w:t>
            </w:r>
          </w:p>
        </w:tc>
        <w:tc>
          <w:tcPr>
            <w:tcW w:w="1286" w:type="pct"/>
            <w:vAlign w:val="center"/>
          </w:tcPr>
          <w:p w14:paraId="37B111B5" w14:textId="409EDCA8" w:rsidR="00820DCA" w:rsidRPr="0033426F" w:rsidRDefault="00AA6D8A" w:rsidP="00C667A9">
            <w:pPr>
              <w:jc w:val="right"/>
              <w:rPr>
                <w:rFonts w:asciiTheme="minorHAnsi" w:hAnsiTheme="minorHAnsi" w:cstheme="minorHAnsi"/>
              </w:rPr>
            </w:pPr>
            <w:r w:rsidRPr="0033426F">
              <w:rPr>
                <w:rFonts w:asciiTheme="minorHAnsi" w:hAnsiTheme="minorHAnsi" w:cstheme="minorHAnsi"/>
              </w:rPr>
              <w:t>$1,757,</w:t>
            </w:r>
            <w:r w:rsidR="006B4C27" w:rsidRPr="0033426F">
              <w:rPr>
                <w:rFonts w:asciiTheme="minorHAnsi" w:hAnsiTheme="minorHAnsi" w:cstheme="minorHAnsi"/>
              </w:rPr>
              <w:t>400</w:t>
            </w:r>
          </w:p>
        </w:tc>
      </w:tr>
      <w:tr w:rsidR="00B937BB" w:rsidRPr="004567BC" w14:paraId="55ADF299" w14:textId="77777777" w:rsidTr="0033426F">
        <w:trPr>
          <w:trHeight w:val="20"/>
          <w:jc w:val="center"/>
        </w:trPr>
        <w:tc>
          <w:tcPr>
            <w:tcW w:w="1159" w:type="pct"/>
            <w:vAlign w:val="center"/>
          </w:tcPr>
          <w:p w14:paraId="08622BBE" w14:textId="77777777" w:rsidR="00B937BB" w:rsidRPr="0033426F" w:rsidRDefault="00B937BB" w:rsidP="00C667A9">
            <w:pPr>
              <w:rPr>
                <w:rFonts w:asciiTheme="minorHAnsi" w:hAnsiTheme="minorHAnsi" w:cstheme="minorHAnsi"/>
              </w:rPr>
            </w:pPr>
            <w:r w:rsidRPr="0033426F">
              <w:rPr>
                <w:rFonts w:asciiTheme="minorHAnsi" w:hAnsiTheme="minorHAnsi" w:cstheme="minorHAnsi"/>
              </w:rPr>
              <w:t>2016</w:t>
            </w:r>
          </w:p>
        </w:tc>
        <w:tc>
          <w:tcPr>
            <w:tcW w:w="2556" w:type="pct"/>
            <w:vAlign w:val="center"/>
          </w:tcPr>
          <w:p w14:paraId="3934D4F1" w14:textId="77777777" w:rsidR="00B937BB" w:rsidRPr="0033426F" w:rsidRDefault="007D61C1" w:rsidP="00820DCA">
            <w:pPr>
              <w:jc w:val="right"/>
              <w:rPr>
                <w:rFonts w:asciiTheme="minorHAnsi" w:hAnsiTheme="minorHAnsi" w:cstheme="minorHAnsi"/>
              </w:rPr>
            </w:pPr>
            <w:r w:rsidRPr="0033426F">
              <w:rPr>
                <w:rFonts w:asciiTheme="minorHAnsi" w:hAnsiTheme="minorHAnsi" w:cstheme="minorHAnsi"/>
              </w:rPr>
              <w:t>$8,312,000</w:t>
            </w:r>
          </w:p>
        </w:tc>
        <w:tc>
          <w:tcPr>
            <w:tcW w:w="1286" w:type="pct"/>
            <w:vAlign w:val="center"/>
          </w:tcPr>
          <w:p w14:paraId="3AD9EEE1" w14:textId="77777777" w:rsidR="00B937BB" w:rsidRPr="0033426F" w:rsidRDefault="00AA6D8A" w:rsidP="00820DCA">
            <w:pPr>
              <w:jc w:val="right"/>
              <w:rPr>
                <w:rFonts w:asciiTheme="minorHAnsi" w:hAnsiTheme="minorHAnsi" w:cstheme="minorHAnsi"/>
              </w:rPr>
            </w:pPr>
            <w:r w:rsidRPr="0033426F">
              <w:rPr>
                <w:rFonts w:asciiTheme="minorHAnsi" w:hAnsiTheme="minorHAnsi" w:cstheme="minorHAnsi"/>
              </w:rPr>
              <w:t>$1,662,400</w:t>
            </w:r>
          </w:p>
        </w:tc>
      </w:tr>
      <w:tr w:rsidR="00753496" w:rsidRPr="004567BC" w14:paraId="75097B34" w14:textId="77777777" w:rsidTr="0033426F">
        <w:trPr>
          <w:trHeight w:val="20"/>
          <w:jc w:val="center"/>
        </w:trPr>
        <w:tc>
          <w:tcPr>
            <w:tcW w:w="1159" w:type="pct"/>
            <w:vAlign w:val="center"/>
          </w:tcPr>
          <w:p w14:paraId="0D40AEA7" w14:textId="77777777" w:rsidR="00753496" w:rsidRPr="0033426F" w:rsidRDefault="00753496" w:rsidP="00C667A9">
            <w:pPr>
              <w:rPr>
                <w:rFonts w:asciiTheme="minorHAnsi" w:hAnsiTheme="minorHAnsi" w:cstheme="minorHAnsi"/>
              </w:rPr>
            </w:pPr>
            <w:r w:rsidRPr="0033426F">
              <w:rPr>
                <w:rFonts w:asciiTheme="minorHAnsi" w:hAnsiTheme="minorHAnsi" w:cstheme="minorHAnsi"/>
              </w:rPr>
              <w:lastRenderedPageBreak/>
              <w:t>2017</w:t>
            </w:r>
          </w:p>
        </w:tc>
        <w:tc>
          <w:tcPr>
            <w:tcW w:w="2556" w:type="pct"/>
            <w:vAlign w:val="center"/>
          </w:tcPr>
          <w:p w14:paraId="0578F2B2" w14:textId="77777777" w:rsidR="00753496" w:rsidRPr="0033426F" w:rsidRDefault="00726650" w:rsidP="006A2EE1">
            <w:pPr>
              <w:jc w:val="right"/>
              <w:rPr>
                <w:rFonts w:asciiTheme="minorHAnsi" w:hAnsiTheme="minorHAnsi" w:cstheme="minorHAnsi"/>
              </w:rPr>
            </w:pPr>
            <w:r w:rsidRPr="0033426F">
              <w:rPr>
                <w:rFonts w:asciiTheme="minorHAnsi" w:hAnsiTheme="minorHAnsi" w:cstheme="minorHAnsi"/>
              </w:rPr>
              <w:t>$</w:t>
            </w:r>
            <w:r w:rsidR="006A2EE1" w:rsidRPr="0033426F">
              <w:rPr>
                <w:rFonts w:asciiTheme="minorHAnsi" w:hAnsiTheme="minorHAnsi" w:cstheme="minorHAnsi"/>
              </w:rPr>
              <w:t>8,241</w:t>
            </w:r>
            <w:r w:rsidRPr="0033426F">
              <w:rPr>
                <w:rFonts w:asciiTheme="minorHAnsi" w:hAnsiTheme="minorHAnsi" w:cstheme="minorHAnsi"/>
              </w:rPr>
              <w:t>,000</w:t>
            </w:r>
          </w:p>
        </w:tc>
        <w:tc>
          <w:tcPr>
            <w:tcW w:w="1286" w:type="pct"/>
            <w:vAlign w:val="center"/>
          </w:tcPr>
          <w:p w14:paraId="0C0348B8" w14:textId="77777777" w:rsidR="00753496" w:rsidRPr="0033426F" w:rsidRDefault="00726650" w:rsidP="006A2EE1">
            <w:pPr>
              <w:jc w:val="right"/>
              <w:rPr>
                <w:rFonts w:asciiTheme="minorHAnsi" w:hAnsiTheme="minorHAnsi" w:cstheme="minorHAnsi"/>
              </w:rPr>
            </w:pPr>
            <w:r w:rsidRPr="0033426F">
              <w:rPr>
                <w:rFonts w:asciiTheme="minorHAnsi" w:hAnsiTheme="minorHAnsi" w:cstheme="minorHAnsi"/>
              </w:rPr>
              <w:t>$1,</w:t>
            </w:r>
            <w:r w:rsidR="006A2EE1" w:rsidRPr="0033426F">
              <w:rPr>
                <w:rFonts w:asciiTheme="minorHAnsi" w:hAnsiTheme="minorHAnsi" w:cstheme="minorHAnsi"/>
              </w:rPr>
              <w:t>648</w:t>
            </w:r>
            <w:r w:rsidRPr="0033426F">
              <w:rPr>
                <w:rFonts w:asciiTheme="minorHAnsi" w:hAnsiTheme="minorHAnsi" w:cstheme="minorHAnsi"/>
              </w:rPr>
              <w:t>,</w:t>
            </w:r>
            <w:r w:rsidR="006A2EE1" w:rsidRPr="0033426F">
              <w:rPr>
                <w:rFonts w:asciiTheme="minorHAnsi" w:hAnsiTheme="minorHAnsi" w:cstheme="minorHAnsi"/>
              </w:rPr>
              <w:t>2</w:t>
            </w:r>
            <w:r w:rsidRPr="0033426F">
              <w:rPr>
                <w:rFonts w:asciiTheme="minorHAnsi" w:hAnsiTheme="minorHAnsi" w:cstheme="minorHAnsi"/>
              </w:rPr>
              <w:t>00</w:t>
            </w:r>
          </w:p>
        </w:tc>
      </w:tr>
      <w:tr w:rsidR="00D61363" w:rsidRPr="004567BC" w14:paraId="3F79A08A" w14:textId="77777777" w:rsidTr="0033426F">
        <w:trPr>
          <w:trHeight w:val="20"/>
          <w:jc w:val="center"/>
        </w:trPr>
        <w:tc>
          <w:tcPr>
            <w:tcW w:w="1159" w:type="pct"/>
            <w:vAlign w:val="center"/>
          </w:tcPr>
          <w:p w14:paraId="7D383A5B" w14:textId="0CCD3EAA" w:rsidR="00D61363" w:rsidRPr="0033426F" w:rsidRDefault="00D61363" w:rsidP="00C667A9">
            <w:pPr>
              <w:rPr>
                <w:rFonts w:asciiTheme="minorHAnsi" w:hAnsiTheme="minorHAnsi" w:cstheme="minorHAnsi"/>
              </w:rPr>
            </w:pPr>
            <w:r w:rsidRPr="0033426F">
              <w:rPr>
                <w:rFonts w:asciiTheme="minorHAnsi" w:hAnsiTheme="minorHAnsi" w:cstheme="minorHAnsi"/>
              </w:rPr>
              <w:t>2018</w:t>
            </w:r>
          </w:p>
        </w:tc>
        <w:tc>
          <w:tcPr>
            <w:tcW w:w="2556" w:type="pct"/>
            <w:vAlign w:val="center"/>
          </w:tcPr>
          <w:p w14:paraId="7123A2AD" w14:textId="73C359BC" w:rsidR="00D61363" w:rsidRPr="0033426F" w:rsidRDefault="005B3625" w:rsidP="006A2EE1">
            <w:pPr>
              <w:jc w:val="right"/>
              <w:rPr>
                <w:rFonts w:asciiTheme="minorHAnsi" w:hAnsiTheme="minorHAnsi" w:cstheme="minorHAnsi"/>
              </w:rPr>
            </w:pPr>
            <w:r w:rsidRPr="0033426F">
              <w:rPr>
                <w:rFonts w:asciiTheme="minorHAnsi" w:hAnsiTheme="minorHAnsi" w:cstheme="minorHAnsi"/>
              </w:rPr>
              <w:t>$11,</w:t>
            </w:r>
            <w:r w:rsidR="007F415C" w:rsidRPr="0033426F">
              <w:rPr>
                <w:rFonts w:asciiTheme="minorHAnsi" w:hAnsiTheme="minorHAnsi" w:cstheme="minorHAnsi"/>
              </w:rPr>
              <w:t>107</w:t>
            </w:r>
            <w:r w:rsidRPr="0033426F">
              <w:rPr>
                <w:rFonts w:asciiTheme="minorHAnsi" w:hAnsiTheme="minorHAnsi" w:cstheme="minorHAnsi"/>
              </w:rPr>
              <w:t>,000</w:t>
            </w:r>
          </w:p>
        </w:tc>
        <w:tc>
          <w:tcPr>
            <w:tcW w:w="1286" w:type="pct"/>
            <w:vAlign w:val="center"/>
          </w:tcPr>
          <w:p w14:paraId="7F24BD28" w14:textId="157A0DE0" w:rsidR="00D61363" w:rsidRPr="0033426F" w:rsidRDefault="005B3625" w:rsidP="006A2EE1">
            <w:pPr>
              <w:jc w:val="right"/>
              <w:rPr>
                <w:rFonts w:asciiTheme="minorHAnsi" w:hAnsiTheme="minorHAnsi" w:cstheme="minorHAnsi"/>
              </w:rPr>
            </w:pPr>
            <w:r w:rsidRPr="0033426F">
              <w:rPr>
                <w:rFonts w:asciiTheme="minorHAnsi" w:hAnsiTheme="minorHAnsi" w:cstheme="minorHAnsi"/>
              </w:rPr>
              <w:t>$2,</w:t>
            </w:r>
            <w:r w:rsidR="007F415C" w:rsidRPr="0033426F">
              <w:rPr>
                <w:rFonts w:asciiTheme="minorHAnsi" w:hAnsiTheme="minorHAnsi" w:cstheme="minorHAnsi"/>
              </w:rPr>
              <w:t>221</w:t>
            </w:r>
            <w:r w:rsidRPr="0033426F">
              <w:rPr>
                <w:rFonts w:asciiTheme="minorHAnsi" w:hAnsiTheme="minorHAnsi" w:cstheme="minorHAnsi"/>
              </w:rPr>
              <w:t>,</w:t>
            </w:r>
            <w:r w:rsidR="007F415C" w:rsidRPr="0033426F">
              <w:rPr>
                <w:rFonts w:asciiTheme="minorHAnsi" w:hAnsiTheme="minorHAnsi" w:cstheme="minorHAnsi"/>
              </w:rPr>
              <w:t>400</w:t>
            </w:r>
          </w:p>
        </w:tc>
      </w:tr>
      <w:tr w:rsidR="003E546C" w:rsidRPr="004567BC" w14:paraId="437355B0" w14:textId="77777777" w:rsidTr="0033426F">
        <w:trPr>
          <w:trHeight w:val="20"/>
          <w:jc w:val="center"/>
        </w:trPr>
        <w:tc>
          <w:tcPr>
            <w:tcW w:w="1159" w:type="pct"/>
            <w:vAlign w:val="center"/>
          </w:tcPr>
          <w:p w14:paraId="73E584B9" w14:textId="08160796" w:rsidR="003E546C" w:rsidRPr="0033426F" w:rsidRDefault="003E546C" w:rsidP="00C667A9">
            <w:pPr>
              <w:rPr>
                <w:rFonts w:asciiTheme="minorHAnsi" w:hAnsiTheme="minorHAnsi" w:cstheme="minorHAnsi"/>
                <w:bCs/>
              </w:rPr>
            </w:pPr>
            <w:r w:rsidRPr="0033426F">
              <w:rPr>
                <w:rFonts w:asciiTheme="minorHAnsi" w:hAnsiTheme="minorHAnsi" w:cstheme="minorHAnsi"/>
                <w:bCs/>
              </w:rPr>
              <w:t>2019</w:t>
            </w:r>
            <w:r w:rsidR="00746728" w:rsidRPr="0033426F">
              <w:rPr>
                <w:rFonts w:asciiTheme="minorHAnsi" w:hAnsiTheme="minorHAnsi" w:cstheme="minorHAnsi"/>
                <w:bCs/>
              </w:rPr>
              <w:t>*</w:t>
            </w:r>
          </w:p>
        </w:tc>
        <w:tc>
          <w:tcPr>
            <w:tcW w:w="2556" w:type="pct"/>
            <w:vAlign w:val="center"/>
          </w:tcPr>
          <w:p w14:paraId="4721AFCF" w14:textId="17A58EEB" w:rsidR="003E546C" w:rsidRPr="0033426F" w:rsidRDefault="00F17275" w:rsidP="006A2EE1">
            <w:pPr>
              <w:jc w:val="right"/>
              <w:rPr>
                <w:rFonts w:asciiTheme="minorHAnsi" w:hAnsiTheme="minorHAnsi" w:cstheme="minorHAnsi"/>
                <w:bCs/>
              </w:rPr>
            </w:pPr>
            <w:r w:rsidRPr="0033426F">
              <w:rPr>
                <w:rFonts w:asciiTheme="minorHAnsi" w:hAnsiTheme="minorHAnsi" w:cstheme="minorHAnsi"/>
                <w:bCs/>
              </w:rPr>
              <w:t>$</w:t>
            </w:r>
            <w:r w:rsidR="006E2329" w:rsidRPr="0033426F">
              <w:rPr>
                <w:rFonts w:asciiTheme="minorHAnsi" w:hAnsiTheme="minorHAnsi" w:cstheme="minorHAnsi"/>
                <w:bCs/>
              </w:rPr>
              <w:t>11,103,000</w:t>
            </w:r>
          </w:p>
        </w:tc>
        <w:tc>
          <w:tcPr>
            <w:tcW w:w="1286" w:type="pct"/>
            <w:vAlign w:val="center"/>
          </w:tcPr>
          <w:p w14:paraId="726262C0" w14:textId="0835EBD9" w:rsidR="003E546C" w:rsidRPr="0033426F" w:rsidRDefault="6CD09F41" w:rsidP="00726650">
            <w:pPr>
              <w:jc w:val="right"/>
              <w:rPr>
                <w:rFonts w:asciiTheme="minorHAnsi" w:hAnsiTheme="minorHAnsi" w:cstheme="minorHAnsi"/>
                <w:bCs/>
              </w:rPr>
            </w:pPr>
            <w:r w:rsidRPr="0033426F">
              <w:rPr>
                <w:rFonts w:asciiTheme="minorHAnsi" w:hAnsiTheme="minorHAnsi" w:cstheme="minorHAnsi"/>
              </w:rPr>
              <w:t>$2,</w:t>
            </w:r>
            <w:r w:rsidR="006B4C27" w:rsidRPr="0033426F">
              <w:rPr>
                <w:rFonts w:asciiTheme="minorHAnsi" w:hAnsiTheme="minorHAnsi" w:cstheme="minorHAnsi"/>
              </w:rPr>
              <w:t>220,600</w:t>
            </w:r>
          </w:p>
        </w:tc>
      </w:tr>
      <w:tr w:rsidR="0016077C" w:rsidRPr="004567BC" w14:paraId="1D483331" w14:textId="77777777" w:rsidTr="0033426F">
        <w:trPr>
          <w:trHeight w:val="20"/>
          <w:jc w:val="center"/>
        </w:trPr>
        <w:tc>
          <w:tcPr>
            <w:tcW w:w="1159" w:type="pct"/>
            <w:vAlign w:val="center"/>
          </w:tcPr>
          <w:p w14:paraId="52132B40" w14:textId="2D8FD1F5" w:rsidR="0016077C" w:rsidRPr="0033426F" w:rsidRDefault="0016077C" w:rsidP="00C667A9">
            <w:pPr>
              <w:rPr>
                <w:rFonts w:asciiTheme="minorHAnsi" w:hAnsiTheme="minorHAnsi" w:cstheme="minorHAnsi"/>
                <w:bCs/>
              </w:rPr>
            </w:pPr>
            <w:r w:rsidRPr="0033426F">
              <w:rPr>
                <w:rFonts w:asciiTheme="minorHAnsi" w:hAnsiTheme="minorHAnsi" w:cstheme="minorHAnsi"/>
                <w:bCs/>
              </w:rPr>
              <w:t>2020</w:t>
            </w:r>
          </w:p>
        </w:tc>
        <w:tc>
          <w:tcPr>
            <w:tcW w:w="2556" w:type="pct"/>
            <w:vAlign w:val="center"/>
          </w:tcPr>
          <w:p w14:paraId="446F1FAD" w14:textId="4CA0DBE6" w:rsidR="0016077C" w:rsidRPr="0033426F" w:rsidRDefault="0016077C" w:rsidP="006A2EE1">
            <w:pPr>
              <w:jc w:val="right"/>
              <w:rPr>
                <w:rFonts w:asciiTheme="minorHAnsi" w:hAnsiTheme="minorHAnsi" w:cstheme="minorHAnsi"/>
                <w:bCs/>
              </w:rPr>
            </w:pPr>
            <w:r w:rsidRPr="0033426F">
              <w:rPr>
                <w:rFonts w:asciiTheme="minorHAnsi" w:hAnsiTheme="minorHAnsi" w:cstheme="minorHAnsi"/>
                <w:bCs/>
              </w:rPr>
              <w:t>$11,011,000</w:t>
            </w:r>
          </w:p>
        </w:tc>
        <w:tc>
          <w:tcPr>
            <w:tcW w:w="1286" w:type="pct"/>
            <w:vAlign w:val="center"/>
          </w:tcPr>
          <w:p w14:paraId="761EF920" w14:textId="77F87ECB" w:rsidR="0016077C" w:rsidRPr="0033426F" w:rsidRDefault="007C2C13" w:rsidP="00726650">
            <w:pPr>
              <w:jc w:val="right"/>
              <w:rPr>
                <w:rFonts w:asciiTheme="minorHAnsi" w:hAnsiTheme="minorHAnsi" w:cstheme="minorHAnsi"/>
                <w:bCs/>
              </w:rPr>
            </w:pPr>
            <w:r w:rsidRPr="0033426F">
              <w:rPr>
                <w:rFonts w:asciiTheme="minorHAnsi" w:hAnsiTheme="minorHAnsi" w:cstheme="minorHAnsi"/>
                <w:bCs/>
              </w:rPr>
              <w:t>$2,202,200</w:t>
            </w:r>
          </w:p>
        </w:tc>
      </w:tr>
      <w:tr w:rsidR="003C1C64" w:rsidRPr="004567BC" w14:paraId="0736C290" w14:textId="77777777" w:rsidTr="0033426F">
        <w:trPr>
          <w:trHeight w:val="20"/>
          <w:jc w:val="center"/>
        </w:trPr>
        <w:tc>
          <w:tcPr>
            <w:tcW w:w="1159" w:type="pct"/>
            <w:vAlign w:val="center"/>
          </w:tcPr>
          <w:p w14:paraId="54D42F1B" w14:textId="13487DE2" w:rsidR="003C1C64" w:rsidRPr="0033426F" w:rsidRDefault="003C1C64" w:rsidP="00C667A9">
            <w:pPr>
              <w:rPr>
                <w:rFonts w:asciiTheme="minorHAnsi" w:hAnsiTheme="minorHAnsi" w:cstheme="minorHAnsi"/>
                <w:bCs/>
              </w:rPr>
            </w:pPr>
            <w:r w:rsidRPr="0033426F">
              <w:rPr>
                <w:rFonts w:asciiTheme="minorHAnsi" w:hAnsiTheme="minorHAnsi" w:cstheme="minorHAnsi"/>
                <w:bCs/>
              </w:rPr>
              <w:t>2021</w:t>
            </w:r>
          </w:p>
        </w:tc>
        <w:tc>
          <w:tcPr>
            <w:tcW w:w="2556" w:type="pct"/>
            <w:vAlign w:val="center"/>
          </w:tcPr>
          <w:p w14:paraId="6B2002B0" w14:textId="1FAD6578" w:rsidR="003C1C64" w:rsidRPr="0033426F" w:rsidRDefault="00215D48" w:rsidP="006A2EE1">
            <w:pPr>
              <w:jc w:val="right"/>
              <w:rPr>
                <w:rFonts w:asciiTheme="minorHAnsi" w:hAnsiTheme="minorHAnsi" w:cstheme="minorHAnsi"/>
                <w:bCs/>
              </w:rPr>
            </w:pPr>
            <w:r w:rsidRPr="0033426F">
              <w:rPr>
                <w:rFonts w:asciiTheme="minorHAnsi" w:hAnsiTheme="minorHAnsi" w:cstheme="minorHAnsi"/>
                <w:bCs/>
              </w:rPr>
              <w:t>$11,001,000</w:t>
            </w:r>
          </w:p>
        </w:tc>
        <w:tc>
          <w:tcPr>
            <w:tcW w:w="1286" w:type="pct"/>
            <w:vAlign w:val="center"/>
          </w:tcPr>
          <w:p w14:paraId="4613F8A6" w14:textId="36054AB2" w:rsidR="003C1C64" w:rsidRPr="0033426F" w:rsidRDefault="00215D48" w:rsidP="00726650">
            <w:pPr>
              <w:jc w:val="right"/>
              <w:rPr>
                <w:rFonts w:asciiTheme="minorHAnsi" w:hAnsiTheme="minorHAnsi" w:cstheme="minorHAnsi"/>
                <w:bCs/>
              </w:rPr>
            </w:pPr>
            <w:r w:rsidRPr="0033426F">
              <w:rPr>
                <w:rFonts w:asciiTheme="minorHAnsi" w:hAnsiTheme="minorHAnsi" w:cstheme="minorHAnsi"/>
                <w:bCs/>
              </w:rPr>
              <w:t>$2,200,200</w:t>
            </w:r>
          </w:p>
        </w:tc>
      </w:tr>
      <w:tr w:rsidR="00B26A96" w:rsidRPr="004567BC" w14:paraId="4552E802" w14:textId="77777777" w:rsidTr="0033426F">
        <w:trPr>
          <w:trHeight w:val="20"/>
          <w:jc w:val="center"/>
        </w:trPr>
        <w:tc>
          <w:tcPr>
            <w:tcW w:w="1159" w:type="pct"/>
            <w:vAlign w:val="center"/>
          </w:tcPr>
          <w:p w14:paraId="62EC84D4" w14:textId="22C0BC95" w:rsidR="00B26A96" w:rsidRPr="0033426F" w:rsidRDefault="00B26A96" w:rsidP="00C667A9">
            <w:pPr>
              <w:rPr>
                <w:rFonts w:asciiTheme="minorHAnsi" w:hAnsiTheme="minorHAnsi" w:cstheme="minorHAnsi"/>
                <w:bCs/>
              </w:rPr>
            </w:pPr>
            <w:r w:rsidRPr="0033426F">
              <w:rPr>
                <w:rFonts w:asciiTheme="minorHAnsi" w:hAnsiTheme="minorHAnsi" w:cstheme="minorHAnsi"/>
                <w:bCs/>
              </w:rPr>
              <w:t>2022</w:t>
            </w:r>
          </w:p>
        </w:tc>
        <w:tc>
          <w:tcPr>
            <w:tcW w:w="2556" w:type="pct"/>
            <w:vAlign w:val="center"/>
          </w:tcPr>
          <w:p w14:paraId="26B0A8A9" w14:textId="44259398" w:rsidR="00B26A96" w:rsidRPr="0033426F" w:rsidRDefault="00A33C7A" w:rsidP="006A2EE1">
            <w:pPr>
              <w:jc w:val="right"/>
              <w:rPr>
                <w:rFonts w:asciiTheme="minorHAnsi" w:hAnsiTheme="minorHAnsi" w:cstheme="minorHAnsi"/>
                <w:bCs/>
              </w:rPr>
            </w:pPr>
            <w:r w:rsidRPr="0033426F">
              <w:rPr>
                <w:rFonts w:asciiTheme="minorHAnsi" w:hAnsiTheme="minorHAnsi" w:cstheme="minorHAnsi"/>
                <w:bCs/>
              </w:rPr>
              <w:t>$7,008,000</w:t>
            </w:r>
          </w:p>
        </w:tc>
        <w:tc>
          <w:tcPr>
            <w:tcW w:w="1286" w:type="pct"/>
            <w:vAlign w:val="center"/>
          </w:tcPr>
          <w:p w14:paraId="62432798" w14:textId="3CEF47F2" w:rsidR="00B26A96" w:rsidRPr="0033426F" w:rsidRDefault="00A33C7A" w:rsidP="00726650">
            <w:pPr>
              <w:jc w:val="right"/>
              <w:rPr>
                <w:rFonts w:asciiTheme="minorHAnsi" w:hAnsiTheme="minorHAnsi" w:cstheme="minorHAnsi"/>
                <w:bCs/>
              </w:rPr>
            </w:pPr>
            <w:r w:rsidRPr="0033426F">
              <w:rPr>
                <w:rFonts w:asciiTheme="minorHAnsi" w:hAnsiTheme="minorHAnsi" w:cstheme="minorHAnsi"/>
                <w:bCs/>
              </w:rPr>
              <w:t>$1,401,600</w:t>
            </w:r>
          </w:p>
        </w:tc>
      </w:tr>
      <w:tr w:rsidR="00AC3F3E" w:rsidRPr="004567BC" w14:paraId="296B5242" w14:textId="77777777" w:rsidTr="0033426F">
        <w:trPr>
          <w:trHeight w:val="20"/>
          <w:jc w:val="center"/>
        </w:trPr>
        <w:tc>
          <w:tcPr>
            <w:tcW w:w="1159" w:type="pct"/>
            <w:vAlign w:val="center"/>
          </w:tcPr>
          <w:p w14:paraId="5FCC118F" w14:textId="07929CC1" w:rsidR="00AC3F3E" w:rsidRPr="0033426F" w:rsidRDefault="00AC3F3E" w:rsidP="00C667A9">
            <w:pPr>
              <w:rPr>
                <w:rFonts w:asciiTheme="minorHAnsi" w:hAnsiTheme="minorHAnsi" w:cstheme="minorHAnsi"/>
                <w:bCs/>
              </w:rPr>
            </w:pPr>
            <w:r w:rsidRPr="0033426F">
              <w:rPr>
                <w:rFonts w:asciiTheme="minorHAnsi" w:hAnsiTheme="minorHAnsi" w:cstheme="minorHAnsi"/>
                <w:bCs/>
              </w:rPr>
              <w:t>2023</w:t>
            </w:r>
          </w:p>
        </w:tc>
        <w:tc>
          <w:tcPr>
            <w:tcW w:w="2556" w:type="pct"/>
            <w:vAlign w:val="center"/>
          </w:tcPr>
          <w:p w14:paraId="32CA910A" w14:textId="6E8CF6A2" w:rsidR="00AC3F3E" w:rsidRPr="0033426F" w:rsidRDefault="00AC3F3E" w:rsidP="006A2EE1">
            <w:pPr>
              <w:jc w:val="right"/>
              <w:rPr>
                <w:rFonts w:asciiTheme="minorHAnsi" w:hAnsiTheme="minorHAnsi" w:cstheme="minorHAnsi"/>
                <w:bCs/>
              </w:rPr>
            </w:pPr>
            <w:r w:rsidRPr="0033426F">
              <w:rPr>
                <w:rFonts w:asciiTheme="minorHAnsi" w:hAnsiTheme="minorHAnsi" w:cstheme="minorHAnsi"/>
                <w:bCs/>
              </w:rPr>
              <w:t>$4,938,000</w:t>
            </w:r>
          </w:p>
        </w:tc>
        <w:tc>
          <w:tcPr>
            <w:tcW w:w="1286" w:type="pct"/>
            <w:vAlign w:val="center"/>
          </w:tcPr>
          <w:p w14:paraId="202AEA4D" w14:textId="2CFDC24B" w:rsidR="00AC3F3E" w:rsidRPr="0033426F" w:rsidRDefault="00AC3F3E" w:rsidP="21449BD5">
            <w:pPr>
              <w:jc w:val="right"/>
              <w:rPr>
                <w:rFonts w:asciiTheme="minorHAnsi" w:hAnsiTheme="minorHAnsi" w:cstheme="minorHAnsi"/>
                <w:b/>
                <w:bCs/>
              </w:rPr>
            </w:pPr>
            <w:r w:rsidRPr="0033426F">
              <w:rPr>
                <w:rFonts w:asciiTheme="minorHAnsi" w:hAnsiTheme="minorHAnsi" w:cstheme="minorHAnsi"/>
                <w:bCs/>
              </w:rPr>
              <w:t>$987,600</w:t>
            </w:r>
          </w:p>
        </w:tc>
      </w:tr>
      <w:tr w:rsidR="00CC7B46" w:rsidRPr="004567BC" w14:paraId="0DB6B25C" w14:textId="77777777" w:rsidTr="0033426F">
        <w:trPr>
          <w:trHeight w:val="20"/>
          <w:jc w:val="center"/>
        </w:trPr>
        <w:tc>
          <w:tcPr>
            <w:tcW w:w="1159" w:type="pct"/>
            <w:vAlign w:val="center"/>
          </w:tcPr>
          <w:p w14:paraId="64D3FC22" w14:textId="232A3934" w:rsidR="00CC7B46" w:rsidRPr="0033426F" w:rsidRDefault="00CC7B46" w:rsidP="00C667A9">
            <w:pPr>
              <w:rPr>
                <w:rFonts w:asciiTheme="minorHAnsi" w:hAnsiTheme="minorHAnsi" w:cstheme="minorHAnsi"/>
                <w:bCs/>
              </w:rPr>
            </w:pPr>
            <w:r w:rsidRPr="0033426F">
              <w:rPr>
                <w:rFonts w:asciiTheme="minorHAnsi" w:hAnsiTheme="minorHAnsi" w:cstheme="minorHAnsi"/>
                <w:bCs/>
              </w:rPr>
              <w:t>2024</w:t>
            </w:r>
          </w:p>
        </w:tc>
        <w:tc>
          <w:tcPr>
            <w:tcW w:w="2556" w:type="pct"/>
            <w:vAlign w:val="center"/>
          </w:tcPr>
          <w:p w14:paraId="337C9160" w14:textId="2DCA3F7D" w:rsidR="00CC7B46" w:rsidRPr="0033426F" w:rsidRDefault="00CC7B46" w:rsidP="006A2EE1">
            <w:pPr>
              <w:jc w:val="right"/>
              <w:rPr>
                <w:rFonts w:asciiTheme="minorHAnsi" w:hAnsiTheme="minorHAnsi" w:cstheme="minorHAnsi"/>
                <w:bCs/>
              </w:rPr>
            </w:pPr>
            <w:r w:rsidRPr="0033426F">
              <w:rPr>
                <w:rFonts w:asciiTheme="minorHAnsi" w:hAnsiTheme="minorHAnsi" w:cstheme="minorHAnsi"/>
                <w:bCs/>
              </w:rPr>
              <w:t>$4,661,000</w:t>
            </w:r>
          </w:p>
        </w:tc>
        <w:tc>
          <w:tcPr>
            <w:tcW w:w="1286" w:type="pct"/>
            <w:vAlign w:val="center"/>
          </w:tcPr>
          <w:p w14:paraId="4CE1CE5D" w14:textId="39D70432" w:rsidR="00CC7B46" w:rsidRPr="0033426F" w:rsidRDefault="00CC7B46" w:rsidP="21449BD5">
            <w:pPr>
              <w:jc w:val="right"/>
              <w:rPr>
                <w:rFonts w:asciiTheme="minorHAnsi" w:hAnsiTheme="minorHAnsi" w:cstheme="minorHAnsi"/>
                <w:bCs/>
              </w:rPr>
            </w:pPr>
            <w:r w:rsidRPr="0033426F">
              <w:rPr>
                <w:rFonts w:asciiTheme="minorHAnsi" w:hAnsiTheme="minorHAnsi" w:cstheme="minorHAnsi"/>
                <w:bCs/>
              </w:rPr>
              <w:t>$932,200</w:t>
            </w:r>
          </w:p>
        </w:tc>
      </w:tr>
      <w:tr w:rsidR="00A9590F" w:rsidRPr="004567BC" w14:paraId="3FD465E4" w14:textId="77777777" w:rsidTr="0033426F">
        <w:trPr>
          <w:trHeight w:val="20"/>
          <w:jc w:val="center"/>
        </w:trPr>
        <w:tc>
          <w:tcPr>
            <w:tcW w:w="1159" w:type="pct"/>
            <w:vAlign w:val="center"/>
          </w:tcPr>
          <w:p w14:paraId="605E0501" w14:textId="7E18BD1E" w:rsidR="00A9590F" w:rsidRPr="0033426F" w:rsidRDefault="00A9590F" w:rsidP="00C667A9">
            <w:pPr>
              <w:rPr>
                <w:rFonts w:asciiTheme="minorHAnsi" w:hAnsiTheme="minorHAnsi" w:cstheme="minorHAnsi"/>
                <w:bCs/>
              </w:rPr>
            </w:pPr>
            <w:r w:rsidRPr="0033426F">
              <w:rPr>
                <w:rFonts w:asciiTheme="minorHAnsi" w:hAnsiTheme="minorHAnsi" w:cstheme="minorHAnsi"/>
                <w:bCs/>
              </w:rPr>
              <w:t>2025</w:t>
            </w:r>
          </w:p>
        </w:tc>
        <w:tc>
          <w:tcPr>
            <w:tcW w:w="2556" w:type="pct"/>
            <w:vAlign w:val="center"/>
          </w:tcPr>
          <w:p w14:paraId="11F2D481" w14:textId="667CEE3D" w:rsidR="00A9590F" w:rsidRPr="0033426F" w:rsidRDefault="00A9590F" w:rsidP="006A2EE1">
            <w:pPr>
              <w:jc w:val="right"/>
              <w:rPr>
                <w:rFonts w:asciiTheme="minorHAnsi" w:hAnsiTheme="minorHAnsi" w:cstheme="minorHAnsi"/>
                <w:bCs/>
              </w:rPr>
            </w:pPr>
            <w:r w:rsidRPr="0033426F">
              <w:rPr>
                <w:rFonts w:asciiTheme="minorHAnsi" w:hAnsiTheme="minorHAnsi" w:cstheme="minorHAnsi"/>
                <w:bCs/>
              </w:rPr>
              <w:t>$</w:t>
            </w:r>
            <w:r w:rsidR="008C7C04" w:rsidRPr="0033426F">
              <w:rPr>
                <w:rFonts w:asciiTheme="minorHAnsi" w:hAnsiTheme="minorHAnsi" w:cstheme="minorHAnsi"/>
                <w:bCs/>
              </w:rPr>
              <w:t>10,906,000</w:t>
            </w:r>
          </w:p>
        </w:tc>
        <w:tc>
          <w:tcPr>
            <w:tcW w:w="1286" w:type="pct"/>
            <w:vAlign w:val="center"/>
          </w:tcPr>
          <w:p w14:paraId="2BCF03E0" w14:textId="09DA7F40" w:rsidR="00A9590F" w:rsidRPr="0033426F" w:rsidRDefault="009706BF" w:rsidP="21449BD5">
            <w:pPr>
              <w:jc w:val="right"/>
              <w:rPr>
                <w:rFonts w:asciiTheme="minorHAnsi" w:hAnsiTheme="minorHAnsi" w:cstheme="minorHAnsi"/>
                <w:bCs/>
              </w:rPr>
            </w:pPr>
            <w:r w:rsidRPr="0033426F">
              <w:rPr>
                <w:rFonts w:asciiTheme="minorHAnsi" w:hAnsiTheme="minorHAnsi" w:cstheme="minorHAnsi"/>
                <w:bCs/>
              </w:rPr>
              <w:t xml:space="preserve"> </w:t>
            </w:r>
            <w:r w:rsidR="00324654" w:rsidRPr="0033426F">
              <w:rPr>
                <w:rFonts w:asciiTheme="minorHAnsi" w:hAnsiTheme="minorHAnsi" w:cstheme="minorHAnsi"/>
                <w:bCs/>
              </w:rPr>
              <w:t>$2,</w:t>
            </w:r>
            <w:r w:rsidR="008C7C04" w:rsidRPr="0033426F">
              <w:rPr>
                <w:rFonts w:asciiTheme="minorHAnsi" w:hAnsiTheme="minorHAnsi" w:cstheme="minorHAnsi"/>
                <w:bCs/>
              </w:rPr>
              <w:t>181,200</w:t>
            </w:r>
          </w:p>
        </w:tc>
      </w:tr>
      <w:tr w:rsidR="00E147FB" w:rsidRPr="004567BC" w14:paraId="1FE41E2A" w14:textId="77777777" w:rsidTr="0033426F">
        <w:trPr>
          <w:trHeight w:val="20"/>
          <w:jc w:val="center"/>
        </w:trPr>
        <w:tc>
          <w:tcPr>
            <w:tcW w:w="1159" w:type="pct"/>
            <w:vAlign w:val="center"/>
          </w:tcPr>
          <w:p w14:paraId="579D6B8B" w14:textId="7ABB61C2" w:rsidR="00E147FB" w:rsidRPr="0033426F" w:rsidRDefault="00E147FB" w:rsidP="00C667A9">
            <w:pPr>
              <w:rPr>
                <w:rFonts w:asciiTheme="minorHAnsi" w:hAnsiTheme="minorHAnsi" w:cstheme="minorHAnsi"/>
                <w:bCs/>
              </w:rPr>
            </w:pPr>
            <w:r w:rsidRPr="0033426F">
              <w:rPr>
                <w:rFonts w:asciiTheme="minorHAnsi" w:hAnsiTheme="minorHAnsi" w:cstheme="minorHAnsi"/>
                <w:bCs/>
              </w:rPr>
              <w:t>2026</w:t>
            </w:r>
          </w:p>
        </w:tc>
        <w:tc>
          <w:tcPr>
            <w:tcW w:w="2556" w:type="pct"/>
            <w:vAlign w:val="center"/>
          </w:tcPr>
          <w:p w14:paraId="4D338CCF" w14:textId="65A2B8FB" w:rsidR="00E147FB" w:rsidRPr="0033426F" w:rsidRDefault="00E147FB" w:rsidP="006A2EE1">
            <w:pPr>
              <w:jc w:val="right"/>
              <w:rPr>
                <w:rFonts w:asciiTheme="minorHAnsi" w:hAnsiTheme="minorHAnsi" w:cstheme="minorHAnsi"/>
                <w:bCs/>
              </w:rPr>
            </w:pPr>
            <w:r w:rsidRPr="0033426F">
              <w:rPr>
                <w:rFonts w:asciiTheme="minorHAnsi" w:hAnsiTheme="minorHAnsi" w:cstheme="minorHAnsi"/>
                <w:bCs/>
              </w:rPr>
              <w:t>$3,842,000</w:t>
            </w:r>
          </w:p>
        </w:tc>
        <w:tc>
          <w:tcPr>
            <w:tcW w:w="1286" w:type="pct"/>
            <w:vAlign w:val="center"/>
          </w:tcPr>
          <w:p w14:paraId="4DADCED2" w14:textId="66C78931" w:rsidR="00E147FB" w:rsidRPr="0033426F" w:rsidRDefault="00E147FB" w:rsidP="21449BD5">
            <w:pPr>
              <w:jc w:val="right"/>
              <w:rPr>
                <w:rFonts w:asciiTheme="minorHAnsi" w:hAnsiTheme="minorHAnsi" w:cstheme="minorHAnsi"/>
                <w:bCs/>
              </w:rPr>
            </w:pPr>
            <w:r w:rsidRPr="0033426F">
              <w:rPr>
                <w:rFonts w:asciiTheme="minorHAnsi" w:hAnsiTheme="minorHAnsi" w:cstheme="minorHAnsi"/>
                <w:bCs/>
              </w:rPr>
              <w:t>$768,400</w:t>
            </w:r>
          </w:p>
        </w:tc>
      </w:tr>
      <w:tr w:rsidR="00C667A9" w:rsidRPr="004567BC" w14:paraId="6C47E4E4" w14:textId="77777777" w:rsidTr="0033426F">
        <w:trPr>
          <w:trHeight w:val="20"/>
          <w:jc w:val="center"/>
        </w:trPr>
        <w:tc>
          <w:tcPr>
            <w:tcW w:w="1159" w:type="pct"/>
            <w:vAlign w:val="center"/>
          </w:tcPr>
          <w:p w14:paraId="07C87B38" w14:textId="77777777" w:rsidR="00C667A9" w:rsidRPr="0033426F" w:rsidRDefault="00C667A9" w:rsidP="00C667A9">
            <w:pPr>
              <w:rPr>
                <w:rFonts w:asciiTheme="minorHAnsi" w:hAnsiTheme="minorHAnsi" w:cstheme="minorHAnsi"/>
                <w:b/>
              </w:rPr>
            </w:pPr>
            <w:r w:rsidRPr="0033426F">
              <w:rPr>
                <w:rFonts w:asciiTheme="minorHAnsi" w:hAnsiTheme="minorHAnsi" w:cstheme="minorHAnsi"/>
                <w:b/>
              </w:rPr>
              <w:t>TOTAL</w:t>
            </w:r>
          </w:p>
        </w:tc>
        <w:tc>
          <w:tcPr>
            <w:tcW w:w="2556" w:type="pct"/>
            <w:vAlign w:val="center"/>
          </w:tcPr>
          <w:p w14:paraId="312BDA9A" w14:textId="4922EE63" w:rsidR="00C667A9" w:rsidRPr="0033426F" w:rsidRDefault="00AA6D8A" w:rsidP="006A2EE1">
            <w:pPr>
              <w:jc w:val="right"/>
              <w:rPr>
                <w:rFonts w:asciiTheme="minorHAnsi" w:hAnsiTheme="minorHAnsi" w:cstheme="minorHAnsi"/>
                <w:b/>
              </w:rPr>
            </w:pPr>
            <w:r w:rsidRPr="0033426F">
              <w:rPr>
                <w:rFonts w:asciiTheme="minorHAnsi" w:hAnsiTheme="minorHAnsi" w:cstheme="minorHAnsi"/>
                <w:b/>
              </w:rPr>
              <w:t>$</w:t>
            </w:r>
            <w:r w:rsidR="00E147FB" w:rsidRPr="0033426F">
              <w:rPr>
                <w:rFonts w:asciiTheme="minorHAnsi" w:hAnsiTheme="minorHAnsi" w:cstheme="minorHAnsi"/>
                <w:b/>
              </w:rPr>
              <w:t>260</w:t>
            </w:r>
            <w:r w:rsidR="00324654" w:rsidRPr="0033426F">
              <w:rPr>
                <w:rFonts w:asciiTheme="minorHAnsi" w:hAnsiTheme="minorHAnsi" w:cstheme="minorHAnsi"/>
                <w:b/>
              </w:rPr>
              <w:t>,</w:t>
            </w:r>
            <w:r w:rsidR="00E147FB" w:rsidRPr="0033426F">
              <w:rPr>
                <w:rFonts w:asciiTheme="minorHAnsi" w:hAnsiTheme="minorHAnsi" w:cstheme="minorHAnsi"/>
                <w:b/>
              </w:rPr>
              <w:t>501</w:t>
            </w:r>
            <w:r w:rsidR="00AF36BE" w:rsidRPr="0033426F">
              <w:rPr>
                <w:rFonts w:asciiTheme="minorHAnsi" w:hAnsiTheme="minorHAnsi" w:cstheme="minorHAnsi"/>
                <w:b/>
              </w:rPr>
              <w:t>,864</w:t>
            </w:r>
          </w:p>
        </w:tc>
        <w:tc>
          <w:tcPr>
            <w:tcW w:w="1286" w:type="pct"/>
            <w:vAlign w:val="center"/>
          </w:tcPr>
          <w:p w14:paraId="7A6E15D1" w14:textId="5416AEBB" w:rsidR="00C667A9" w:rsidRPr="0033426F" w:rsidRDefault="007C2C13" w:rsidP="21449BD5">
            <w:pPr>
              <w:jc w:val="right"/>
              <w:rPr>
                <w:rFonts w:asciiTheme="minorHAnsi" w:hAnsiTheme="minorHAnsi" w:cstheme="minorHAnsi"/>
                <w:b/>
                <w:bCs/>
              </w:rPr>
            </w:pPr>
            <w:r w:rsidRPr="0033426F">
              <w:rPr>
                <w:rFonts w:asciiTheme="minorHAnsi" w:hAnsiTheme="minorHAnsi" w:cstheme="minorHAnsi"/>
                <w:b/>
                <w:bCs/>
              </w:rPr>
              <w:t>$</w:t>
            </w:r>
            <w:r w:rsidR="00E147FB" w:rsidRPr="0033426F">
              <w:rPr>
                <w:rFonts w:asciiTheme="minorHAnsi" w:hAnsiTheme="minorHAnsi" w:cstheme="minorHAnsi"/>
                <w:b/>
                <w:bCs/>
              </w:rPr>
              <w:t>52</w:t>
            </w:r>
            <w:r w:rsidR="00324654" w:rsidRPr="0033426F">
              <w:rPr>
                <w:rFonts w:asciiTheme="minorHAnsi" w:hAnsiTheme="minorHAnsi" w:cstheme="minorHAnsi"/>
                <w:b/>
                <w:bCs/>
              </w:rPr>
              <w:t>,</w:t>
            </w:r>
            <w:r w:rsidR="00E147FB" w:rsidRPr="0033426F">
              <w:rPr>
                <w:rFonts w:asciiTheme="minorHAnsi" w:hAnsiTheme="minorHAnsi" w:cstheme="minorHAnsi"/>
                <w:b/>
                <w:bCs/>
              </w:rPr>
              <w:t>100</w:t>
            </w:r>
            <w:r w:rsidR="00AF36BE" w:rsidRPr="0033426F">
              <w:rPr>
                <w:rFonts w:asciiTheme="minorHAnsi" w:hAnsiTheme="minorHAnsi" w:cstheme="minorHAnsi"/>
                <w:b/>
                <w:bCs/>
              </w:rPr>
              <w:t>,</w:t>
            </w:r>
            <w:r w:rsidR="00E147FB" w:rsidRPr="0033426F">
              <w:rPr>
                <w:rFonts w:asciiTheme="minorHAnsi" w:hAnsiTheme="minorHAnsi" w:cstheme="minorHAnsi"/>
                <w:b/>
                <w:bCs/>
              </w:rPr>
              <w:t>3</w:t>
            </w:r>
            <w:r w:rsidR="00AF36BE" w:rsidRPr="0033426F">
              <w:rPr>
                <w:rFonts w:asciiTheme="minorHAnsi" w:hAnsiTheme="minorHAnsi" w:cstheme="minorHAnsi"/>
                <w:b/>
                <w:bCs/>
              </w:rPr>
              <w:t>73</w:t>
            </w:r>
          </w:p>
        </w:tc>
      </w:tr>
    </w:tbl>
    <w:p w14:paraId="1D24E34F" w14:textId="341282FC" w:rsidR="001538CA" w:rsidRDefault="00746728" w:rsidP="008D1B5F">
      <w:pPr>
        <w:jc w:val="center"/>
        <w:rPr>
          <w:sz w:val="20"/>
          <w:szCs w:val="20"/>
        </w:rPr>
      </w:pPr>
      <w:bookmarkStart w:id="108" w:name="_Toc136072101"/>
      <w:bookmarkStart w:id="109" w:name="_Toc387672749"/>
      <w:r w:rsidRPr="21449BD5">
        <w:rPr>
          <w:sz w:val="20"/>
          <w:szCs w:val="20"/>
        </w:rPr>
        <w:t>*Note: The 2019 federal grant amount was increased by $99,000 to include additional fund</w:t>
      </w:r>
      <w:r w:rsidR="008D1B5F">
        <w:rPr>
          <w:sz w:val="20"/>
          <w:szCs w:val="20"/>
        </w:rPr>
        <w:t>s</w:t>
      </w:r>
      <w:r w:rsidRPr="21449BD5">
        <w:rPr>
          <w:sz w:val="20"/>
          <w:szCs w:val="20"/>
        </w:rPr>
        <w:t xml:space="preserve"> from EPA.</w:t>
      </w:r>
    </w:p>
    <w:p w14:paraId="280B2D15" w14:textId="56E97F83" w:rsidR="00D82FB1" w:rsidRPr="00AB6785" w:rsidRDefault="00D2035D" w:rsidP="00D2035D">
      <w:pPr>
        <w:pStyle w:val="Caption"/>
        <w:keepNext/>
      </w:pPr>
      <w:bookmarkStart w:id="110" w:name="_Toc230352469"/>
      <w:r>
        <w:t xml:space="preserve">Table </w:t>
      </w:r>
      <w:r>
        <w:fldChar w:fldCharType="begin"/>
      </w:r>
      <w:r>
        <w:instrText xml:space="preserve"> SEQ Table \* ARABIC </w:instrText>
      </w:r>
      <w:r>
        <w:fldChar w:fldCharType="separate"/>
      </w:r>
      <w:r w:rsidR="00B4692F">
        <w:rPr>
          <w:noProof/>
        </w:rPr>
        <w:t>4</w:t>
      </w:r>
      <w:r>
        <w:fldChar w:fldCharType="end"/>
      </w:r>
      <w:r>
        <w:t>.</w:t>
      </w:r>
      <w:r w:rsidR="00D82FB1" w:rsidRPr="00AB6785">
        <w:t xml:space="preserve"> Federal Grants and State Matches by FFY for Supplemental Grant</w:t>
      </w:r>
      <w:bookmarkEnd w:id="110"/>
    </w:p>
    <w:tbl>
      <w:tblPr>
        <w:tblStyle w:val="TableGrid"/>
        <w:tblW w:w="3754" w:type="pct"/>
        <w:jc w:val="center"/>
        <w:tblLook w:val="04A0" w:firstRow="1" w:lastRow="0" w:firstColumn="1" w:lastColumn="0" w:noHBand="0" w:noVBand="1"/>
      </w:tblPr>
      <w:tblGrid>
        <w:gridCol w:w="1588"/>
        <w:gridCol w:w="3716"/>
        <w:gridCol w:w="1716"/>
      </w:tblGrid>
      <w:tr w:rsidR="00CE3D03" w:rsidRPr="00424DA4" w14:paraId="021F578D" w14:textId="77777777" w:rsidTr="0033426F">
        <w:trPr>
          <w:trHeight w:val="20"/>
          <w:jc w:val="center"/>
        </w:trPr>
        <w:tc>
          <w:tcPr>
            <w:tcW w:w="1131" w:type="pct"/>
            <w:vAlign w:val="center"/>
          </w:tcPr>
          <w:p w14:paraId="3CE67EC6" w14:textId="77777777" w:rsidR="00CE3D03" w:rsidRPr="0033426F" w:rsidRDefault="00CE3D03" w:rsidP="003838E2">
            <w:pPr>
              <w:jc w:val="center"/>
              <w:rPr>
                <w:b/>
              </w:rPr>
            </w:pPr>
            <w:r w:rsidRPr="0033426F">
              <w:rPr>
                <w:b/>
              </w:rPr>
              <w:t>FFY</w:t>
            </w:r>
          </w:p>
        </w:tc>
        <w:tc>
          <w:tcPr>
            <w:tcW w:w="2647" w:type="pct"/>
            <w:vAlign w:val="center"/>
          </w:tcPr>
          <w:p w14:paraId="719A4D31" w14:textId="77777777" w:rsidR="00CE3D03" w:rsidRPr="0033426F" w:rsidRDefault="00CE3D03" w:rsidP="003838E2">
            <w:pPr>
              <w:jc w:val="center"/>
              <w:rPr>
                <w:b/>
              </w:rPr>
            </w:pPr>
            <w:r w:rsidRPr="0033426F">
              <w:rPr>
                <w:b/>
              </w:rPr>
              <w:t>Federal Grant</w:t>
            </w:r>
          </w:p>
        </w:tc>
        <w:tc>
          <w:tcPr>
            <w:tcW w:w="1222" w:type="pct"/>
            <w:vAlign w:val="center"/>
          </w:tcPr>
          <w:p w14:paraId="479033C8" w14:textId="77777777" w:rsidR="00CE3D03" w:rsidRPr="0033426F" w:rsidRDefault="00CE3D03" w:rsidP="003838E2">
            <w:pPr>
              <w:jc w:val="center"/>
              <w:rPr>
                <w:b/>
              </w:rPr>
            </w:pPr>
            <w:r w:rsidRPr="0033426F">
              <w:rPr>
                <w:b/>
              </w:rPr>
              <w:t>State Match</w:t>
            </w:r>
          </w:p>
        </w:tc>
      </w:tr>
      <w:tr w:rsidR="00CE3D03" w:rsidRPr="00424DA4" w14:paraId="73D8946B" w14:textId="77777777" w:rsidTr="0033426F">
        <w:trPr>
          <w:trHeight w:val="20"/>
          <w:jc w:val="center"/>
        </w:trPr>
        <w:tc>
          <w:tcPr>
            <w:tcW w:w="1131" w:type="pct"/>
            <w:vAlign w:val="center"/>
          </w:tcPr>
          <w:p w14:paraId="48AF96F2" w14:textId="77777777" w:rsidR="00CE3D03" w:rsidRPr="0033426F" w:rsidRDefault="00CE3D03" w:rsidP="003838E2">
            <w:pPr>
              <w:rPr>
                <w:bCs/>
              </w:rPr>
            </w:pPr>
            <w:bookmarkStart w:id="111" w:name="_Hlk103684826"/>
            <w:r w:rsidRPr="0033426F">
              <w:rPr>
                <w:bCs/>
              </w:rPr>
              <w:t>2022</w:t>
            </w:r>
          </w:p>
        </w:tc>
        <w:tc>
          <w:tcPr>
            <w:tcW w:w="2647" w:type="pct"/>
            <w:vAlign w:val="center"/>
          </w:tcPr>
          <w:p w14:paraId="133E97A3" w14:textId="2C3228A4" w:rsidR="00CE3D03" w:rsidRPr="0033426F" w:rsidRDefault="00A33C7A" w:rsidP="003838E2">
            <w:pPr>
              <w:jc w:val="right"/>
              <w:rPr>
                <w:bCs/>
              </w:rPr>
            </w:pPr>
            <w:r w:rsidRPr="0033426F">
              <w:rPr>
                <w:bCs/>
              </w:rPr>
              <w:t>$17,992,000</w:t>
            </w:r>
          </w:p>
        </w:tc>
        <w:tc>
          <w:tcPr>
            <w:tcW w:w="1222" w:type="pct"/>
            <w:vAlign w:val="center"/>
          </w:tcPr>
          <w:p w14:paraId="634BF3E5" w14:textId="63340AE0" w:rsidR="00CE3D03" w:rsidRPr="0033426F" w:rsidRDefault="00A33C7A" w:rsidP="003838E2">
            <w:pPr>
              <w:jc w:val="right"/>
              <w:rPr>
                <w:bCs/>
              </w:rPr>
            </w:pPr>
            <w:r w:rsidRPr="0033426F">
              <w:rPr>
                <w:bCs/>
              </w:rPr>
              <w:t>$1,799,200</w:t>
            </w:r>
          </w:p>
        </w:tc>
      </w:tr>
      <w:tr w:rsidR="00AC3F3E" w:rsidRPr="00424DA4" w14:paraId="37025430" w14:textId="77777777" w:rsidTr="0033426F">
        <w:trPr>
          <w:trHeight w:val="20"/>
          <w:jc w:val="center"/>
        </w:trPr>
        <w:tc>
          <w:tcPr>
            <w:tcW w:w="1131" w:type="pct"/>
            <w:vAlign w:val="center"/>
          </w:tcPr>
          <w:p w14:paraId="2A5864BE" w14:textId="1E7BB4BB" w:rsidR="00AC3F3E" w:rsidRPr="0033426F" w:rsidRDefault="00AC3F3E" w:rsidP="00A33C7A">
            <w:pPr>
              <w:rPr>
                <w:bCs/>
              </w:rPr>
            </w:pPr>
            <w:r w:rsidRPr="0033426F">
              <w:rPr>
                <w:bCs/>
              </w:rPr>
              <w:t>2023</w:t>
            </w:r>
          </w:p>
        </w:tc>
        <w:tc>
          <w:tcPr>
            <w:tcW w:w="2647" w:type="pct"/>
            <w:vAlign w:val="center"/>
          </w:tcPr>
          <w:p w14:paraId="1C1D9E19" w14:textId="10C6D122" w:rsidR="00AC3F3E" w:rsidRPr="0033426F" w:rsidRDefault="00AC3F3E" w:rsidP="00A33C7A">
            <w:pPr>
              <w:jc w:val="right"/>
              <w:rPr>
                <w:bCs/>
              </w:rPr>
            </w:pPr>
            <w:r w:rsidRPr="0033426F">
              <w:rPr>
                <w:bCs/>
              </w:rPr>
              <w:t>$21,055,000</w:t>
            </w:r>
          </w:p>
        </w:tc>
        <w:tc>
          <w:tcPr>
            <w:tcW w:w="1222" w:type="pct"/>
            <w:vAlign w:val="center"/>
          </w:tcPr>
          <w:p w14:paraId="3746ED17" w14:textId="27E0C7C3" w:rsidR="00AC3F3E" w:rsidRPr="0033426F" w:rsidRDefault="00AC3F3E" w:rsidP="00A33C7A">
            <w:pPr>
              <w:jc w:val="right"/>
              <w:rPr>
                <w:bCs/>
              </w:rPr>
            </w:pPr>
            <w:r w:rsidRPr="0033426F">
              <w:rPr>
                <w:bCs/>
              </w:rPr>
              <w:t>$2,105,500</w:t>
            </w:r>
          </w:p>
        </w:tc>
      </w:tr>
      <w:tr w:rsidR="00CC7B46" w:rsidRPr="00424DA4" w14:paraId="6B579071" w14:textId="77777777" w:rsidTr="0033426F">
        <w:trPr>
          <w:trHeight w:val="20"/>
          <w:jc w:val="center"/>
        </w:trPr>
        <w:tc>
          <w:tcPr>
            <w:tcW w:w="1131" w:type="pct"/>
            <w:vAlign w:val="center"/>
          </w:tcPr>
          <w:p w14:paraId="6C24E5AA" w14:textId="67601D27" w:rsidR="00CC7B46" w:rsidRPr="0033426F" w:rsidRDefault="00CC7B46" w:rsidP="00A33C7A">
            <w:pPr>
              <w:rPr>
                <w:bCs/>
              </w:rPr>
            </w:pPr>
            <w:r w:rsidRPr="0033426F">
              <w:rPr>
                <w:bCs/>
              </w:rPr>
              <w:t>2024</w:t>
            </w:r>
          </w:p>
        </w:tc>
        <w:tc>
          <w:tcPr>
            <w:tcW w:w="2647" w:type="pct"/>
            <w:vAlign w:val="center"/>
          </w:tcPr>
          <w:p w14:paraId="5E8B9348" w14:textId="15CFA913" w:rsidR="00CC7B46" w:rsidRPr="0033426F" w:rsidRDefault="00CC7B46" w:rsidP="00A33C7A">
            <w:pPr>
              <w:jc w:val="right"/>
              <w:rPr>
                <w:bCs/>
              </w:rPr>
            </w:pPr>
            <w:r w:rsidRPr="0033426F">
              <w:rPr>
                <w:bCs/>
              </w:rPr>
              <w:t>$22,985,000</w:t>
            </w:r>
          </w:p>
        </w:tc>
        <w:tc>
          <w:tcPr>
            <w:tcW w:w="1222" w:type="pct"/>
            <w:vAlign w:val="center"/>
          </w:tcPr>
          <w:p w14:paraId="2B9E19FC" w14:textId="6AC9BB8B" w:rsidR="00CC7B46" w:rsidRPr="0033426F" w:rsidRDefault="00CC7B46" w:rsidP="00A33C7A">
            <w:pPr>
              <w:jc w:val="right"/>
              <w:rPr>
                <w:bCs/>
              </w:rPr>
            </w:pPr>
            <w:r w:rsidRPr="0033426F">
              <w:rPr>
                <w:bCs/>
              </w:rPr>
              <w:t>$4,597,000</w:t>
            </w:r>
          </w:p>
        </w:tc>
      </w:tr>
      <w:bookmarkEnd w:id="111"/>
      <w:tr w:rsidR="00324654" w:rsidRPr="00324654" w14:paraId="61FDFF65" w14:textId="77777777" w:rsidTr="0033426F">
        <w:trPr>
          <w:trHeight w:val="20"/>
          <w:jc w:val="center"/>
        </w:trPr>
        <w:tc>
          <w:tcPr>
            <w:tcW w:w="1131" w:type="pct"/>
            <w:vAlign w:val="center"/>
          </w:tcPr>
          <w:p w14:paraId="46C9C8D5" w14:textId="63A5A197" w:rsidR="00324654" w:rsidRPr="0033426F" w:rsidRDefault="00324654" w:rsidP="00A33C7A">
            <w:pPr>
              <w:rPr>
                <w:bCs/>
              </w:rPr>
            </w:pPr>
            <w:r w:rsidRPr="0033426F">
              <w:rPr>
                <w:bCs/>
              </w:rPr>
              <w:t>2025</w:t>
            </w:r>
          </w:p>
        </w:tc>
        <w:tc>
          <w:tcPr>
            <w:tcW w:w="2647" w:type="pct"/>
            <w:vAlign w:val="center"/>
          </w:tcPr>
          <w:p w14:paraId="462A7B3B" w14:textId="63908A5F" w:rsidR="00324654" w:rsidRPr="0033426F" w:rsidRDefault="00324654" w:rsidP="00A33C7A">
            <w:pPr>
              <w:jc w:val="right"/>
              <w:rPr>
                <w:bCs/>
              </w:rPr>
            </w:pPr>
            <w:r w:rsidRPr="0033426F">
              <w:rPr>
                <w:bCs/>
              </w:rPr>
              <w:t>$24,</w:t>
            </w:r>
            <w:r w:rsidR="0054465B" w:rsidRPr="0033426F">
              <w:rPr>
                <w:bCs/>
              </w:rPr>
              <w:t>898</w:t>
            </w:r>
            <w:r w:rsidRPr="0033426F">
              <w:rPr>
                <w:bCs/>
              </w:rPr>
              <w:t>,000</w:t>
            </w:r>
          </w:p>
        </w:tc>
        <w:tc>
          <w:tcPr>
            <w:tcW w:w="1222" w:type="pct"/>
            <w:vAlign w:val="center"/>
          </w:tcPr>
          <w:p w14:paraId="66C656D4" w14:textId="0DD89E13" w:rsidR="00324654" w:rsidRPr="0033426F" w:rsidRDefault="009706BF" w:rsidP="00324654">
            <w:pPr>
              <w:jc w:val="center"/>
              <w:rPr>
                <w:bCs/>
              </w:rPr>
            </w:pPr>
            <w:r w:rsidRPr="0033426F">
              <w:rPr>
                <w:bCs/>
              </w:rPr>
              <w:t xml:space="preserve">   </w:t>
            </w:r>
            <w:r w:rsidR="0033426F">
              <w:rPr>
                <w:bCs/>
              </w:rPr>
              <w:t xml:space="preserve">      </w:t>
            </w:r>
            <w:r w:rsidRPr="0033426F">
              <w:rPr>
                <w:bCs/>
              </w:rPr>
              <w:t xml:space="preserve"> </w:t>
            </w:r>
            <w:r w:rsidR="00324654" w:rsidRPr="0033426F">
              <w:rPr>
                <w:bCs/>
              </w:rPr>
              <w:t>$4,</w:t>
            </w:r>
            <w:r w:rsidR="0054465B" w:rsidRPr="0033426F">
              <w:rPr>
                <w:bCs/>
              </w:rPr>
              <w:t>979,600</w:t>
            </w:r>
          </w:p>
        </w:tc>
      </w:tr>
      <w:tr w:rsidR="00E147FB" w:rsidRPr="00324654" w14:paraId="26BC676F" w14:textId="77777777" w:rsidTr="0033426F">
        <w:trPr>
          <w:trHeight w:val="20"/>
          <w:jc w:val="center"/>
        </w:trPr>
        <w:tc>
          <w:tcPr>
            <w:tcW w:w="1131" w:type="pct"/>
            <w:vAlign w:val="center"/>
          </w:tcPr>
          <w:p w14:paraId="4B384E73" w14:textId="432E3CE6" w:rsidR="00E147FB" w:rsidRPr="0033426F" w:rsidRDefault="00392E41" w:rsidP="00A33C7A">
            <w:pPr>
              <w:rPr>
                <w:bCs/>
              </w:rPr>
            </w:pPr>
            <w:r w:rsidRPr="0033426F">
              <w:rPr>
                <w:bCs/>
              </w:rPr>
              <w:t>2026</w:t>
            </w:r>
          </w:p>
        </w:tc>
        <w:tc>
          <w:tcPr>
            <w:tcW w:w="2647" w:type="pct"/>
            <w:vAlign w:val="center"/>
          </w:tcPr>
          <w:p w14:paraId="4A2672CF" w14:textId="217B8F09" w:rsidR="00E147FB" w:rsidRPr="0033426F" w:rsidRDefault="00E147FB" w:rsidP="00A33C7A">
            <w:pPr>
              <w:jc w:val="right"/>
              <w:rPr>
                <w:bCs/>
              </w:rPr>
            </w:pPr>
            <w:r w:rsidRPr="0033426F">
              <w:rPr>
                <w:bCs/>
              </w:rPr>
              <w:t>$24,888,000</w:t>
            </w:r>
          </w:p>
        </w:tc>
        <w:tc>
          <w:tcPr>
            <w:tcW w:w="1222" w:type="pct"/>
            <w:vAlign w:val="center"/>
          </w:tcPr>
          <w:p w14:paraId="400F51A8" w14:textId="1175889E" w:rsidR="00E147FB" w:rsidRPr="0033426F" w:rsidRDefault="00E147FB" w:rsidP="00324654">
            <w:pPr>
              <w:jc w:val="center"/>
              <w:rPr>
                <w:bCs/>
              </w:rPr>
            </w:pPr>
            <w:r w:rsidRPr="0033426F">
              <w:rPr>
                <w:bCs/>
              </w:rPr>
              <w:t xml:space="preserve">   </w:t>
            </w:r>
            <w:r w:rsidR="0033426F">
              <w:rPr>
                <w:bCs/>
              </w:rPr>
              <w:t xml:space="preserve">      </w:t>
            </w:r>
            <w:r w:rsidRPr="0033426F">
              <w:rPr>
                <w:bCs/>
              </w:rPr>
              <w:t xml:space="preserve"> $4,977,600</w:t>
            </w:r>
          </w:p>
        </w:tc>
      </w:tr>
      <w:tr w:rsidR="00324654" w:rsidRPr="00424DA4" w14:paraId="0C733B9D" w14:textId="77777777" w:rsidTr="0033426F">
        <w:trPr>
          <w:trHeight w:val="20"/>
          <w:jc w:val="center"/>
        </w:trPr>
        <w:tc>
          <w:tcPr>
            <w:tcW w:w="1131" w:type="pct"/>
            <w:vAlign w:val="center"/>
          </w:tcPr>
          <w:p w14:paraId="67751A62" w14:textId="77777777" w:rsidR="00324654" w:rsidRPr="0033426F" w:rsidRDefault="00324654" w:rsidP="00D31150">
            <w:pPr>
              <w:rPr>
                <w:b/>
              </w:rPr>
            </w:pPr>
            <w:r w:rsidRPr="0033426F">
              <w:rPr>
                <w:b/>
              </w:rPr>
              <w:t>TOTAL</w:t>
            </w:r>
          </w:p>
        </w:tc>
        <w:tc>
          <w:tcPr>
            <w:tcW w:w="2647" w:type="pct"/>
            <w:vAlign w:val="center"/>
          </w:tcPr>
          <w:p w14:paraId="12821837" w14:textId="6C9A50D6" w:rsidR="00324654" w:rsidRPr="0033426F" w:rsidRDefault="00324654" w:rsidP="00D31150">
            <w:pPr>
              <w:jc w:val="right"/>
              <w:rPr>
                <w:b/>
              </w:rPr>
            </w:pPr>
            <w:r w:rsidRPr="0033426F">
              <w:rPr>
                <w:b/>
              </w:rPr>
              <w:t>$</w:t>
            </w:r>
            <w:r w:rsidR="00E147FB" w:rsidRPr="0033426F">
              <w:rPr>
                <w:b/>
              </w:rPr>
              <w:t>111,818</w:t>
            </w:r>
            <w:r w:rsidR="00B730F1" w:rsidRPr="0033426F">
              <w:rPr>
                <w:b/>
              </w:rPr>
              <w:t>,000</w:t>
            </w:r>
          </w:p>
        </w:tc>
        <w:tc>
          <w:tcPr>
            <w:tcW w:w="1222" w:type="pct"/>
            <w:vAlign w:val="center"/>
          </w:tcPr>
          <w:p w14:paraId="23E7BE10" w14:textId="3A522359" w:rsidR="00324654" w:rsidRPr="0033426F" w:rsidRDefault="00324654" w:rsidP="00D31150">
            <w:pPr>
              <w:jc w:val="right"/>
              <w:rPr>
                <w:b/>
              </w:rPr>
            </w:pPr>
            <w:r w:rsidRPr="0033426F">
              <w:rPr>
                <w:b/>
              </w:rPr>
              <w:t>$</w:t>
            </w:r>
            <w:r w:rsidR="00F446EE" w:rsidRPr="0033426F">
              <w:rPr>
                <w:b/>
              </w:rPr>
              <w:t>18,458,900</w:t>
            </w:r>
          </w:p>
        </w:tc>
      </w:tr>
    </w:tbl>
    <w:p w14:paraId="6D7842F4" w14:textId="77777777" w:rsidR="00324654" w:rsidRDefault="00324654" w:rsidP="001538CA"/>
    <w:bookmarkEnd w:id="108"/>
    <w:bookmarkEnd w:id="109"/>
    <w:p w14:paraId="74986742" w14:textId="48E5E4EA" w:rsidR="00054B18" w:rsidRDefault="00410B53">
      <w:r>
        <w:t>The impact</w:t>
      </w:r>
      <w:r w:rsidR="00722860">
        <w:t>s</w:t>
      </w:r>
      <w:r>
        <w:t xml:space="preserve"> of funding decisions on the </w:t>
      </w:r>
      <w:r w:rsidR="00B2473F">
        <w:t>long-term</w:t>
      </w:r>
      <w:r>
        <w:t xml:space="preserve"> financial health of the DWSRF are evaluated frequently </w:t>
      </w:r>
      <w:proofErr w:type="gramStart"/>
      <w:r>
        <w:t>during the course of</w:t>
      </w:r>
      <w:proofErr w:type="gramEnd"/>
      <w:r>
        <w:t xml:space="preserve"> the </w:t>
      </w:r>
      <w:r w:rsidR="00807250">
        <w:t>fiscal year</w:t>
      </w:r>
      <w:r>
        <w:t>.</w:t>
      </w:r>
      <w:r w:rsidR="00B41BF0">
        <w:t xml:space="preserve"> </w:t>
      </w:r>
      <w:r>
        <w:t>Prior to the application for a capitalization grant, DEQ program staff review and establish the requested set-aside amounts.</w:t>
      </w:r>
      <w:r w:rsidR="00C32E7B">
        <w:t xml:space="preserve"> </w:t>
      </w:r>
      <w:r w:rsidR="00DB1474">
        <w:t>S</w:t>
      </w:r>
      <w:r w:rsidR="00C32E7B">
        <w:t>tates are given the flexibility to set aside specified dollar amounts of a capitalization grant to support state programs to meet the federal SDWA requirements</w:t>
      </w:r>
      <w:r w:rsidR="00294B45">
        <w:t xml:space="preserve"> (for a detailed description of set-asides,</w:t>
      </w:r>
      <w:r w:rsidR="00294B45" w:rsidRPr="00294B45">
        <w:t xml:space="preserve"> </w:t>
      </w:r>
      <w:r w:rsidR="00294B45">
        <w:t xml:space="preserve">see </w:t>
      </w:r>
      <w:r w:rsidR="00294B45" w:rsidRPr="00686B93">
        <w:rPr>
          <w:b/>
          <w:bCs/>
        </w:rPr>
        <w:t xml:space="preserve">Section </w:t>
      </w:r>
      <w:r w:rsidR="00BC388D">
        <w:rPr>
          <w:b/>
          <w:bCs/>
        </w:rPr>
        <w:t>12</w:t>
      </w:r>
      <w:r w:rsidR="001E1D29">
        <w:rPr>
          <w:b/>
          <w:bCs/>
        </w:rPr>
        <w:t>.0</w:t>
      </w:r>
      <w:r w:rsidR="00294B45">
        <w:t>)</w:t>
      </w:r>
      <w:r w:rsidR="00C32E7B">
        <w:t>.</w:t>
      </w:r>
      <w:r w:rsidR="00B41BF0">
        <w:t xml:space="preserve"> </w:t>
      </w:r>
      <w:r>
        <w:t>The total set-aside amounts for the year are then considered in evaluating the status and availability of loan funds</w:t>
      </w:r>
      <w:r w:rsidR="00E238FE">
        <w:t xml:space="preserve">. </w:t>
      </w:r>
      <w:r w:rsidR="00294B45">
        <w:t xml:space="preserve">For the FFY </w:t>
      </w:r>
      <w:r w:rsidR="00181AC1">
        <w:t xml:space="preserve">2026 </w:t>
      </w:r>
      <w:r w:rsidR="00294B45">
        <w:t>grants</w:t>
      </w:r>
      <w:r w:rsidR="00A27FE5">
        <w:t>,</w:t>
      </w:r>
      <w:r w:rsidR="00E238FE">
        <w:t xml:space="preserve"> </w:t>
      </w:r>
      <w:r w:rsidR="00A27FE5">
        <w:t>states have</w:t>
      </w:r>
      <w:r w:rsidR="00E238FE">
        <w:t xml:space="preserve"> the option to take set-asides from both the base and </w:t>
      </w:r>
      <w:r w:rsidR="00E87B2B">
        <w:t>supplemental grant</w:t>
      </w:r>
      <w:r w:rsidR="00A14861">
        <w:t>s</w:t>
      </w:r>
      <w:r w:rsidR="00E238FE">
        <w:t xml:space="preserve">. For SFY </w:t>
      </w:r>
      <w:r w:rsidR="00181AC1">
        <w:t>2027</w:t>
      </w:r>
      <w:r w:rsidR="00E238FE">
        <w:t>, DEQ</w:t>
      </w:r>
      <w:r w:rsidR="00A27FE5">
        <w:t xml:space="preserve"> program staff</w:t>
      </w:r>
      <w:r w:rsidR="00E238FE">
        <w:t xml:space="preserve"> will take set-asides from </w:t>
      </w:r>
      <w:r w:rsidR="00A14861">
        <w:t>both</w:t>
      </w:r>
      <w:r w:rsidR="00E238FE">
        <w:t xml:space="preserve"> </w:t>
      </w:r>
      <w:r w:rsidR="00DB1474">
        <w:t>grants</w:t>
      </w:r>
      <w:r w:rsidR="00294B45">
        <w:t>. See</w:t>
      </w:r>
      <w:r w:rsidR="00C040EA" w:rsidRPr="00C040EA">
        <w:rPr>
          <w:b/>
        </w:rPr>
        <w:t xml:space="preserve"> Table </w:t>
      </w:r>
      <w:r w:rsidR="00D2035D">
        <w:rPr>
          <w:b/>
        </w:rPr>
        <w:t>5</w:t>
      </w:r>
      <w:r w:rsidR="00294B45">
        <w:rPr>
          <w:b/>
        </w:rPr>
        <w:t xml:space="preserve"> </w:t>
      </w:r>
      <w:r w:rsidR="00294B45" w:rsidRPr="00294B45">
        <w:rPr>
          <w:bCs/>
        </w:rPr>
        <w:t>for the base grant set-aside amounts</w:t>
      </w:r>
      <w:r w:rsidR="00A14861" w:rsidRPr="00294B45">
        <w:rPr>
          <w:bCs/>
        </w:rPr>
        <w:t xml:space="preserve"> and</w:t>
      </w:r>
      <w:r w:rsidR="00A14861">
        <w:rPr>
          <w:b/>
        </w:rPr>
        <w:t xml:space="preserve"> </w:t>
      </w:r>
      <w:r w:rsidR="00294B45">
        <w:rPr>
          <w:b/>
        </w:rPr>
        <w:t xml:space="preserve">Table </w:t>
      </w:r>
      <w:r w:rsidR="00D2035D">
        <w:rPr>
          <w:b/>
        </w:rPr>
        <w:t>6</w:t>
      </w:r>
      <w:r w:rsidR="00294B45">
        <w:rPr>
          <w:b/>
        </w:rPr>
        <w:t xml:space="preserve"> </w:t>
      </w:r>
      <w:r w:rsidR="00294B45" w:rsidRPr="00294B45">
        <w:rPr>
          <w:bCs/>
        </w:rPr>
        <w:t>for the supplemental grant set-aside amounts</w:t>
      </w:r>
      <w:r>
        <w:t>.</w:t>
      </w:r>
      <w:r w:rsidR="00B41BF0">
        <w:t xml:space="preserve"> </w:t>
      </w:r>
      <w:bookmarkStart w:id="112" w:name="_Toc136072106"/>
      <w:bookmarkStart w:id="113" w:name="_Toc387672751"/>
    </w:p>
    <w:p w14:paraId="15BE48AA" w14:textId="77777777" w:rsidR="00207EF7" w:rsidRDefault="00207EF7" w:rsidP="00B430E5">
      <w:pPr>
        <w:pStyle w:val="Heading6"/>
        <w:sectPr w:rsidR="00207EF7" w:rsidSect="00C02AD1">
          <w:headerReference w:type="even" r:id="rId19"/>
          <w:headerReference w:type="default" r:id="rId20"/>
          <w:footerReference w:type="default" r:id="rId21"/>
          <w:headerReference w:type="first" r:id="rId22"/>
          <w:pgSz w:w="12240" w:h="15840" w:code="1"/>
          <w:pgMar w:top="1440" w:right="1440" w:bottom="1152" w:left="1440" w:header="720" w:footer="720" w:gutter="0"/>
          <w:pgNumType w:start="1"/>
          <w:cols w:space="720"/>
          <w:docGrid w:linePitch="299"/>
        </w:sectPr>
      </w:pPr>
    </w:p>
    <w:p w14:paraId="1F1F8536" w14:textId="5A2A0E24" w:rsidR="007761C6" w:rsidRPr="0062498D" w:rsidRDefault="00D2035D" w:rsidP="00D2035D">
      <w:pPr>
        <w:pStyle w:val="Caption"/>
        <w:keepNext/>
        <w:rPr>
          <w:b w:val="0"/>
          <w:bCs w:val="0"/>
        </w:rPr>
      </w:pPr>
      <w:bookmarkStart w:id="114" w:name="_Toc230352470"/>
      <w:bookmarkEnd w:id="112"/>
      <w:bookmarkEnd w:id="113"/>
      <w:r w:rsidRPr="0062498D">
        <w:lastRenderedPageBreak/>
        <w:t xml:space="preserve">Table </w:t>
      </w:r>
      <w:r w:rsidRPr="0062498D">
        <w:fldChar w:fldCharType="begin"/>
      </w:r>
      <w:r w:rsidRPr="0062498D">
        <w:instrText xml:space="preserve"> SEQ Table \* ARABIC </w:instrText>
      </w:r>
      <w:r w:rsidRPr="0062498D">
        <w:fldChar w:fldCharType="separate"/>
      </w:r>
      <w:r w:rsidR="00B4692F">
        <w:rPr>
          <w:noProof/>
        </w:rPr>
        <w:t>5</w:t>
      </w:r>
      <w:r w:rsidRPr="0062498D">
        <w:fldChar w:fldCharType="end"/>
      </w:r>
      <w:r w:rsidR="007761C6" w:rsidRPr="0062498D">
        <w:t>. State DWSRF Set-Aside Activity for the Base Grant</w:t>
      </w:r>
      <w:r w:rsidR="0079608E" w:rsidRPr="0062498D">
        <w:t xml:space="preserve"> ($</w:t>
      </w:r>
      <w:r w:rsidR="00DC4038">
        <w:t>3,842</w:t>
      </w:r>
      <w:r w:rsidR="001D241D">
        <w:t>,000</w:t>
      </w:r>
      <w:r w:rsidR="0079608E" w:rsidRPr="0062498D">
        <w:t>)</w:t>
      </w:r>
      <w:bookmarkEnd w:id="114"/>
    </w:p>
    <w:tbl>
      <w:tblPr>
        <w:tblStyle w:val="TableGrid"/>
        <w:tblW w:w="13140" w:type="dxa"/>
        <w:tblInd w:w="-5" w:type="dxa"/>
        <w:tblLook w:val="0020" w:firstRow="1" w:lastRow="0" w:firstColumn="0" w:lastColumn="0" w:noHBand="0" w:noVBand="0"/>
      </w:tblPr>
      <w:tblGrid>
        <w:gridCol w:w="1086"/>
        <w:gridCol w:w="1524"/>
        <w:gridCol w:w="1530"/>
        <w:gridCol w:w="1620"/>
        <w:gridCol w:w="1080"/>
        <w:gridCol w:w="1620"/>
        <w:gridCol w:w="1620"/>
        <w:gridCol w:w="1710"/>
        <w:gridCol w:w="1350"/>
      </w:tblGrid>
      <w:tr w:rsidR="001D1BB0" w:rsidRPr="0062498D" w14:paraId="3E3E7980" w14:textId="77777777" w:rsidTr="008A2713">
        <w:trPr>
          <w:trHeight w:val="20"/>
        </w:trPr>
        <w:tc>
          <w:tcPr>
            <w:tcW w:w="2610" w:type="dxa"/>
            <w:gridSpan w:val="2"/>
            <w:vAlign w:val="center"/>
          </w:tcPr>
          <w:p w14:paraId="13172906" w14:textId="0BB0F7CF" w:rsidR="00FD18FB" w:rsidRPr="0062498D" w:rsidRDefault="00FD18FB" w:rsidP="0094405E">
            <w:pPr>
              <w:jc w:val="center"/>
              <w:rPr>
                <w:rFonts w:asciiTheme="minorHAnsi" w:hAnsiTheme="minorHAnsi" w:cstheme="minorHAnsi"/>
                <w:b/>
                <w:bCs/>
                <w:sz w:val="20"/>
                <w:szCs w:val="20"/>
              </w:rPr>
            </w:pPr>
            <w:bookmarkStart w:id="115" w:name="_Hlk134446997"/>
            <w:r w:rsidRPr="0062498D">
              <w:rPr>
                <w:rFonts w:asciiTheme="minorHAnsi" w:hAnsiTheme="minorHAnsi" w:cstheme="minorHAnsi"/>
                <w:b/>
                <w:bCs/>
                <w:sz w:val="20"/>
                <w:szCs w:val="20"/>
              </w:rPr>
              <w:t>Set-Aside</w:t>
            </w:r>
          </w:p>
        </w:tc>
        <w:tc>
          <w:tcPr>
            <w:tcW w:w="1530" w:type="dxa"/>
            <w:vAlign w:val="center"/>
          </w:tcPr>
          <w:p w14:paraId="7A8D835F" w14:textId="722AF50E" w:rsidR="00FD18FB" w:rsidRPr="0062498D" w:rsidRDefault="00FD18FB" w:rsidP="00446839">
            <w:pPr>
              <w:jc w:val="center"/>
              <w:rPr>
                <w:rFonts w:asciiTheme="minorHAnsi" w:hAnsiTheme="minorHAnsi" w:cstheme="minorHAnsi"/>
                <w:b/>
                <w:bCs/>
                <w:sz w:val="20"/>
                <w:szCs w:val="20"/>
              </w:rPr>
            </w:pPr>
            <w:r w:rsidRPr="0062498D">
              <w:rPr>
                <w:rFonts w:asciiTheme="minorHAnsi" w:hAnsiTheme="minorHAnsi" w:cstheme="minorHAnsi"/>
                <w:b/>
                <w:bCs/>
                <w:sz w:val="20"/>
                <w:szCs w:val="20"/>
              </w:rPr>
              <w:t>Thr</w:t>
            </w:r>
            <w:r w:rsidR="0005000C" w:rsidRPr="0062498D">
              <w:rPr>
                <w:rFonts w:asciiTheme="minorHAnsi" w:hAnsiTheme="minorHAnsi" w:cstheme="minorHAnsi"/>
                <w:b/>
                <w:bCs/>
                <w:sz w:val="20"/>
                <w:szCs w:val="20"/>
              </w:rPr>
              <w:t>ough</w:t>
            </w:r>
            <w:r w:rsidRPr="0062498D">
              <w:rPr>
                <w:rFonts w:asciiTheme="minorHAnsi" w:hAnsiTheme="minorHAnsi" w:cstheme="minorHAnsi"/>
                <w:b/>
                <w:bCs/>
                <w:sz w:val="20"/>
                <w:szCs w:val="20"/>
              </w:rPr>
              <w:t xml:space="preserve"> </w:t>
            </w:r>
            <w:r w:rsidR="0005275B" w:rsidRPr="0062498D">
              <w:rPr>
                <w:rFonts w:asciiTheme="minorHAnsi" w:hAnsiTheme="minorHAnsi" w:cstheme="minorHAnsi"/>
                <w:b/>
                <w:bCs/>
                <w:sz w:val="20"/>
                <w:szCs w:val="20"/>
              </w:rPr>
              <w:t xml:space="preserve">FFY </w:t>
            </w:r>
            <w:r w:rsidR="004C0C31" w:rsidRPr="0062498D">
              <w:rPr>
                <w:rFonts w:asciiTheme="minorHAnsi" w:hAnsiTheme="minorHAnsi" w:cstheme="minorHAnsi"/>
                <w:b/>
                <w:bCs/>
                <w:sz w:val="20"/>
                <w:szCs w:val="20"/>
              </w:rPr>
              <w:t>202</w:t>
            </w:r>
            <w:r w:rsidR="00DC4038">
              <w:rPr>
                <w:rFonts w:asciiTheme="minorHAnsi" w:hAnsiTheme="minorHAnsi" w:cstheme="minorHAnsi"/>
                <w:b/>
                <w:bCs/>
                <w:sz w:val="20"/>
                <w:szCs w:val="20"/>
              </w:rPr>
              <w:t>5</w:t>
            </w:r>
            <w:r w:rsidR="004C0C31" w:rsidRPr="0062498D">
              <w:rPr>
                <w:rFonts w:asciiTheme="minorHAnsi" w:hAnsiTheme="minorHAnsi" w:cstheme="minorHAnsi"/>
                <w:b/>
                <w:bCs/>
                <w:sz w:val="20"/>
                <w:szCs w:val="20"/>
              </w:rPr>
              <w:t xml:space="preserve"> </w:t>
            </w:r>
            <w:r w:rsidRPr="0062498D">
              <w:rPr>
                <w:rFonts w:asciiTheme="minorHAnsi" w:hAnsiTheme="minorHAnsi" w:cstheme="minorHAnsi"/>
                <w:b/>
                <w:bCs/>
                <w:sz w:val="20"/>
                <w:szCs w:val="20"/>
              </w:rPr>
              <w:t>Grant</w:t>
            </w:r>
          </w:p>
        </w:tc>
        <w:tc>
          <w:tcPr>
            <w:tcW w:w="1620" w:type="dxa"/>
            <w:vAlign w:val="center"/>
          </w:tcPr>
          <w:p w14:paraId="21F5DC8F" w14:textId="592A3D9A" w:rsidR="003472D1" w:rsidRPr="0062498D" w:rsidRDefault="003472D1" w:rsidP="00FF4AB9">
            <w:pPr>
              <w:jc w:val="center"/>
              <w:rPr>
                <w:rFonts w:asciiTheme="minorHAnsi" w:hAnsiTheme="minorHAnsi" w:cstheme="minorHAnsi"/>
                <w:b/>
                <w:bCs/>
                <w:sz w:val="20"/>
                <w:szCs w:val="20"/>
              </w:rPr>
            </w:pPr>
            <w:r w:rsidRPr="0062498D">
              <w:rPr>
                <w:rFonts w:asciiTheme="minorHAnsi" w:hAnsiTheme="minorHAnsi" w:cstheme="minorHAnsi"/>
                <w:b/>
                <w:bCs/>
                <w:sz w:val="20"/>
                <w:szCs w:val="20"/>
              </w:rPr>
              <w:t xml:space="preserve">FFY </w:t>
            </w:r>
            <w:r w:rsidR="004C0C31" w:rsidRPr="0062498D">
              <w:rPr>
                <w:rFonts w:asciiTheme="minorHAnsi" w:hAnsiTheme="minorHAnsi" w:cstheme="minorHAnsi"/>
                <w:b/>
                <w:bCs/>
                <w:sz w:val="20"/>
                <w:szCs w:val="20"/>
              </w:rPr>
              <w:t>202</w:t>
            </w:r>
            <w:r w:rsidR="00DC4038">
              <w:rPr>
                <w:rFonts w:asciiTheme="minorHAnsi" w:hAnsiTheme="minorHAnsi" w:cstheme="minorHAnsi"/>
                <w:b/>
                <w:bCs/>
                <w:sz w:val="20"/>
                <w:szCs w:val="20"/>
              </w:rPr>
              <w:t>6</w:t>
            </w:r>
            <w:r w:rsidR="004C0C31" w:rsidRPr="0062498D">
              <w:rPr>
                <w:rFonts w:asciiTheme="minorHAnsi" w:hAnsiTheme="minorHAnsi" w:cstheme="minorHAnsi"/>
                <w:b/>
                <w:bCs/>
                <w:sz w:val="20"/>
                <w:szCs w:val="20"/>
              </w:rPr>
              <w:t xml:space="preserve"> </w:t>
            </w:r>
            <w:r w:rsidR="00FD18FB" w:rsidRPr="0062498D">
              <w:rPr>
                <w:rFonts w:asciiTheme="minorHAnsi" w:hAnsiTheme="minorHAnsi" w:cstheme="minorHAnsi"/>
                <w:b/>
                <w:bCs/>
                <w:sz w:val="20"/>
                <w:szCs w:val="20"/>
              </w:rPr>
              <w:t>Set-</w:t>
            </w:r>
            <w:r w:rsidR="00FF4AB9" w:rsidRPr="0062498D">
              <w:rPr>
                <w:rFonts w:asciiTheme="minorHAnsi" w:hAnsiTheme="minorHAnsi" w:cstheme="minorHAnsi"/>
                <w:b/>
                <w:bCs/>
                <w:sz w:val="20"/>
                <w:szCs w:val="20"/>
              </w:rPr>
              <w:t>A</w:t>
            </w:r>
            <w:r w:rsidR="00FD18FB" w:rsidRPr="0062498D">
              <w:rPr>
                <w:rFonts w:asciiTheme="minorHAnsi" w:hAnsiTheme="minorHAnsi" w:cstheme="minorHAnsi"/>
                <w:b/>
                <w:bCs/>
                <w:sz w:val="20"/>
                <w:szCs w:val="20"/>
              </w:rPr>
              <w:t>side</w:t>
            </w:r>
            <w:r w:rsidRPr="0062498D">
              <w:rPr>
                <w:rFonts w:asciiTheme="minorHAnsi" w:hAnsiTheme="minorHAnsi" w:cstheme="minorHAnsi"/>
                <w:b/>
                <w:bCs/>
                <w:sz w:val="20"/>
                <w:szCs w:val="20"/>
              </w:rPr>
              <w:t xml:space="preserve"> </w:t>
            </w:r>
          </w:p>
          <w:p w14:paraId="701B15F7" w14:textId="45E08AC6" w:rsidR="00FD18FB" w:rsidRPr="0062498D" w:rsidRDefault="003472D1" w:rsidP="00446839">
            <w:pPr>
              <w:jc w:val="center"/>
              <w:rPr>
                <w:rFonts w:asciiTheme="minorHAnsi" w:hAnsiTheme="minorHAnsi" w:cstheme="minorHAnsi"/>
                <w:b/>
                <w:bCs/>
                <w:sz w:val="20"/>
                <w:szCs w:val="20"/>
              </w:rPr>
            </w:pPr>
            <w:r w:rsidRPr="0062498D">
              <w:rPr>
                <w:rFonts w:asciiTheme="minorHAnsi" w:hAnsiTheme="minorHAnsi" w:cstheme="minorHAnsi"/>
                <w:b/>
                <w:bCs/>
                <w:sz w:val="20"/>
                <w:szCs w:val="20"/>
              </w:rPr>
              <w:t xml:space="preserve">(for SFY </w:t>
            </w:r>
            <w:r w:rsidR="004C0C31" w:rsidRPr="0062498D">
              <w:rPr>
                <w:rFonts w:asciiTheme="minorHAnsi" w:hAnsiTheme="minorHAnsi" w:cstheme="minorHAnsi"/>
                <w:b/>
                <w:bCs/>
                <w:sz w:val="20"/>
                <w:szCs w:val="20"/>
              </w:rPr>
              <w:t>20</w:t>
            </w:r>
            <w:r w:rsidR="004708C6">
              <w:rPr>
                <w:rFonts w:asciiTheme="minorHAnsi" w:hAnsiTheme="minorHAnsi" w:cstheme="minorHAnsi"/>
                <w:b/>
                <w:bCs/>
                <w:sz w:val="20"/>
                <w:szCs w:val="20"/>
              </w:rPr>
              <w:t>2</w:t>
            </w:r>
            <w:r w:rsidR="00DC4038">
              <w:rPr>
                <w:rFonts w:asciiTheme="minorHAnsi" w:hAnsiTheme="minorHAnsi" w:cstheme="minorHAnsi"/>
                <w:b/>
                <w:bCs/>
                <w:sz w:val="20"/>
                <w:szCs w:val="20"/>
              </w:rPr>
              <w:t>7</w:t>
            </w:r>
            <w:r w:rsidRPr="0062498D">
              <w:rPr>
                <w:rFonts w:asciiTheme="minorHAnsi" w:hAnsiTheme="minorHAnsi" w:cstheme="minorHAnsi"/>
                <w:b/>
                <w:bCs/>
                <w:sz w:val="20"/>
                <w:szCs w:val="20"/>
              </w:rPr>
              <w:t>)</w:t>
            </w:r>
          </w:p>
        </w:tc>
        <w:tc>
          <w:tcPr>
            <w:tcW w:w="1080" w:type="dxa"/>
            <w:vAlign w:val="center"/>
          </w:tcPr>
          <w:p w14:paraId="5A269186" w14:textId="776DE8D4" w:rsidR="00FD18FB" w:rsidRPr="0062498D" w:rsidRDefault="00FD18FB" w:rsidP="00446839">
            <w:pPr>
              <w:jc w:val="center"/>
              <w:rPr>
                <w:rFonts w:asciiTheme="minorHAnsi" w:hAnsiTheme="minorHAnsi" w:cstheme="minorHAnsi"/>
                <w:b/>
                <w:bCs/>
                <w:sz w:val="20"/>
                <w:szCs w:val="20"/>
              </w:rPr>
            </w:pPr>
            <w:r w:rsidRPr="0062498D">
              <w:rPr>
                <w:rFonts w:asciiTheme="minorHAnsi" w:hAnsiTheme="minorHAnsi" w:cstheme="minorHAnsi"/>
                <w:b/>
                <w:bCs/>
                <w:sz w:val="20"/>
                <w:szCs w:val="20"/>
              </w:rPr>
              <w:t xml:space="preserve">% of </w:t>
            </w:r>
            <w:r w:rsidR="005E6166" w:rsidRPr="0062498D">
              <w:rPr>
                <w:rFonts w:asciiTheme="minorHAnsi" w:hAnsiTheme="minorHAnsi" w:cstheme="minorHAnsi"/>
                <w:b/>
                <w:bCs/>
                <w:sz w:val="20"/>
                <w:szCs w:val="20"/>
              </w:rPr>
              <w:t>202</w:t>
            </w:r>
            <w:r w:rsidR="00DC4038">
              <w:rPr>
                <w:rFonts w:asciiTheme="minorHAnsi" w:hAnsiTheme="minorHAnsi" w:cstheme="minorHAnsi"/>
                <w:b/>
                <w:bCs/>
                <w:sz w:val="20"/>
                <w:szCs w:val="20"/>
              </w:rPr>
              <w:t>6</w:t>
            </w:r>
            <w:r w:rsidR="005E6166" w:rsidRPr="0062498D">
              <w:rPr>
                <w:rFonts w:asciiTheme="minorHAnsi" w:hAnsiTheme="minorHAnsi" w:cstheme="minorHAnsi"/>
                <w:b/>
                <w:bCs/>
                <w:sz w:val="20"/>
                <w:szCs w:val="20"/>
              </w:rPr>
              <w:t xml:space="preserve"> </w:t>
            </w:r>
            <w:r w:rsidRPr="0062498D">
              <w:rPr>
                <w:rFonts w:asciiTheme="minorHAnsi" w:hAnsiTheme="minorHAnsi" w:cstheme="minorHAnsi"/>
                <w:b/>
                <w:bCs/>
                <w:sz w:val="20"/>
                <w:szCs w:val="20"/>
              </w:rPr>
              <w:t>Grant</w:t>
            </w:r>
          </w:p>
        </w:tc>
        <w:tc>
          <w:tcPr>
            <w:tcW w:w="1620" w:type="dxa"/>
            <w:vAlign w:val="center"/>
          </w:tcPr>
          <w:p w14:paraId="14A9B7FF" w14:textId="77777777" w:rsidR="00FD18FB" w:rsidRPr="0062498D" w:rsidRDefault="00FD18FB" w:rsidP="0094405E">
            <w:pPr>
              <w:jc w:val="center"/>
              <w:rPr>
                <w:rFonts w:asciiTheme="minorHAnsi" w:hAnsiTheme="minorHAnsi" w:cstheme="minorHAnsi"/>
                <w:b/>
                <w:bCs/>
                <w:sz w:val="20"/>
                <w:szCs w:val="20"/>
              </w:rPr>
            </w:pPr>
            <w:r w:rsidRPr="0062498D">
              <w:rPr>
                <w:rFonts w:asciiTheme="minorHAnsi" w:hAnsiTheme="minorHAnsi" w:cstheme="minorHAnsi"/>
                <w:b/>
                <w:bCs/>
                <w:sz w:val="20"/>
                <w:szCs w:val="20"/>
              </w:rPr>
              <w:t>Total</w:t>
            </w:r>
          </w:p>
        </w:tc>
        <w:tc>
          <w:tcPr>
            <w:tcW w:w="1620" w:type="dxa"/>
            <w:vAlign w:val="center"/>
          </w:tcPr>
          <w:p w14:paraId="4E045DD8" w14:textId="55A73095" w:rsidR="00FD18FB" w:rsidRPr="0062498D" w:rsidRDefault="00FD18FB" w:rsidP="0094405E">
            <w:pPr>
              <w:jc w:val="center"/>
              <w:rPr>
                <w:rFonts w:asciiTheme="minorHAnsi" w:hAnsiTheme="minorHAnsi" w:cstheme="minorHAnsi"/>
                <w:b/>
                <w:bCs/>
                <w:sz w:val="20"/>
                <w:szCs w:val="20"/>
              </w:rPr>
            </w:pPr>
            <w:r w:rsidRPr="0062498D">
              <w:rPr>
                <w:rFonts w:asciiTheme="minorHAnsi" w:hAnsiTheme="minorHAnsi" w:cstheme="minorHAnsi"/>
                <w:b/>
                <w:bCs/>
                <w:sz w:val="20"/>
                <w:szCs w:val="20"/>
              </w:rPr>
              <w:t>Reserved Authority</w:t>
            </w:r>
            <w:r w:rsidR="008C676E" w:rsidRPr="0062498D">
              <w:rPr>
                <w:rFonts w:asciiTheme="minorHAnsi" w:hAnsiTheme="minorHAnsi" w:cstheme="minorHAnsi"/>
                <w:b/>
                <w:bCs/>
                <w:sz w:val="20"/>
                <w:szCs w:val="20"/>
              </w:rPr>
              <w:t xml:space="preserve"> </w:t>
            </w:r>
            <w:r w:rsidRPr="0062498D">
              <w:rPr>
                <w:rFonts w:asciiTheme="minorHAnsi" w:hAnsiTheme="minorHAnsi" w:cstheme="minorHAnsi"/>
                <w:b/>
                <w:bCs/>
                <w:sz w:val="20"/>
                <w:szCs w:val="20"/>
              </w:rPr>
              <w:t>(</w:t>
            </w:r>
            <w:r w:rsidR="002B0FFF" w:rsidRPr="0062498D">
              <w:rPr>
                <w:rFonts w:asciiTheme="minorHAnsi" w:hAnsiTheme="minorHAnsi" w:cstheme="minorHAnsi"/>
                <w:b/>
                <w:bCs/>
                <w:sz w:val="20"/>
                <w:szCs w:val="20"/>
              </w:rPr>
              <w:t>FFY</w:t>
            </w:r>
            <w:r w:rsidRPr="0062498D">
              <w:rPr>
                <w:rFonts w:asciiTheme="minorHAnsi" w:hAnsiTheme="minorHAnsi" w:cstheme="minorHAnsi"/>
                <w:b/>
                <w:bCs/>
                <w:sz w:val="20"/>
                <w:szCs w:val="20"/>
              </w:rPr>
              <w:t>)</w:t>
            </w:r>
          </w:p>
        </w:tc>
        <w:tc>
          <w:tcPr>
            <w:tcW w:w="1710" w:type="dxa"/>
            <w:vAlign w:val="center"/>
          </w:tcPr>
          <w:p w14:paraId="189107C1" w14:textId="0A9DE730" w:rsidR="00FD18FB" w:rsidRPr="0062498D" w:rsidRDefault="00FD18FB" w:rsidP="0094405E">
            <w:pPr>
              <w:jc w:val="center"/>
              <w:rPr>
                <w:rFonts w:asciiTheme="minorHAnsi" w:hAnsiTheme="minorHAnsi" w:cstheme="minorHAnsi"/>
                <w:b/>
                <w:bCs/>
                <w:sz w:val="20"/>
                <w:szCs w:val="20"/>
              </w:rPr>
            </w:pPr>
            <w:r w:rsidRPr="0062498D">
              <w:rPr>
                <w:rFonts w:asciiTheme="minorHAnsi" w:hAnsiTheme="minorHAnsi" w:cstheme="minorHAnsi"/>
                <w:b/>
                <w:bCs/>
                <w:sz w:val="20"/>
                <w:szCs w:val="20"/>
              </w:rPr>
              <w:t>Reserved Authority Applied to Previous Grants</w:t>
            </w:r>
            <w:r w:rsidR="002B0FFF" w:rsidRPr="0062498D">
              <w:rPr>
                <w:rFonts w:asciiTheme="minorHAnsi" w:hAnsiTheme="minorHAnsi" w:cstheme="minorHAnsi"/>
                <w:b/>
                <w:bCs/>
                <w:sz w:val="20"/>
                <w:szCs w:val="20"/>
              </w:rPr>
              <w:t xml:space="preserve"> (FFY)</w:t>
            </w:r>
          </w:p>
        </w:tc>
        <w:tc>
          <w:tcPr>
            <w:tcW w:w="1350" w:type="dxa"/>
            <w:vAlign w:val="center"/>
          </w:tcPr>
          <w:p w14:paraId="0EE33A41" w14:textId="77777777" w:rsidR="00FD18FB" w:rsidRPr="0062498D" w:rsidRDefault="00FD18FB" w:rsidP="0094405E">
            <w:pPr>
              <w:jc w:val="center"/>
              <w:rPr>
                <w:rFonts w:asciiTheme="minorHAnsi" w:hAnsiTheme="minorHAnsi" w:cstheme="minorHAnsi"/>
                <w:b/>
                <w:bCs/>
                <w:sz w:val="20"/>
                <w:szCs w:val="20"/>
              </w:rPr>
            </w:pPr>
            <w:r w:rsidRPr="0062498D">
              <w:rPr>
                <w:rFonts w:asciiTheme="minorHAnsi" w:hAnsiTheme="minorHAnsi" w:cstheme="minorHAnsi"/>
                <w:b/>
                <w:bCs/>
                <w:sz w:val="20"/>
                <w:szCs w:val="20"/>
              </w:rPr>
              <w:t>Total Remaining Authority Reserved</w:t>
            </w:r>
          </w:p>
        </w:tc>
      </w:tr>
      <w:tr w:rsidR="001D1BB0" w:rsidRPr="0062498D" w14:paraId="184BC531" w14:textId="77777777" w:rsidTr="008A2713">
        <w:trPr>
          <w:trHeight w:val="386"/>
        </w:trPr>
        <w:tc>
          <w:tcPr>
            <w:tcW w:w="2610" w:type="dxa"/>
            <w:gridSpan w:val="2"/>
            <w:vAlign w:val="center"/>
          </w:tcPr>
          <w:p w14:paraId="7DC7EB94" w14:textId="77777777" w:rsidR="00FC4497" w:rsidRPr="0062498D" w:rsidRDefault="00FC4497" w:rsidP="00FC4497">
            <w:pPr>
              <w:rPr>
                <w:rFonts w:asciiTheme="minorHAnsi" w:hAnsiTheme="minorHAnsi" w:cstheme="minorHAnsi"/>
                <w:b/>
                <w:sz w:val="20"/>
                <w:szCs w:val="20"/>
              </w:rPr>
            </w:pPr>
            <w:r w:rsidRPr="0062498D">
              <w:rPr>
                <w:rFonts w:asciiTheme="minorHAnsi" w:hAnsiTheme="minorHAnsi" w:cstheme="minorHAnsi"/>
                <w:b/>
                <w:sz w:val="20"/>
                <w:szCs w:val="20"/>
              </w:rPr>
              <w:t>4% Administration</w:t>
            </w:r>
          </w:p>
        </w:tc>
        <w:tc>
          <w:tcPr>
            <w:tcW w:w="1530" w:type="dxa"/>
            <w:tcBorders>
              <w:top w:val="nil"/>
              <w:left w:val="nil"/>
              <w:bottom w:val="nil"/>
              <w:right w:val="nil"/>
            </w:tcBorders>
            <w:shd w:val="clear" w:color="auto" w:fill="auto"/>
            <w:vAlign w:val="center"/>
          </w:tcPr>
          <w:p w14:paraId="79A582ED" w14:textId="71320BED" w:rsidR="00FC4497" w:rsidRPr="0062498D" w:rsidRDefault="006A436B" w:rsidP="00FC4497">
            <w:pPr>
              <w:jc w:val="center"/>
              <w:rPr>
                <w:rFonts w:asciiTheme="minorHAnsi" w:hAnsiTheme="minorHAnsi" w:cstheme="minorHAnsi"/>
                <w:sz w:val="20"/>
                <w:szCs w:val="20"/>
              </w:rPr>
            </w:pPr>
            <w:r w:rsidRPr="006A436B">
              <w:rPr>
                <w:rFonts w:asciiTheme="minorHAnsi" w:hAnsiTheme="minorHAnsi" w:cstheme="minorHAnsi"/>
                <w:sz w:val="20"/>
                <w:szCs w:val="20"/>
              </w:rPr>
              <w:t>10,665,036</w:t>
            </w:r>
          </w:p>
        </w:tc>
        <w:tc>
          <w:tcPr>
            <w:tcW w:w="1620" w:type="dxa"/>
            <w:vAlign w:val="center"/>
          </w:tcPr>
          <w:p w14:paraId="5D9CA92B" w14:textId="45EE6646"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153,680</w:t>
            </w:r>
          </w:p>
        </w:tc>
        <w:tc>
          <w:tcPr>
            <w:tcW w:w="1080" w:type="dxa"/>
            <w:vAlign w:val="center"/>
          </w:tcPr>
          <w:p w14:paraId="5E12C630" w14:textId="1C64D6E9"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4.0%</w:t>
            </w:r>
          </w:p>
        </w:tc>
        <w:tc>
          <w:tcPr>
            <w:tcW w:w="1620" w:type="dxa"/>
            <w:vAlign w:val="center"/>
          </w:tcPr>
          <w:p w14:paraId="114A0B0A" w14:textId="3B104186" w:rsidR="00FC4497" w:rsidRPr="0062498D" w:rsidRDefault="00FC4737" w:rsidP="00FC4497">
            <w:pPr>
              <w:jc w:val="center"/>
              <w:rPr>
                <w:rFonts w:asciiTheme="minorHAnsi" w:hAnsiTheme="minorHAnsi" w:cstheme="minorHAnsi"/>
                <w:sz w:val="20"/>
                <w:szCs w:val="20"/>
              </w:rPr>
            </w:pPr>
            <w:r w:rsidRPr="00FC4737">
              <w:rPr>
                <w:rFonts w:asciiTheme="minorHAnsi" w:hAnsiTheme="minorHAnsi" w:cstheme="minorHAnsi"/>
                <w:color w:val="000000"/>
                <w:sz w:val="20"/>
                <w:szCs w:val="20"/>
              </w:rPr>
              <w:t>10,818,716</w:t>
            </w:r>
          </w:p>
        </w:tc>
        <w:tc>
          <w:tcPr>
            <w:tcW w:w="1620" w:type="dxa"/>
            <w:vAlign w:val="center"/>
          </w:tcPr>
          <w:p w14:paraId="60962BD0" w14:textId="77777777" w:rsidR="00FC4497" w:rsidRPr="0062498D" w:rsidRDefault="00FC4497" w:rsidP="00FC4497">
            <w:pPr>
              <w:jc w:val="center"/>
              <w:rPr>
                <w:rFonts w:asciiTheme="minorHAnsi" w:hAnsiTheme="minorHAnsi" w:cstheme="minorHAnsi"/>
                <w:sz w:val="20"/>
                <w:szCs w:val="20"/>
              </w:rPr>
            </w:pPr>
          </w:p>
        </w:tc>
        <w:tc>
          <w:tcPr>
            <w:tcW w:w="1710" w:type="dxa"/>
            <w:vAlign w:val="center"/>
          </w:tcPr>
          <w:p w14:paraId="7C1BB8B4" w14:textId="77777777" w:rsidR="00FC4497" w:rsidRPr="0062498D" w:rsidRDefault="00FC4497" w:rsidP="00FC4497">
            <w:pPr>
              <w:jc w:val="center"/>
              <w:rPr>
                <w:rFonts w:asciiTheme="minorHAnsi" w:hAnsiTheme="minorHAnsi" w:cstheme="minorHAnsi"/>
                <w:sz w:val="20"/>
                <w:szCs w:val="20"/>
              </w:rPr>
            </w:pPr>
          </w:p>
        </w:tc>
        <w:tc>
          <w:tcPr>
            <w:tcW w:w="1350" w:type="dxa"/>
            <w:vAlign w:val="center"/>
          </w:tcPr>
          <w:p w14:paraId="4E89D20B" w14:textId="39D29B17" w:rsidR="00FC4497" w:rsidRPr="0062498D" w:rsidRDefault="00FC4497" w:rsidP="00FC4497">
            <w:pPr>
              <w:jc w:val="center"/>
              <w:rPr>
                <w:rFonts w:asciiTheme="minorHAnsi" w:hAnsiTheme="minorHAnsi" w:cstheme="minorHAnsi"/>
                <w:sz w:val="20"/>
                <w:szCs w:val="20"/>
              </w:rPr>
            </w:pPr>
          </w:p>
        </w:tc>
      </w:tr>
      <w:tr w:rsidR="001D1BB0" w:rsidRPr="0062498D" w14:paraId="5027D0B4" w14:textId="77777777" w:rsidTr="008A2713">
        <w:trPr>
          <w:trHeight w:val="908"/>
        </w:trPr>
        <w:tc>
          <w:tcPr>
            <w:tcW w:w="0" w:type="auto"/>
            <w:vMerge w:val="restart"/>
            <w:vAlign w:val="center"/>
          </w:tcPr>
          <w:p w14:paraId="2DD8B06F" w14:textId="77777777" w:rsidR="00FC4497" w:rsidRPr="0062498D" w:rsidRDefault="00FC4497" w:rsidP="00FC4497">
            <w:pPr>
              <w:rPr>
                <w:rFonts w:asciiTheme="minorHAnsi" w:hAnsiTheme="minorHAnsi" w:cstheme="minorHAnsi"/>
                <w:b/>
                <w:sz w:val="20"/>
                <w:szCs w:val="20"/>
              </w:rPr>
            </w:pPr>
            <w:r w:rsidRPr="0062498D">
              <w:rPr>
                <w:rFonts w:asciiTheme="minorHAnsi" w:hAnsiTheme="minorHAnsi" w:cstheme="minorHAnsi"/>
                <w:b/>
                <w:sz w:val="20"/>
                <w:szCs w:val="20"/>
              </w:rPr>
              <w:t>10% State Program</w:t>
            </w:r>
          </w:p>
        </w:tc>
        <w:tc>
          <w:tcPr>
            <w:tcW w:w="1524" w:type="dxa"/>
            <w:vAlign w:val="center"/>
          </w:tcPr>
          <w:p w14:paraId="6CF55EAC" w14:textId="0D118FC7"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Public Water Supply Supervision</w:t>
            </w:r>
          </w:p>
        </w:tc>
        <w:tc>
          <w:tcPr>
            <w:tcW w:w="1530" w:type="dxa"/>
            <w:vAlign w:val="center"/>
          </w:tcPr>
          <w:p w14:paraId="1C3DF036" w14:textId="31B6EFA7" w:rsidR="00FC4497" w:rsidRPr="0062498D" w:rsidRDefault="006A436B" w:rsidP="00FB362D">
            <w:pPr>
              <w:jc w:val="center"/>
              <w:rPr>
                <w:rFonts w:asciiTheme="minorHAnsi" w:hAnsiTheme="minorHAnsi" w:cstheme="minorHAnsi"/>
                <w:sz w:val="20"/>
                <w:szCs w:val="20"/>
              </w:rPr>
            </w:pPr>
            <w:r w:rsidRPr="006A436B">
              <w:rPr>
                <w:rFonts w:asciiTheme="minorHAnsi" w:hAnsiTheme="minorHAnsi" w:cstheme="minorHAnsi"/>
                <w:sz w:val="20"/>
                <w:szCs w:val="20"/>
              </w:rPr>
              <w:t>14</w:t>
            </w:r>
            <w:r>
              <w:rPr>
                <w:rFonts w:asciiTheme="minorHAnsi" w:hAnsiTheme="minorHAnsi" w:cstheme="minorHAnsi"/>
                <w:sz w:val="20"/>
                <w:szCs w:val="20"/>
              </w:rPr>
              <w:t>,</w:t>
            </w:r>
            <w:r w:rsidRPr="006A436B">
              <w:rPr>
                <w:rFonts w:asciiTheme="minorHAnsi" w:hAnsiTheme="minorHAnsi" w:cstheme="minorHAnsi"/>
                <w:sz w:val="20"/>
                <w:szCs w:val="20"/>
              </w:rPr>
              <w:t>433</w:t>
            </w:r>
            <w:r>
              <w:rPr>
                <w:rFonts w:asciiTheme="minorHAnsi" w:hAnsiTheme="minorHAnsi" w:cstheme="minorHAnsi"/>
                <w:sz w:val="20"/>
                <w:szCs w:val="20"/>
              </w:rPr>
              <w:t>,</w:t>
            </w:r>
            <w:r w:rsidRPr="006A436B">
              <w:rPr>
                <w:rFonts w:asciiTheme="minorHAnsi" w:hAnsiTheme="minorHAnsi" w:cstheme="minorHAnsi"/>
                <w:sz w:val="20"/>
                <w:szCs w:val="20"/>
              </w:rPr>
              <w:t>774</w:t>
            </w:r>
          </w:p>
        </w:tc>
        <w:tc>
          <w:tcPr>
            <w:tcW w:w="1620" w:type="dxa"/>
            <w:vAlign w:val="center"/>
          </w:tcPr>
          <w:p w14:paraId="0F3507AF" w14:textId="383BEEF1"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0</w:t>
            </w:r>
          </w:p>
        </w:tc>
        <w:tc>
          <w:tcPr>
            <w:tcW w:w="1080" w:type="dxa"/>
            <w:vAlign w:val="center"/>
          </w:tcPr>
          <w:p w14:paraId="007483AB" w14:textId="301CD428"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0</w:t>
            </w:r>
            <w:r w:rsidR="00FC4497" w:rsidRPr="0062498D">
              <w:rPr>
                <w:rFonts w:asciiTheme="minorHAnsi" w:hAnsiTheme="minorHAnsi" w:cstheme="minorHAnsi"/>
                <w:sz w:val="20"/>
                <w:szCs w:val="20"/>
              </w:rPr>
              <w:t>%</w:t>
            </w:r>
          </w:p>
        </w:tc>
        <w:tc>
          <w:tcPr>
            <w:tcW w:w="1620" w:type="dxa"/>
            <w:vAlign w:val="center"/>
          </w:tcPr>
          <w:p w14:paraId="10EBE85A" w14:textId="2CE643C4" w:rsidR="00FC4497" w:rsidRPr="0062498D" w:rsidRDefault="00FB362D" w:rsidP="00FC4497">
            <w:pPr>
              <w:jc w:val="center"/>
              <w:rPr>
                <w:rFonts w:asciiTheme="minorHAnsi" w:hAnsiTheme="minorHAnsi" w:cstheme="minorHAnsi"/>
                <w:sz w:val="20"/>
                <w:szCs w:val="20"/>
              </w:rPr>
            </w:pPr>
            <w:r w:rsidRPr="0062498D">
              <w:rPr>
                <w:rFonts w:asciiTheme="minorHAnsi" w:hAnsiTheme="minorHAnsi" w:cstheme="minorHAnsi"/>
                <w:sz w:val="20"/>
                <w:szCs w:val="20"/>
              </w:rPr>
              <w:t>14,</w:t>
            </w:r>
            <w:r w:rsidR="001C6A4E">
              <w:rPr>
                <w:rFonts w:asciiTheme="minorHAnsi" w:hAnsiTheme="minorHAnsi" w:cstheme="minorHAnsi"/>
                <w:sz w:val="20"/>
                <w:szCs w:val="20"/>
              </w:rPr>
              <w:t>433,774</w:t>
            </w:r>
          </w:p>
        </w:tc>
        <w:tc>
          <w:tcPr>
            <w:tcW w:w="1620" w:type="dxa"/>
            <w:vAlign w:val="center"/>
          </w:tcPr>
          <w:p w14:paraId="453D8523"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155,000 (2001)</w:t>
            </w:r>
          </w:p>
          <w:p w14:paraId="6C50EBA5"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92,930 (2006)</w:t>
            </w:r>
          </w:p>
          <w:p w14:paraId="665D75DA"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268,800 (2023)</w:t>
            </w:r>
          </w:p>
          <w:p w14:paraId="20F32EB2" w14:textId="5FF0FDAB" w:rsidR="00A81018" w:rsidRPr="0062498D" w:rsidRDefault="000A3AA1" w:rsidP="00FC4497">
            <w:pPr>
              <w:jc w:val="center"/>
              <w:rPr>
                <w:rFonts w:asciiTheme="minorHAnsi" w:hAnsiTheme="minorHAnsi" w:cstheme="minorHAnsi"/>
                <w:sz w:val="20"/>
                <w:szCs w:val="20"/>
              </w:rPr>
            </w:pPr>
            <w:r w:rsidRPr="0062498D">
              <w:rPr>
                <w:rFonts w:asciiTheme="minorHAnsi" w:hAnsiTheme="minorHAnsi" w:cstheme="minorHAnsi"/>
                <w:sz w:val="20"/>
                <w:szCs w:val="20"/>
              </w:rPr>
              <w:t>266,100</w:t>
            </w:r>
            <w:r w:rsidR="00A81018" w:rsidRPr="0062498D">
              <w:rPr>
                <w:rFonts w:asciiTheme="minorHAnsi" w:hAnsiTheme="minorHAnsi" w:cstheme="minorHAnsi"/>
                <w:sz w:val="20"/>
                <w:szCs w:val="20"/>
              </w:rPr>
              <w:t xml:space="preserve"> (2024)</w:t>
            </w:r>
          </w:p>
        </w:tc>
        <w:tc>
          <w:tcPr>
            <w:tcW w:w="1710" w:type="dxa"/>
            <w:vAlign w:val="center"/>
          </w:tcPr>
          <w:p w14:paraId="2C5315B1"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118,400 (2009)</w:t>
            </w:r>
          </w:p>
          <w:p w14:paraId="1D9F07CC"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95,000 (2011)</w:t>
            </w:r>
          </w:p>
          <w:p w14:paraId="4CCCD1E0"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32,500 (2012)</w:t>
            </w:r>
          </w:p>
        </w:tc>
        <w:tc>
          <w:tcPr>
            <w:tcW w:w="1350" w:type="dxa"/>
            <w:vAlign w:val="center"/>
          </w:tcPr>
          <w:p w14:paraId="689C52F8" w14:textId="76FC80AA" w:rsidR="00FC4497" w:rsidRPr="0062498D" w:rsidRDefault="00E90423" w:rsidP="00FC4497">
            <w:pPr>
              <w:jc w:val="center"/>
              <w:rPr>
                <w:rFonts w:asciiTheme="minorHAnsi" w:hAnsiTheme="minorHAnsi" w:cstheme="minorHAnsi"/>
                <w:sz w:val="20"/>
                <w:szCs w:val="20"/>
              </w:rPr>
            </w:pPr>
            <w:r>
              <w:rPr>
                <w:rFonts w:asciiTheme="minorHAnsi" w:hAnsiTheme="minorHAnsi" w:cstheme="minorHAnsi"/>
                <w:sz w:val="20"/>
                <w:szCs w:val="20"/>
              </w:rPr>
              <w:t>536,930</w:t>
            </w:r>
          </w:p>
        </w:tc>
      </w:tr>
      <w:tr w:rsidR="001D1BB0" w:rsidRPr="0062498D" w14:paraId="555D1C92" w14:textId="77777777" w:rsidTr="008A2713">
        <w:trPr>
          <w:trHeight w:val="20"/>
        </w:trPr>
        <w:tc>
          <w:tcPr>
            <w:tcW w:w="0" w:type="auto"/>
            <w:vMerge/>
            <w:vAlign w:val="center"/>
          </w:tcPr>
          <w:p w14:paraId="227E76B7" w14:textId="77777777" w:rsidR="00FC4497" w:rsidRPr="0062498D" w:rsidRDefault="00FC4497" w:rsidP="00FC4497">
            <w:pPr>
              <w:rPr>
                <w:rFonts w:asciiTheme="minorHAnsi" w:hAnsiTheme="minorHAnsi" w:cstheme="minorHAnsi"/>
                <w:b/>
                <w:sz w:val="20"/>
                <w:szCs w:val="20"/>
              </w:rPr>
            </w:pPr>
          </w:p>
        </w:tc>
        <w:tc>
          <w:tcPr>
            <w:tcW w:w="1524" w:type="dxa"/>
            <w:vAlign w:val="center"/>
          </w:tcPr>
          <w:p w14:paraId="689CFE7B" w14:textId="32106240"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Source Water Protection</w:t>
            </w:r>
          </w:p>
        </w:tc>
        <w:tc>
          <w:tcPr>
            <w:tcW w:w="1530" w:type="dxa"/>
            <w:vAlign w:val="center"/>
          </w:tcPr>
          <w:p w14:paraId="69DB90C5" w14:textId="492D4CC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2,090,511</w:t>
            </w:r>
          </w:p>
        </w:tc>
        <w:tc>
          <w:tcPr>
            <w:tcW w:w="1620" w:type="dxa"/>
            <w:vAlign w:val="center"/>
          </w:tcPr>
          <w:p w14:paraId="274DB879" w14:textId="3D880609"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0</w:t>
            </w:r>
          </w:p>
        </w:tc>
        <w:tc>
          <w:tcPr>
            <w:tcW w:w="1080" w:type="dxa"/>
            <w:vAlign w:val="center"/>
          </w:tcPr>
          <w:p w14:paraId="6BAACACD" w14:textId="7863E236" w:rsidR="00FC4497" w:rsidRPr="0062498D" w:rsidRDefault="00DC4038" w:rsidP="00FC4497">
            <w:pPr>
              <w:jc w:val="center"/>
              <w:rPr>
                <w:rFonts w:asciiTheme="minorHAnsi" w:hAnsiTheme="minorHAnsi" w:cstheme="minorHAnsi"/>
                <w:sz w:val="20"/>
                <w:szCs w:val="20"/>
              </w:rPr>
            </w:pPr>
            <w:r>
              <w:rPr>
                <w:rFonts w:asciiTheme="minorHAnsi" w:hAnsiTheme="minorHAnsi" w:cstheme="minorHAnsi"/>
                <w:sz w:val="20"/>
                <w:szCs w:val="20"/>
              </w:rPr>
              <w:t>0</w:t>
            </w:r>
            <w:r w:rsidR="00FC4497" w:rsidRPr="0062498D">
              <w:rPr>
                <w:rFonts w:asciiTheme="minorHAnsi" w:hAnsiTheme="minorHAnsi" w:cstheme="minorHAnsi"/>
                <w:sz w:val="20"/>
                <w:szCs w:val="20"/>
              </w:rPr>
              <w:t>%</w:t>
            </w:r>
          </w:p>
        </w:tc>
        <w:tc>
          <w:tcPr>
            <w:tcW w:w="1620" w:type="dxa"/>
            <w:vAlign w:val="center"/>
          </w:tcPr>
          <w:p w14:paraId="12331A4E" w14:textId="6D6FEAA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w:t>
            </w:r>
            <w:r w:rsidR="00FB362D" w:rsidRPr="0062498D">
              <w:rPr>
                <w:rFonts w:asciiTheme="minorHAnsi" w:hAnsiTheme="minorHAnsi" w:cstheme="minorHAnsi"/>
                <w:sz w:val="20"/>
                <w:szCs w:val="20"/>
              </w:rPr>
              <w:t>2</w:t>
            </w:r>
            <w:r w:rsidRPr="0062498D">
              <w:rPr>
                <w:rFonts w:asciiTheme="minorHAnsi" w:hAnsiTheme="minorHAnsi" w:cstheme="minorHAnsi"/>
                <w:sz w:val="20"/>
                <w:szCs w:val="20"/>
              </w:rPr>
              <w:t>90,511</w:t>
            </w:r>
          </w:p>
        </w:tc>
        <w:tc>
          <w:tcPr>
            <w:tcW w:w="1620" w:type="dxa"/>
            <w:vAlign w:val="center"/>
          </w:tcPr>
          <w:p w14:paraId="4D84D151" w14:textId="77777777" w:rsidR="00FC4497" w:rsidRPr="0062498D" w:rsidRDefault="00FC4497" w:rsidP="00FC4497">
            <w:pPr>
              <w:jc w:val="center"/>
              <w:rPr>
                <w:rFonts w:asciiTheme="minorHAnsi" w:hAnsiTheme="minorHAnsi" w:cstheme="minorHAnsi"/>
                <w:sz w:val="20"/>
                <w:szCs w:val="20"/>
              </w:rPr>
            </w:pPr>
          </w:p>
        </w:tc>
        <w:tc>
          <w:tcPr>
            <w:tcW w:w="1710" w:type="dxa"/>
            <w:vAlign w:val="center"/>
          </w:tcPr>
          <w:p w14:paraId="7B5EE5FE" w14:textId="77777777" w:rsidR="00FC4497" w:rsidRPr="0062498D" w:rsidRDefault="00FC4497" w:rsidP="00FC4497">
            <w:pPr>
              <w:jc w:val="center"/>
              <w:rPr>
                <w:rFonts w:asciiTheme="minorHAnsi" w:hAnsiTheme="minorHAnsi" w:cstheme="minorHAnsi"/>
                <w:sz w:val="20"/>
                <w:szCs w:val="20"/>
              </w:rPr>
            </w:pPr>
          </w:p>
        </w:tc>
        <w:tc>
          <w:tcPr>
            <w:tcW w:w="1350" w:type="dxa"/>
            <w:vAlign w:val="center"/>
          </w:tcPr>
          <w:p w14:paraId="02AA2BC0" w14:textId="7BAD9FD2" w:rsidR="00FC4497" w:rsidRPr="0062498D" w:rsidRDefault="00FC4497" w:rsidP="00FC4497">
            <w:pPr>
              <w:jc w:val="center"/>
              <w:rPr>
                <w:rFonts w:asciiTheme="minorHAnsi" w:hAnsiTheme="minorHAnsi" w:cstheme="minorHAnsi"/>
                <w:sz w:val="20"/>
                <w:szCs w:val="20"/>
              </w:rPr>
            </w:pPr>
          </w:p>
        </w:tc>
      </w:tr>
      <w:tr w:rsidR="001D1BB0" w:rsidRPr="0062498D" w14:paraId="456A60C3" w14:textId="77777777" w:rsidTr="008A2713">
        <w:trPr>
          <w:trHeight w:val="20"/>
        </w:trPr>
        <w:tc>
          <w:tcPr>
            <w:tcW w:w="0" w:type="auto"/>
            <w:vMerge/>
            <w:vAlign w:val="center"/>
          </w:tcPr>
          <w:p w14:paraId="701DF33E" w14:textId="77777777" w:rsidR="00965172" w:rsidRPr="0062498D" w:rsidRDefault="00965172" w:rsidP="00965172">
            <w:pPr>
              <w:rPr>
                <w:rFonts w:asciiTheme="minorHAnsi" w:hAnsiTheme="minorHAnsi" w:cstheme="minorHAnsi"/>
                <w:b/>
                <w:sz w:val="20"/>
                <w:szCs w:val="20"/>
              </w:rPr>
            </w:pPr>
          </w:p>
        </w:tc>
        <w:tc>
          <w:tcPr>
            <w:tcW w:w="1524" w:type="dxa"/>
            <w:vAlign w:val="center"/>
          </w:tcPr>
          <w:p w14:paraId="48097913" w14:textId="4AF25183" w:rsidR="00965172" w:rsidRPr="0062498D" w:rsidRDefault="00965172" w:rsidP="00965172">
            <w:pPr>
              <w:rPr>
                <w:rFonts w:asciiTheme="minorHAnsi" w:hAnsiTheme="minorHAnsi" w:cstheme="minorHAnsi"/>
                <w:sz w:val="20"/>
                <w:szCs w:val="20"/>
              </w:rPr>
            </w:pPr>
            <w:r w:rsidRPr="0062498D">
              <w:rPr>
                <w:rFonts w:asciiTheme="minorHAnsi" w:hAnsiTheme="minorHAnsi" w:cstheme="minorHAnsi"/>
                <w:sz w:val="20"/>
                <w:szCs w:val="20"/>
              </w:rPr>
              <w:t>Capacity Development</w:t>
            </w:r>
          </w:p>
        </w:tc>
        <w:tc>
          <w:tcPr>
            <w:tcW w:w="1530" w:type="dxa"/>
            <w:vAlign w:val="center"/>
          </w:tcPr>
          <w:p w14:paraId="2E76A8F1" w14:textId="228A77FB"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color w:val="000000"/>
                <w:sz w:val="20"/>
                <w:szCs w:val="20"/>
              </w:rPr>
              <w:t>1,5</w:t>
            </w:r>
            <w:r w:rsidR="006A436B">
              <w:rPr>
                <w:rFonts w:asciiTheme="minorHAnsi" w:hAnsiTheme="minorHAnsi" w:cstheme="minorHAnsi"/>
                <w:color w:val="000000"/>
                <w:sz w:val="20"/>
                <w:szCs w:val="20"/>
              </w:rPr>
              <w:t>45</w:t>
            </w:r>
            <w:r w:rsidRPr="0062498D">
              <w:rPr>
                <w:rFonts w:asciiTheme="minorHAnsi" w:hAnsiTheme="minorHAnsi" w:cstheme="minorHAnsi"/>
                <w:color w:val="000000"/>
                <w:sz w:val="20"/>
                <w:szCs w:val="20"/>
              </w:rPr>
              <w:t>,393</w:t>
            </w:r>
          </w:p>
        </w:tc>
        <w:tc>
          <w:tcPr>
            <w:tcW w:w="1620" w:type="dxa"/>
            <w:vAlign w:val="center"/>
          </w:tcPr>
          <w:p w14:paraId="193BF3A1" w14:textId="692802AF" w:rsidR="00965172" w:rsidRPr="0062498D" w:rsidRDefault="00DC4038" w:rsidP="00965172">
            <w:pPr>
              <w:jc w:val="center"/>
              <w:rPr>
                <w:rFonts w:asciiTheme="minorHAnsi" w:hAnsiTheme="minorHAnsi" w:cstheme="minorHAnsi"/>
                <w:sz w:val="20"/>
                <w:szCs w:val="20"/>
              </w:rPr>
            </w:pPr>
            <w:r>
              <w:rPr>
                <w:rFonts w:asciiTheme="minorHAnsi" w:hAnsiTheme="minorHAnsi" w:cstheme="minorHAnsi"/>
                <w:sz w:val="20"/>
                <w:szCs w:val="20"/>
              </w:rPr>
              <w:t>0</w:t>
            </w:r>
          </w:p>
        </w:tc>
        <w:tc>
          <w:tcPr>
            <w:tcW w:w="1080" w:type="dxa"/>
            <w:vAlign w:val="center"/>
          </w:tcPr>
          <w:p w14:paraId="2BFE254E" w14:textId="12D46E1D" w:rsidR="00965172" w:rsidRPr="0062498D" w:rsidRDefault="00DC4038" w:rsidP="00965172">
            <w:pPr>
              <w:jc w:val="center"/>
              <w:rPr>
                <w:rFonts w:asciiTheme="minorHAnsi" w:hAnsiTheme="minorHAnsi" w:cstheme="minorHAnsi"/>
                <w:sz w:val="20"/>
                <w:szCs w:val="20"/>
              </w:rPr>
            </w:pPr>
            <w:r>
              <w:rPr>
                <w:rFonts w:asciiTheme="minorHAnsi" w:hAnsiTheme="minorHAnsi" w:cstheme="minorHAnsi"/>
                <w:sz w:val="20"/>
                <w:szCs w:val="20"/>
              </w:rPr>
              <w:t>0</w:t>
            </w:r>
            <w:r w:rsidR="00965172" w:rsidRPr="0062498D">
              <w:rPr>
                <w:rFonts w:asciiTheme="minorHAnsi" w:hAnsiTheme="minorHAnsi" w:cstheme="minorHAnsi"/>
                <w:sz w:val="20"/>
                <w:szCs w:val="20"/>
              </w:rPr>
              <w:t>%</w:t>
            </w:r>
          </w:p>
        </w:tc>
        <w:tc>
          <w:tcPr>
            <w:tcW w:w="1620" w:type="dxa"/>
            <w:vAlign w:val="center"/>
          </w:tcPr>
          <w:p w14:paraId="4FE9F58E" w14:textId="798A0379"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color w:val="000000"/>
                <w:sz w:val="20"/>
                <w:szCs w:val="20"/>
              </w:rPr>
              <w:t>1,</w:t>
            </w:r>
            <w:r w:rsidR="001D1BB0" w:rsidRPr="0062498D">
              <w:rPr>
                <w:rFonts w:asciiTheme="minorHAnsi" w:hAnsiTheme="minorHAnsi" w:cstheme="minorHAnsi"/>
                <w:color w:val="000000"/>
                <w:sz w:val="20"/>
                <w:szCs w:val="20"/>
              </w:rPr>
              <w:t>545,393</w:t>
            </w:r>
          </w:p>
        </w:tc>
        <w:tc>
          <w:tcPr>
            <w:tcW w:w="1620" w:type="dxa"/>
            <w:vAlign w:val="center"/>
          </w:tcPr>
          <w:p w14:paraId="5D7E28B8"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50,000 (2003)</w:t>
            </w:r>
          </w:p>
        </w:tc>
        <w:tc>
          <w:tcPr>
            <w:tcW w:w="1710" w:type="dxa"/>
            <w:vAlign w:val="center"/>
          </w:tcPr>
          <w:p w14:paraId="4BECF668"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50,000 (2012)</w:t>
            </w:r>
          </w:p>
        </w:tc>
        <w:tc>
          <w:tcPr>
            <w:tcW w:w="1350" w:type="dxa"/>
            <w:vAlign w:val="center"/>
          </w:tcPr>
          <w:p w14:paraId="5CB5CC45"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0</w:t>
            </w:r>
          </w:p>
        </w:tc>
      </w:tr>
      <w:tr w:rsidR="001D1BB0" w:rsidRPr="0062498D" w14:paraId="5224309F" w14:textId="77777777" w:rsidTr="008A2713">
        <w:trPr>
          <w:trHeight w:val="20"/>
        </w:trPr>
        <w:tc>
          <w:tcPr>
            <w:tcW w:w="0" w:type="auto"/>
            <w:vMerge/>
            <w:vAlign w:val="center"/>
          </w:tcPr>
          <w:p w14:paraId="1D0EEFAF" w14:textId="77777777" w:rsidR="00965172" w:rsidRPr="0062498D" w:rsidRDefault="00965172" w:rsidP="00965172">
            <w:pPr>
              <w:rPr>
                <w:rFonts w:asciiTheme="minorHAnsi" w:hAnsiTheme="minorHAnsi" w:cstheme="minorHAnsi"/>
                <w:b/>
                <w:sz w:val="20"/>
                <w:szCs w:val="20"/>
              </w:rPr>
            </w:pPr>
          </w:p>
        </w:tc>
        <w:tc>
          <w:tcPr>
            <w:tcW w:w="1524" w:type="dxa"/>
            <w:tcBorders>
              <w:bottom w:val="single" w:sz="12" w:space="0" w:color="auto"/>
            </w:tcBorders>
            <w:vAlign w:val="center"/>
          </w:tcPr>
          <w:p w14:paraId="610DD40E" w14:textId="75575456" w:rsidR="00965172" w:rsidRPr="0062498D" w:rsidRDefault="00965172" w:rsidP="00965172">
            <w:pPr>
              <w:rPr>
                <w:rFonts w:asciiTheme="minorHAnsi" w:hAnsiTheme="minorHAnsi" w:cstheme="minorHAnsi"/>
                <w:sz w:val="20"/>
                <w:szCs w:val="20"/>
              </w:rPr>
            </w:pPr>
            <w:r w:rsidRPr="0062498D">
              <w:rPr>
                <w:rFonts w:asciiTheme="minorHAnsi" w:hAnsiTheme="minorHAnsi" w:cstheme="minorHAnsi"/>
                <w:sz w:val="20"/>
                <w:szCs w:val="20"/>
              </w:rPr>
              <w:t>Operator Certification</w:t>
            </w:r>
          </w:p>
        </w:tc>
        <w:tc>
          <w:tcPr>
            <w:tcW w:w="1530" w:type="dxa"/>
            <w:tcBorders>
              <w:bottom w:val="single" w:sz="12" w:space="0" w:color="auto"/>
            </w:tcBorders>
            <w:vAlign w:val="center"/>
          </w:tcPr>
          <w:p w14:paraId="6A8D01DD" w14:textId="0F8F0B3F" w:rsidR="00965172" w:rsidRPr="0062498D" w:rsidRDefault="00DC4038" w:rsidP="00965172">
            <w:pPr>
              <w:jc w:val="center"/>
              <w:rPr>
                <w:rFonts w:asciiTheme="minorHAnsi" w:hAnsiTheme="minorHAnsi" w:cstheme="minorHAnsi"/>
                <w:sz w:val="20"/>
                <w:szCs w:val="20"/>
              </w:rPr>
            </w:pPr>
            <w:r>
              <w:rPr>
                <w:rFonts w:asciiTheme="minorHAnsi" w:hAnsiTheme="minorHAnsi" w:cstheme="minorHAnsi"/>
                <w:color w:val="000000"/>
                <w:sz w:val="20"/>
                <w:szCs w:val="20"/>
              </w:rPr>
              <w:t>3,00</w:t>
            </w:r>
            <w:r w:rsidR="00FB362D" w:rsidRPr="0062498D">
              <w:rPr>
                <w:rFonts w:asciiTheme="minorHAnsi" w:hAnsiTheme="minorHAnsi" w:cstheme="minorHAnsi"/>
                <w:color w:val="000000"/>
                <w:sz w:val="20"/>
                <w:szCs w:val="20"/>
              </w:rPr>
              <w:t>3,</w:t>
            </w:r>
            <w:r w:rsidR="00334BB9" w:rsidRPr="0062498D">
              <w:rPr>
                <w:rFonts w:asciiTheme="minorHAnsi" w:hAnsiTheme="minorHAnsi" w:cstheme="minorHAnsi"/>
                <w:color w:val="000000"/>
                <w:sz w:val="20"/>
                <w:szCs w:val="20"/>
              </w:rPr>
              <w:t>392</w:t>
            </w:r>
          </w:p>
        </w:tc>
        <w:tc>
          <w:tcPr>
            <w:tcW w:w="1620" w:type="dxa"/>
            <w:tcBorders>
              <w:bottom w:val="single" w:sz="12" w:space="0" w:color="auto"/>
            </w:tcBorders>
            <w:vAlign w:val="center"/>
          </w:tcPr>
          <w:p w14:paraId="3E8D60E3" w14:textId="34DB6DEC"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200,000</w:t>
            </w:r>
          </w:p>
        </w:tc>
        <w:tc>
          <w:tcPr>
            <w:tcW w:w="1080" w:type="dxa"/>
            <w:tcBorders>
              <w:bottom w:val="single" w:sz="12" w:space="0" w:color="auto"/>
            </w:tcBorders>
            <w:vAlign w:val="center"/>
          </w:tcPr>
          <w:p w14:paraId="50CAC9FE" w14:textId="40296462" w:rsidR="00965172" w:rsidRPr="0062498D" w:rsidRDefault="00DC4038" w:rsidP="00965172">
            <w:pPr>
              <w:jc w:val="center"/>
              <w:rPr>
                <w:rFonts w:asciiTheme="minorHAnsi" w:hAnsiTheme="minorHAnsi" w:cstheme="minorHAnsi"/>
                <w:sz w:val="20"/>
                <w:szCs w:val="20"/>
              </w:rPr>
            </w:pPr>
            <w:r>
              <w:rPr>
                <w:rFonts w:asciiTheme="minorHAnsi" w:hAnsiTheme="minorHAnsi" w:cstheme="minorHAnsi"/>
                <w:sz w:val="20"/>
                <w:szCs w:val="20"/>
              </w:rPr>
              <w:t>5.2</w:t>
            </w:r>
            <w:r w:rsidR="00965172" w:rsidRPr="0062498D">
              <w:rPr>
                <w:rFonts w:asciiTheme="minorHAnsi" w:hAnsiTheme="minorHAnsi" w:cstheme="minorHAnsi"/>
                <w:sz w:val="20"/>
                <w:szCs w:val="20"/>
              </w:rPr>
              <w:t>%</w:t>
            </w:r>
          </w:p>
        </w:tc>
        <w:tc>
          <w:tcPr>
            <w:tcW w:w="1620" w:type="dxa"/>
            <w:tcBorders>
              <w:bottom w:val="single" w:sz="12" w:space="0" w:color="auto"/>
            </w:tcBorders>
            <w:vAlign w:val="center"/>
          </w:tcPr>
          <w:p w14:paraId="0EB3F3D6" w14:textId="1341B73F" w:rsidR="00965172" w:rsidRPr="0062498D" w:rsidRDefault="001D1BB0" w:rsidP="00965172">
            <w:pPr>
              <w:jc w:val="center"/>
              <w:rPr>
                <w:rFonts w:asciiTheme="minorHAnsi" w:hAnsiTheme="minorHAnsi" w:cstheme="minorHAnsi"/>
                <w:sz w:val="20"/>
                <w:szCs w:val="20"/>
              </w:rPr>
            </w:pPr>
            <w:r w:rsidRPr="0062498D">
              <w:rPr>
                <w:rFonts w:asciiTheme="minorHAnsi" w:hAnsiTheme="minorHAnsi" w:cstheme="minorHAnsi"/>
                <w:color w:val="000000"/>
                <w:sz w:val="20"/>
                <w:szCs w:val="20"/>
              </w:rPr>
              <w:t>3,</w:t>
            </w:r>
            <w:r w:rsidR="00FC4737">
              <w:rPr>
                <w:rFonts w:asciiTheme="minorHAnsi" w:hAnsiTheme="minorHAnsi" w:cstheme="minorHAnsi"/>
                <w:color w:val="000000"/>
                <w:sz w:val="20"/>
                <w:szCs w:val="20"/>
              </w:rPr>
              <w:t>2</w:t>
            </w:r>
            <w:r w:rsidRPr="0062498D">
              <w:rPr>
                <w:rFonts w:asciiTheme="minorHAnsi" w:hAnsiTheme="minorHAnsi" w:cstheme="minorHAnsi"/>
                <w:color w:val="000000"/>
                <w:sz w:val="20"/>
                <w:szCs w:val="20"/>
              </w:rPr>
              <w:t>03,392</w:t>
            </w:r>
          </w:p>
        </w:tc>
        <w:tc>
          <w:tcPr>
            <w:tcW w:w="1620" w:type="dxa"/>
            <w:tcBorders>
              <w:bottom w:val="single" w:sz="12" w:space="0" w:color="auto"/>
            </w:tcBorders>
            <w:vAlign w:val="center"/>
          </w:tcPr>
          <w:p w14:paraId="289E1510"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70,000 (2001)</w:t>
            </w:r>
          </w:p>
        </w:tc>
        <w:tc>
          <w:tcPr>
            <w:tcW w:w="1710" w:type="dxa"/>
            <w:tcBorders>
              <w:bottom w:val="single" w:sz="12" w:space="0" w:color="auto"/>
            </w:tcBorders>
            <w:vAlign w:val="center"/>
          </w:tcPr>
          <w:p w14:paraId="539AC2C1"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70,000 (2012)</w:t>
            </w:r>
          </w:p>
        </w:tc>
        <w:tc>
          <w:tcPr>
            <w:tcW w:w="1350" w:type="dxa"/>
            <w:tcBorders>
              <w:bottom w:val="single" w:sz="12" w:space="0" w:color="auto"/>
            </w:tcBorders>
            <w:vAlign w:val="center"/>
          </w:tcPr>
          <w:p w14:paraId="732E4BF0" w14:textId="77777777" w:rsidR="00965172" w:rsidRPr="0062498D" w:rsidRDefault="00965172" w:rsidP="00965172">
            <w:pPr>
              <w:jc w:val="center"/>
              <w:rPr>
                <w:rFonts w:asciiTheme="minorHAnsi" w:hAnsiTheme="minorHAnsi" w:cstheme="minorHAnsi"/>
                <w:sz w:val="20"/>
                <w:szCs w:val="20"/>
              </w:rPr>
            </w:pPr>
            <w:r w:rsidRPr="0062498D">
              <w:rPr>
                <w:rFonts w:asciiTheme="minorHAnsi" w:hAnsiTheme="minorHAnsi" w:cstheme="minorHAnsi"/>
                <w:sz w:val="20"/>
                <w:szCs w:val="20"/>
              </w:rPr>
              <w:t>0</w:t>
            </w:r>
          </w:p>
        </w:tc>
      </w:tr>
      <w:tr w:rsidR="001D1BB0" w:rsidRPr="0062498D" w14:paraId="5F67D166" w14:textId="77777777" w:rsidTr="008A2713">
        <w:trPr>
          <w:trHeight w:val="348"/>
        </w:trPr>
        <w:tc>
          <w:tcPr>
            <w:tcW w:w="2610" w:type="dxa"/>
            <w:gridSpan w:val="2"/>
            <w:tcBorders>
              <w:top w:val="single" w:sz="12" w:space="0" w:color="auto"/>
              <w:bottom w:val="single" w:sz="12" w:space="0" w:color="auto"/>
              <w:right w:val="nil"/>
            </w:tcBorders>
            <w:vAlign w:val="center"/>
          </w:tcPr>
          <w:p w14:paraId="516A161B" w14:textId="77777777" w:rsidR="005B5764" w:rsidRPr="0062498D" w:rsidRDefault="005B5764" w:rsidP="0094405E">
            <w:pPr>
              <w:rPr>
                <w:rFonts w:asciiTheme="minorHAnsi" w:hAnsiTheme="minorHAnsi" w:cstheme="minorHAnsi"/>
                <w:i/>
                <w:sz w:val="20"/>
                <w:szCs w:val="20"/>
              </w:rPr>
            </w:pPr>
            <w:r w:rsidRPr="0062498D">
              <w:rPr>
                <w:rFonts w:asciiTheme="minorHAnsi" w:hAnsiTheme="minorHAnsi" w:cstheme="minorHAnsi"/>
                <w:i/>
                <w:sz w:val="20"/>
                <w:szCs w:val="20"/>
              </w:rPr>
              <w:t>Subtotal</w:t>
            </w:r>
          </w:p>
        </w:tc>
        <w:tc>
          <w:tcPr>
            <w:tcW w:w="1530" w:type="dxa"/>
            <w:tcBorders>
              <w:top w:val="single" w:sz="12" w:space="0" w:color="auto"/>
              <w:left w:val="nil"/>
              <w:bottom w:val="single" w:sz="12" w:space="0" w:color="auto"/>
              <w:right w:val="nil"/>
            </w:tcBorders>
            <w:vAlign w:val="center"/>
          </w:tcPr>
          <w:p w14:paraId="6DDEFB8C" w14:textId="23EA67ED" w:rsidR="005B5764" w:rsidRPr="0062498D" w:rsidRDefault="006A436B" w:rsidP="00B3207C">
            <w:pPr>
              <w:jc w:val="center"/>
              <w:rPr>
                <w:rFonts w:asciiTheme="minorHAnsi" w:hAnsiTheme="minorHAnsi" w:cstheme="minorHAnsi"/>
                <w:i/>
                <w:sz w:val="20"/>
                <w:szCs w:val="20"/>
              </w:rPr>
            </w:pPr>
            <w:r w:rsidRPr="006A436B">
              <w:rPr>
                <w:rFonts w:asciiTheme="minorHAnsi" w:hAnsiTheme="minorHAnsi" w:cstheme="minorHAnsi"/>
                <w:i/>
                <w:sz w:val="20"/>
                <w:szCs w:val="20"/>
              </w:rPr>
              <w:t>21</w:t>
            </w:r>
            <w:r>
              <w:rPr>
                <w:rFonts w:asciiTheme="minorHAnsi" w:hAnsiTheme="minorHAnsi" w:cstheme="minorHAnsi"/>
                <w:i/>
                <w:sz w:val="20"/>
                <w:szCs w:val="20"/>
              </w:rPr>
              <w:t>,</w:t>
            </w:r>
            <w:r w:rsidRPr="006A436B">
              <w:rPr>
                <w:rFonts w:asciiTheme="minorHAnsi" w:hAnsiTheme="minorHAnsi" w:cstheme="minorHAnsi"/>
                <w:i/>
                <w:sz w:val="20"/>
                <w:szCs w:val="20"/>
              </w:rPr>
              <w:t>273</w:t>
            </w:r>
            <w:r>
              <w:rPr>
                <w:rFonts w:asciiTheme="minorHAnsi" w:hAnsiTheme="minorHAnsi" w:cstheme="minorHAnsi"/>
                <w:i/>
                <w:sz w:val="20"/>
                <w:szCs w:val="20"/>
              </w:rPr>
              <w:t>,</w:t>
            </w:r>
            <w:r w:rsidRPr="006A436B">
              <w:rPr>
                <w:rFonts w:asciiTheme="minorHAnsi" w:hAnsiTheme="minorHAnsi" w:cstheme="minorHAnsi"/>
                <w:i/>
                <w:sz w:val="20"/>
                <w:szCs w:val="20"/>
              </w:rPr>
              <w:t>070</w:t>
            </w:r>
          </w:p>
        </w:tc>
        <w:tc>
          <w:tcPr>
            <w:tcW w:w="1620" w:type="dxa"/>
            <w:tcBorders>
              <w:top w:val="single" w:sz="12" w:space="0" w:color="auto"/>
              <w:left w:val="nil"/>
              <w:bottom w:val="single" w:sz="12" w:space="0" w:color="auto"/>
              <w:right w:val="nil"/>
            </w:tcBorders>
            <w:vAlign w:val="center"/>
          </w:tcPr>
          <w:p w14:paraId="1E651FB9" w14:textId="3A0D7300" w:rsidR="003474B3" w:rsidRPr="0062498D" w:rsidRDefault="00DC4038" w:rsidP="003474B3">
            <w:pPr>
              <w:jc w:val="center"/>
              <w:rPr>
                <w:rFonts w:asciiTheme="minorHAnsi" w:hAnsiTheme="minorHAnsi" w:cstheme="minorHAnsi"/>
                <w:i/>
                <w:sz w:val="20"/>
                <w:szCs w:val="20"/>
              </w:rPr>
            </w:pPr>
            <w:r>
              <w:rPr>
                <w:rFonts w:asciiTheme="minorHAnsi" w:hAnsiTheme="minorHAnsi" w:cstheme="minorHAnsi"/>
                <w:i/>
                <w:sz w:val="20"/>
                <w:szCs w:val="20"/>
              </w:rPr>
              <w:t>200,000</w:t>
            </w:r>
          </w:p>
        </w:tc>
        <w:tc>
          <w:tcPr>
            <w:tcW w:w="1080" w:type="dxa"/>
            <w:tcBorders>
              <w:top w:val="single" w:sz="12" w:space="0" w:color="auto"/>
              <w:left w:val="nil"/>
              <w:bottom w:val="single" w:sz="12" w:space="0" w:color="auto"/>
              <w:right w:val="nil"/>
            </w:tcBorders>
            <w:vAlign w:val="center"/>
          </w:tcPr>
          <w:p w14:paraId="287ECB68" w14:textId="75455AF0" w:rsidR="005B5764" w:rsidRPr="0062498D" w:rsidRDefault="00DC4038" w:rsidP="0094405E">
            <w:pPr>
              <w:jc w:val="center"/>
              <w:rPr>
                <w:rFonts w:asciiTheme="minorHAnsi" w:hAnsiTheme="minorHAnsi" w:cstheme="minorHAnsi"/>
                <w:i/>
                <w:sz w:val="20"/>
                <w:szCs w:val="20"/>
              </w:rPr>
            </w:pPr>
            <w:r>
              <w:rPr>
                <w:rFonts w:asciiTheme="minorHAnsi" w:hAnsiTheme="minorHAnsi" w:cstheme="minorHAnsi"/>
                <w:i/>
                <w:sz w:val="20"/>
                <w:szCs w:val="20"/>
              </w:rPr>
              <w:t>5.2</w:t>
            </w:r>
            <w:r w:rsidR="00324654" w:rsidRPr="0062498D">
              <w:rPr>
                <w:rFonts w:asciiTheme="minorHAnsi" w:hAnsiTheme="minorHAnsi" w:cstheme="minorHAnsi"/>
                <w:i/>
                <w:sz w:val="20"/>
                <w:szCs w:val="20"/>
              </w:rPr>
              <w:t>%</w:t>
            </w:r>
          </w:p>
        </w:tc>
        <w:tc>
          <w:tcPr>
            <w:tcW w:w="1620" w:type="dxa"/>
            <w:tcBorders>
              <w:top w:val="single" w:sz="12" w:space="0" w:color="auto"/>
              <w:left w:val="nil"/>
              <w:bottom w:val="single" w:sz="12" w:space="0" w:color="auto"/>
              <w:right w:val="nil"/>
            </w:tcBorders>
            <w:vAlign w:val="center"/>
          </w:tcPr>
          <w:p w14:paraId="234E2E66" w14:textId="1AE9A970" w:rsidR="005B5764" w:rsidRPr="0062498D" w:rsidRDefault="001D1BB0" w:rsidP="00B3207C">
            <w:pPr>
              <w:jc w:val="center"/>
              <w:rPr>
                <w:rFonts w:asciiTheme="minorHAnsi" w:hAnsiTheme="minorHAnsi" w:cstheme="minorHAnsi"/>
                <w:i/>
                <w:sz w:val="20"/>
                <w:szCs w:val="20"/>
              </w:rPr>
            </w:pPr>
            <w:r w:rsidRPr="0062498D">
              <w:rPr>
                <w:rFonts w:asciiTheme="minorHAnsi" w:hAnsiTheme="minorHAnsi" w:cstheme="minorHAnsi"/>
                <w:i/>
                <w:sz w:val="20"/>
                <w:szCs w:val="20"/>
              </w:rPr>
              <w:t>21,</w:t>
            </w:r>
            <w:r w:rsidR="00FC4737">
              <w:rPr>
                <w:rFonts w:asciiTheme="minorHAnsi" w:hAnsiTheme="minorHAnsi" w:cstheme="minorHAnsi"/>
                <w:i/>
                <w:sz w:val="20"/>
                <w:szCs w:val="20"/>
              </w:rPr>
              <w:t>4</w:t>
            </w:r>
            <w:r w:rsidR="001C6A4E">
              <w:rPr>
                <w:rFonts w:asciiTheme="minorHAnsi" w:hAnsiTheme="minorHAnsi" w:cstheme="minorHAnsi"/>
                <w:i/>
                <w:sz w:val="20"/>
                <w:szCs w:val="20"/>
              </w:rPr>
              <w:t>73,07</w:t>
            </w:r>
            <w:r w:rsidRPr="0062498D">
              <w:rPr>
                <w:rFonts w:asciiTheme="minorHAnsi" w:hAnsiTheme="minorHAnsi" w:cstheme="minorHAnsi"/>
                <w:i/>
                <w:sz w:val="20"/>
                <w:szCs w:val="20"/>
              </w:rPr>
              <w:t>0</w:t>
            </w:r>
          </w:p>
        </w:tc>
        <w:tc>
          <w:tcPr>
            <w:tcW w:w="1620" w:type="dxa"/>
            <w:tcBorders>
              <w:top w:val="single" w:sz="12" w:space="0" w:color="auto"/>
              <w:left w:val="nil"/>
              <w:bottom w:val="single" w:sz="12" w:space="0" w:color="auto"/>
              <w:right w:val="nil"/>
            </w:tcBorders>
            <w:vAlign w:val="center"/>
          </w:tcPr>
          <w:p w14:paraId="0956BBD3" w14:textId="77777777" w:rsidR="005B5764" w:rsidRPr="0062498D" w:rsidRDefault="005B5764" w:rsidP="0094405E">
            <w:pPr>
              <w:jc w:val="center"/>
              <w:rPr>
                <w:rFonts w:asciiTheme="minorHAnsi" w:hAnsiTheme="minorHAnsi" w:cstheme="minorHAnsi"/>
                <w:i/>
                <w:sz w:val="20"/>
                <w:szCs w:val="20"/>
              </w:rPr>
            </w:pPr>
          </w:p>
        </w:tc>
        <w:tc>
          <w:tcPr>
            <w:tcW w:w="1710" w:type="dxa"/>
            <w:tcBorders>
              <w:top w:val="single" w:sz="12" w:space="0" w:color="auto"/>
              <w:left w:val="nil"/>
              <w:bottom w:val="single" w:sz="12" w:space="0" w:color="auto"/>
              <w:right w:val="nil"/>
            </w:tcBorders>
            <w:vAlign w:val="center"/>
          </w:tcPr>
          <w:p w14:paraId="5F704D0A" w14:textId="77777777" w:rsidR="005B5764" w:rsidRPr="0062498D" w:rsidRDefault="005B5764" w:rsidP="0094405E">
            <w:pPr>
              <w:jc w:val="center"/>
              <w:rPr>
                <w:rFonts w:asciiTheme="minorHAnsi" w:hAnsiTheme="minorHAnsi" w:cstheme="minorHAnsi"/>
                <w:i/>
                <w:sz w:val="20"/>
                <w:szCs w:val="20"/>
              </w:rPr>
            </w:pPr>
          </w:p>
        </w:tc>
        <w:tc>
          <w:tcPr>
            <w:tcW w:w="1350" w:type="dxa"/>
            <w:tcBorders>
              <w:top w:val="single" w:sz="12" w:space="0" w:color="auto"/>
              <w:left w:val="nil"/>
              <w:bottom w:val="single" w:sz="12" w:space="0" w:color="auto"/>
            </w:tcBorders>
            <w:vAlign w:val="center"/>
          </w:tcPr>
          <w:p w14:paraId="72486C18" w14:textId="77777777" w:rsidR="005B5764" w:rsidRPr="0062498D" w:rsidRDefault="005B5764" w:rsidP="0094405E">
            <w:pPr>
              <w:jc w:val="center"/>
              <w:rPr>
                <w:rFonts w:asciiTheme="minorHAnsi" w:hAnsiTheme="minorHAnsi" w:cstheme="minorHAnsi"/>
                <w:i/>
                <w:sz w:val="20"/>
                <w:szCs w:val="20"/>
              </w:rPr>
            </w:pPr>
          </w:p>
        </w:tc>
      </w:tr>
      <w:tr w:rsidR="001D1BB0" w:rsidRPr="0062498D" w14:paraId="01A69819" w14:textId="77777777" w:rsidTr="008A2713">
        <w:trPr>
          <w:trHeight w:val="906"/>
        </w:trPr>
        <w:tc>
          <w:tcPr>
            <w:tcW w:w="2610" w:type="dxa"/>
            <w:gridSpan w:val="2"/>
            <w:tcBorders>
              <w:top w:val="single" w:sz="12" w:space="0" w:color="auto"/>
            </w:tcBorders>
            <w:vAlign w:val="center"/>
          </w:tcPr>
          <w:p w14:paraId="2CD9197C" w14:textId="5C44928B" w:rsidR="005B5764" w:rsidRPr="0062498D" w:rsidRDefault="005B5764" w:rsidP="00C116D0">
            <w:pPr>
              <w:rPr>
                <w:rFonts w:asciiTheme="minorHAnsi" w:hAnsiTheme="minorHAnsi" w:cstheme="minorHAnsi"/>
                <w:b/>
                <w:sz w:val="20"/>
                <w:szCs w:val="20"/>
              </w:rPr>
            </w:pPr>
            <w:r w:rsidRPr="0062498D">
              <w:rPr>
                <w:rFonts w:asciiTheme="minorHAnsi" w:hAnsiTheme="minorHAnsi" w:cstheme="minorHAnsi"/>
                <w:b/>
                <w:sz w:val="20"/>
                <w:szCs w:val="20"/>
              </w:rPr>
              <w:t>2% Small System Tech</w:t>
            </w:r>
            <w:r w:rsidR="00C116D0" w:rsidRPr="0062498D">
              <w:rPr>
                <w:rFonts w:asciiTheme="minorHAnsi" w:hAnsiTheme="minorHAnsi" w:cstheme="minorHAnsi"/>
                <w:b/>
                <w:sz w:val="20"/>
                <w:szCs w:val="20"/>
              </w:rPr>
              <w:t>nical</w:t>
            </w:r>
            <w:r w:rsidRPr="0062498D">
              <w:rPr>
                <w:rFonts w:asciiTheme="minorHAnsi" w:hAnsiTheme="minorHAnsi" w:cstheme="minorHAnsi"/>
                <w:b/>
                <w:sz w:val="20"/>
                <w:szCs w:val="20"/>
              </w:rPr>
              <w:t xml:space="preserve"> Ass</w:t>
            </w:r>
            <w:r w:rsidR="00CF2844" w:rsidRPr="0062498D">
              <w:rPr>
                <w:rFonts w:asciiTheme="minorHAnsi" w:hAnsiTheme="minorHAnsi" w:cstheme="minorHAnsi"/>
                <w:b/>
                <w:sz w:val="20"/>
                <w:szCs w:val="20"/>
              </w:rPr>
              <w:t>is</w:t>
            </w:r>
            <w:r w:rsidRPr="0062498D">
              <w:rPr>
                <w:rFonts w:asciiTheme="minorHAnsi" w:hAnsiTheme="minorHAnsi" w:cstheme="minorHAnsi"/>
                <w:b/>
                <w:sz w:val="20"/>
                <w:szCs w:val="20"/>
              </w:rPr>
              <w:t>t</w:t>
            </w:r>
            <w:r w:rsidR="00CF2844" w:rsidRPr="0062498D">
              <w:rPr>
                <w:rFonts w:asciiTheme="minorHAnsi" w:hAnsiTheme="minorHAnsi" w:cstheme="minorHAnsi"/>
                <w:b/>
                <w:sz w:val="20"/>
                <w:szCs w:val="20"/>
              </w:rPr>
              <w:t>ance</w:t>
            </w:r>
          </w:p>
        </w:tc>
        <w:tc>
          <w:tcPr>
            <w:tcW w:w="1530" w:type="dxa"/>
            <w:tcBorders>
              <w:top w:val="single" w:sz="12" w:space="0" w:color="auto"/>
            </w:tcBorders>
            <w:vAlign w:val="center"/>
          </w:tcPr>
          <w:p w14:paraId="1FB38550" w14:textId="3FE8F017" w:rsidR="005B5764" w:rsidRPr="0062498D" w:rsidRDefault="006A436B" w:rsidP="00FC4497">
            <w:pPr>
              <w:jc w:val="center"/>
              <w:rPr>
                <w:rFonts w:asciiTheme="minorHAnsi" w:hAnsiTheme="minorHAnsi" w:cstheme="minorHAnsi"/>
                <w:sz w:val="20"/>
                <w:szCs w:val="20"/>
              </w:rPr>
            </w:pPr>
            <w:r w:rsidRPr="006A436B">
              <w:rPr>
                <w:rFonts w:asciiTheme="minorHAnsi" w:hAnsiTheme="minorHAnsi" w:cstheme="minorHAnsi"/>
                <w:sz w:val="20"/>
                <w:szCs w:val="20"/>
              </w:rPr>
              <w:t>2</w:t>
            </w:r>
            <w:r>
              <w:rPr>
                <w:rFonts w:asciiTheme="minorHAnsi" w:hAnsiTheme="minorHAnsi" w:cstheme="minorHAnsi"/>
                <w:sz w:val="20"/>
                <w:szCs w:val="20"/>
              </w:rPr>
              <w:t>,</w:t>
            </w:r>
            <w:r w:rsidRPr="006A436B">
              <w:rPr>
                <w:rFonts w:asciiTheme="minorHAnsi" w:hAnsiTheme="minorHAnsi" w:cstheme="minorHAnsi"/>
                <w:sz w:val="20"/>
                <w:szCs w:val="20"/>
              </w:rPr>
              <w:t>867</w:t>
            </w:r>
            <w:r>
              <w:rPr>
                <w:rFonts w:asciiTheme="minorHAnsi" w:hAnsiTheme="minorHAnsi" w:cstheme="minorHAnsi"/>
                <w:sz w:val="20"/>
                <w:szCs w:val="20"/>
              </w:rPr>
              <w:t>,</w:t>
            </w:r>
            <w:r w:rsidRPr="006A436B">
              <w:rPr>
                <w:rFonts w:asciiTheme="minorHAnsi" w:hAnsiTheme="minorHAnsi" w:cstheme="minorHAnsi"/>
                <w:sz w:val="20"/>
                <w:szCs w:val="20"/>
              </w:rPr>
              <w:t>316</w:t>
            </w:r>
          </w:p>
        </w:tc>
        <w:tc>
          <w:tcPr>
            <w:tcW w:w="1620" w:type="dxa"/>
            <w:tcBorders>
              <w:top w:val="single" w:sz="12" w:space="0" w:color="auto"/>
            </w:tcBorders>
            <w:vAlign w:val="center"/>
          </w:tcPr>
          <w:p w14:paraId="450E0AAE" w14:textId="70B85618" w:rsidR="005B5764" w:rsidRPr="0062498D" w:rsidRDefault="006A436B" w:rsidP="00410B5F">
            <w:pPr>
              <w:jc w:val="center"/>
              <w:rPr>
                <w:rFonts w:asciiTheme="minorHAnsi" w:hAnsiTheme="minorHAnsi" w:cstheme="minorHAnsi"/>
                <w:sz w:val="20"/>
                <w:szCs w:val="20"/>
              </w:rPr>
            </w:pPr>
            <w:r>
              <w:rPr>
                <w:rFonts w:asciiTheme="minorHAnsi" w:hAnsiTheme="minorHAnsi" w:cstheme="minorHAnsi"/>
                <w:sz w:val="20"/>
                <w:szCs w:val="20"/>
              </w:rPr>
              <w:t>76,840</w:t>
            </w:r>
          </w:p>
        </w:tc>
        <w:tc>
          <w:tcPr>
            <w:tcW w:w="1080" w:type="dxa"/>
            <w:tcBorders>
              <w:top w:val="single" w:sz="12" w:space="0" w:color="auto"/>
            </w:tcBorders>
            <w:vAlign w:val="center"/>
          </w:tcPr>
          <w:p w14:paraId="46BC8D07" w14:textId="776D059C" w:rsidR="005B5764" w:rsidRPr="0062498D" w:rsidRDefault="006A436B" w:rsidP="002D62B2">
            <w:pPr>
              <w:jc w:val="center"/>
              <w:rPr>
                <w:rFonts w:asciiTheme="minorHAnsi" w:hAnsiTheme="minorHAnsi" w:cstheme="minorHAnsi"/>
                <w:sz w:val="20"/>
                <w:szCs w:val="20"/>
              </w:rPr>
            </w:pPr>
            <w:r>
              <w:rPr>
                <w:rFonts w:asciiTheme="minorHAnsi" w:hAnsiTheme="minorHAnsi" w:cstheme="minorHAnsi"/>
                <w:sz w:val="20"/>
                <w:szCs w:val="20"/>
              </w:rPr>
              <w:t>2.0</w:t>
            </w:r>
            <w:r w:rsidR="001D1BB0" w:rsidRPr="0062498D">
              <w:rPr>
                <w:rFonts w:asciiTheme="minorHAnsi" w:hAnsiTheme="minorHAnsi" w:cstheme="minorHAnsi"/>
                <w:sz w:val="20"/>
                <w:szCs w:val="20"/>
              </w:rPr>
              <w:t>%</w:t>
            </w:r>
          </w:p>
        </w:tc>
        <w:tc>
          <w:tcPr>
            <w:tcW w:w="1620" w:type="dxa"/>
            <w:tcBorders>
              <w:top w:val="single" w:sz="12" w:space="0" w:color="auto"/>
            </w:tcBorders>
            <w:vAlign w:val="center"/>
          </w:tcPr>
          <w:p w14:paraId="4A7B1AE3" w14:textId="31CB88AB" w:rsidR="005B5764" w:rsidRPr="0062498D" w:rsidRDefault="00334BB9" w:rsidP="001D1BB0">
            <w:pPr>
              <w:jc w:val="center"/>
              <w:rPr>
                <w:rFonts w:asciiTheme="minorHAnsi" w:hAnsiTheme="minorHAnsi" w:cstheme="minorHAnsi"/>
                <w:sz w:val="20"/>
                <w:szCs w:val="20"/>
              </w:rPr>
            </w:pPr>
            <w:r w:rsidRPr="0062498D">
              <w:rPr>
                <w:rFonts w:asciiTheme="minorHAnsi" w:hAnsiTheme="minorHAnsi" w:cstheme="minorHAnsi"/>
                <w:sz w:val="20"/>
                <w:szCs w:val="20"/>
              </w:rPr>
              <w:t>2,</w:t>
            </w:r>
            <w:r w:rsidR="00FC4737">
              <w:rPr>
                <w:rFonts w:asciiTheme="minorHAnsi" w:hAnsiTheme="minorHAnsi" w:cstheme="minorHAnsi"/>
                <w:sz w:val="20"/>
                <w:szCs w:val="20"/>
              </w:rPr>
              <w:t>944,156</w:t>
            </w:r>
          </w:p>
        </w:tc>
        <w:tc>
          <w:tcPr>
            <w:tcW w:w="1620" w:type="dxa"/>
            <w:tcBorders>
              <w:top w:val="single" w:sz="12" w:space="0" w:color="auto"/>
            </w:tcBorders>
            <w:vAlign w:val="center"/>
          </w:tcPr>
          <w:p w14:paraId="6FC34C08" w14:textId="470E31DF" w:rsidR="005B5764" w:rsidRPr="0062498D" w:rsidRDefault="000A38CA" w:rsidP="0094405E">
            <w:pPr>
              <w:jc w:val="center"/>
              <w:rPr>
                <w:rFonts w:asciiTheme="minorHAnsi" w:hAnsiTheme="minorHAnsi" w:cstheme="minorHAnsi"/>
                <w:sz w:val="20"/>
                <w:szCs w:val="20"/>
              </w:rPr>
            </w:pPr>
            <w:r w:rsidRPr="0062498D">
              <w:rPr>
                <w:rFonts w:asciiTheme="minorHAnsi" w:hAnsiTheme="minorHAnsi" w:cstheme="minorHAnsi"/>
                <w:sz w:val="20"/>
                <w:szCs w:val="20"/>
              </w:rPr>
              <w:t>87,120</w:t>
            </w:r>
            <w:r w:rsidR="005B5764" w:rsidRPr="0062498D">
              <w:rPr>
                <w:rFonts w:asciiTheme="minorHAnsi" w:hAnsiTheme="minorHAnsi" w:cstheme="minorHAnsi"/>
                <w:sz w:val="20"/>
                <w:szCs w:val="20"/>
              </w:rPr>
              <w:t xml:space="preserve"> (</w:t>
            </w:r>
            <w:r w:rsidR="00410B5F" w:rsidRPr="0062498D">
              <w:rPr>
                <w:rFonts w:asciiTheme="minorHAnsi" w:hAnsiTheme="minorHAnsi" w:cstheme="minorHAnsi"/>
                <w:sz w:val="20"/>
                <w:szCs w:val="20"/>
              </w:rPr>
              <w:t>20</w:t>
            </w:r>
            <w:r w:rsidR="005B5764" w:rsidRPr="0062498D">
              <w:rPr>
                <w:rFonts w:asciiTheme="minorHAnsi" w:hAnsiTheme="minorHAnsi" w:cstheme="minorHAnsi"/>
                <w:sz w:val="20"/>
                <w:szCs w:val="20"/>
              </w:rPr>
              <w:t>00)</w:t>
            </w:r>
          </w:p>
          <w:p w14:paraId="2AFC9C6D" w14:textId="77777777" w:rsidR="005B5764" w:rsidRPr="0062498D" w:rsidRDefault="005B5764" w:rsidP="0094405E">
            <w:pPr>
              <w:jc w:val="center"/>
              <w:rPr>
                <w:rFonts w:asciiTheme="minorHAnsi" w:hAnsiTheme="minorHAnsi" w:cstheme="minorHAnsi"/>
                <w:sz w:val="20"/>
                <w:szCs w:val="20"/>
              </w:rPr>
            </w:pPr>
            <w:r w:rsidRPr="0062498D">
              <w:rPr>
                <w:rFonts w:asciiTheme="minorHAnsi" w:hAnsiTheme="minorHAnsi" w:cstheme="minorHAnsi"/>
                <w:sz w:val="20"/>
                <w:szCs w:val="20"/>
              </w:rPr>
              <w:t>155,782 (</w:t>
            </w:r>
            <w:r w:rsidR="00410B5F" w:rsidRPr="0062498D">
              <w:rPr>
                <w:rFonts w:asciiTheme="minorHAnsi" w:hAnsiTheme="minorHAnsi" w:cstheme="minorHAnsi"/>
                <w:sz w:val="20"/>
                <w:szCs w:val="20"/>
              </w:rPr>
              <w:t>20</w:t>
            </w:r>
            <w:r w:rsidRPr="0062498D">
              <w:rPr>
                <w:rFonts w:asciiTheme="minorHAnsi" w:hAnsiTheme="minorHAnsi" w:cstheme="minorHAnsi"/>
                <w:sz w:val="20"/>
                <w:szCs w:val="20"/>
              </w:rPr>
              <w:t>01)</w:t>
            </w:r>
          </w:p>
          <w:p w14:paraId="694EB63C" w14:textId="77777777" w:rsidR="005B5764" w:rsidRPr="0062498D" w:rsidRDefault="005B5764" w:rsidP="00410B5F">
            <w:pPr>
              <w:jc w:val="center"/>
              <w:rPr>
                <w:rFonts w:asciiTheme="minorHAnsi" w:hAnsiTheme="minorHAnsi" w:cstheme="minorHAnsi"/>
                <w:sz w:val="20"/>
                <w:szCs w:val="20"/>
              </w:rPr>
            </w:pPr>
            <w:r w:rsidRPr="0062498D">
              <w:rPr>
                <w:rFonts w:asciiTheme="minorHAnsi" w:hAnsiTheme="minorHAnsi" w:cstheme="minorHAnsi"/>
                <w:sz w:val="20"/>
                <w:szCs w:val="20"/>
              </w:rPr>
              <w:t>144,585 (</w:t>
            </w:r>
            <w:r w:rsidR="00410B5F" w:rsidRPr="0062498D">
              <w:rPr>
                <w:rFonts w:asciiTheme="minorHAnsi" w:hAnsiTheme="minorHAnsi" w:cstheme="minorHAnsi"/>
                <w:sz w:val="20"/>
                <w:szCs w:val="20"/>
              </w:rPr>
              <w:t>20</w:t>
            </w:r>
            <w:r w:rsidRPr="0062498D">
              <w:rPr>
                <w:rFonts w:asciiTheme="minorHAnsi" w:hAnsiTheme="minorHAnsi" w:cstheme="minorHAnsi"/>
                <w:sz w:val="20"/>
                <w:szCs w:val="20"/>
              </w:rPr>
              <w:t>06)</w:t>
            </w:r>
          </w:p>
        </w:tc>
        <w:tc>
          <w:tcPr>
            <w:tcW w:w="1710" w:type="dxa"/>
            <w:tcBorders>
              <w:top w:val="single" w:sz="12" w:space="0" w:color="auto"/>
            </w:tcBorders>
            <w:vAlign w:val="center"/>
          </w:tcPr>
          <w:p w14:paraId="5DA7E0E7" w14:textId="77777777" w:rsidR="005B5764" w:rsidRPr="0062498D" w:rsidRDefault="00663236" w:rsidP="0094405E">
            <w:pPr>
              <w:jc w:val="center"/>
              <w:rPr>
                <w:rFonts w:asciiTheme="minorHAnsi" w:hAnsiTheme="minorHAnsi" w:cstheme="minorHAnsi"/>
                <w:sz w:val="20"/>
                <w:szCs w:val="20"/>
              </w:rPr>
            </w:pPr>
            <w:r w:rsidRPr="0062498D">
              <w:rPr>
                <w:rFonts w:asciiTheme="minorHAnsi" w:hAnsiTheme="minorHAnsi" w:cstheme="minorHAnsi"/>
                <w:sz w:val="20"/>
                <w:szCs w:val="20"/>
              </w:rPr>
              <w:t>21,240 (202</w:t>
            </w:r>
            <w:r w:rsidR="00147F32" w:rsidRPr="0062498D">
              <w:rPr>
                <w:rFonts w:asciiTheme="minorHAnsi" w:hAnsiTheme="minorHAnsi" w:cstheme="minorHAnsi"/>
                <w:sz w:val="20"/>
                <w:szCs w:val="20"/>
              </w:rPr>
              <w:t>3</w:t>
            </w:r>
            <w:r w:rsidRPr="0062498D">
              <w:rPr>
                <w:rFonts w:asciiTheme="minorHAnsi" w:hAnsiTheme="minorHAnsi" w:cstheme="minorHAnsi"/>
                <w:sz w:val="20"/>
                <w:szCs w:val="20"/>
              </w:rPr>
              <w:t>)</w:t>
            </w:r>
          </w:p>
          <w:p w14:paraId="0BB1FFC1" w14:textId="069C12FA" w:rsidR="00A81018" w:rsidRPr="0062498D" w:rsidRDefault="000A38CA" w:rsidP="0094405E">
            <w:pPr>
              <w:jc w:val="center"/>
              <w:rPr>
                <w:rFonts w:asciiTheme="minorHAnsi" w:hAnsiTheme="minorHAnsi" w:cstheme="minorHAnsi"/>
                <w:sz w:val="20"/>
                <w:szCs w:val="20"/>
              </w:rPr>
            </w:pPr>
            <w:r w:rsidRPr="0062498D">
              <w:rPr>
                <w:rFonts w:asciiTheme="minorHAnsi" w:hAnsiTheme="minorHAnsi" w:cstheme="minorHAnsi"/>
                <w:sz w:val="20"/>
                <w:szCs w:val="20"/>
              </w:rPr>
              <w:t xml:space="preserve">46,780 </w:t>
            </w:r>
            <w:r w:rsidR="00A81018" w:rsidRPr="0062498D">
              <w:rPr>
                <w:rFonts w:asciiTheme="minorHAnsi" w:hAnsiTheme="minorHAnsi" w:cstheme="minorHAnsi"/>
                <w:sz w:val="20"/>
                <w:szCs w:val="20"/>
              </w:rPr>
              <w:t>(2024)</w:t>
            </w:r>
          </w:p>
        </w:tc>
        <w:tc>
          <w:tcPr>
            <w:tcW w:w="1350" w:type="dxa"/>
            <w:tcBorders>
              <w:top w:val="single" w:sz="12" w:space="0" w:color="auto"/>
            </w:tcBorders>
            <w:vAlign w:val="center"/>
          </w:tcPr>
          <w:p w14:paraId="46AD4E6D" w14:textId="259F6120" w:rsidR="005B5764" w:rsidRPr="0062498D" w:rsidRDefault="00E90423" w:rsidP="0094405E">
            <w:pPr>
              <w:jc w:val="center"/>
              <w:rPr>
                <w:rFonts w:asciiTheme="minorHAnsi" w:hAnsiTheme="minorHAnsi" w:cstheme="minorHAnsi"/>
                <w:sz w:val="20"/>
                <w:szCs w:val="20"/>
              </w:rPr>
            </w:pPr>
            <w:r>
              <w:rPr>
                <w:rFonts w:asciiTheme="minorHAnsi" w:hAnsiTheme="minorHAnsi" w:cstheme="minorHAnsi"/>
                <w:sz w:val="20"/>
                <w:szCs w:val="20"/>
              </w:rPr>
              <w:t>319,467</w:t>
            </w:r>
          </w:p>
        </w:tc>
      </w:tr>
      <w:tr w:rsidR="001D1BB0" w:rsidRPr="0062498D" w14:paraId="2D78EE76" w14:textId="77777777" w:rsidTr="008A2713">
        <w:trPr>
          <w:trHeight w:val="20"/>
        </w:trPr>
        <w:tc>
          <w:tcPr>
            <w:tcW w:w="0" w:type="auto"/>
            <w:vMerge w:val="restart"/>
            <w:vAlign w:val="center"/>
          </w:tcPr>
          <w:p w14:paraId="6F25AB28" w14:textId="77777777" w:rsidR="00CF2844" w:rsidRPr="0062498D" w:rsidRDefault="00CF2844" w:rsidP="0094405E">
            <w:pPr>
              <w:rPr>
                <w:rFonts w:asciiTheme="minorHAnsi" w:hAnsiTheme="minorHAnsi" w:cstheme="minorHAnsi"/>
                <w:b/>
                <w:sz w:val="20"/>
                <w:szCs w:val="20"/>
              </w:rPr>
            </w:pPr>
            <w:r w:rsidRPr="0062498D">
              <w:rPr>
                <w:rFonts w:asciiTheme="minorHAnsi" w:hAnsiTheme="minorHAnsi" w:cstheme="minorHAnsi"/>
                <w:b/>
                <w:sz w:val="20"/>
                <w:szCs w:val="20"/>
              </w:rPr>
              <w:t>15% Local Assistance</w:t>
            </w:r>
          </w:p>
        </w:tc>
        <w:tc>
          <w:tcPr>
            <w:tcW w:w="1524" w:type="dxa"/>
            <w:vAlign w:val="center"/>
          </w:tcPr>
          <w:p w14:paraId="13240097" w14:textId="77777777" w:rsidR="00CF2844" w:rsidRPr="0062498D" w:rsidRDefault="00CF2844" w:rsidP="00F87BB0">
            <w:pPr>
              <w:rPr>
                <w:rFonts w:asciiTheme="minorHAnsi" w:hAnsiTheme="minorHAnsi" w:cstheme="minorHAnsi"/>
                <w:sz w:val="20"/>
                <w:szCs w:val="20"/>
              </w:rPr>
            </w:pPr>
            <w:r w:rsidRPr="0062498D">
              <w:rPr>
                <w:rFonts w:asciiTheme="minorHAnsi" w:hAnsiTheme="minorHAnsi" w:cstheme="minorHAnsi"/>
                <w:sz w:val="20"/>
                <w:szCs w:val="20"/>
              </w:rPr>
              <w:t>Loan Assistance for SWP</w:t>
            </w:r>
          </w:p>
        </w:tc>
        <w:tc>
          <w:tcPr>
            <w:tcW w:w="1530" w:type="dxa"/>
            <w:tcBorders>
              <w:bottom w:val="single" w:sz="4" w:space="0" w:color="auto"/>
            </w:tcBorders>
            <w:vAlign w:val="center"/>
          </w:tcPr>
          <w:p w14:paraId="673764D0" w14:textId="77777777" w:rsidR="00CF2844" w:rsidRPr="0062498D" w:rsidRDefault="00CF2844" w:rsidP="00FC4497">
            <w:pPr>
              <w:jc w:val="center"/>
              <w:rPr>
                <w:rFonts w:asciiTheme="minorHAnsi" w:hAnsiTheme="minorHAnsi" w:cstheme="minorHAnsi"/>
                <w:sz w:val="20"/>
                <w:szCs w:val="20"/>
              </w:rPr>
            </w:pPr>
          </w:p>
        </w:tc>
        <w:tc>
          <w:tcPr>
            <w:tcW w:w="1620" w:type="dxa"/>
            <w:vAlign w:val="center"/>
          </w:tcPr>
          <w:p w14:paraId="53237619" w14:textId="77777777" w:rsidR="00CF2844" w:rsidRPr="0062498D" w:rsidRDefault="00CF2844" w:rsidP="0094405E">
            <w:pPr>
              <w:jc w:val="center"/>
              <w:rPr>
                <w:rFonts w:asciiTheme="minorHAnsi" w:hAnsiTheme="minorHAnsi" w:cstheme="minorHAnsi"/>
                <w:sz w:val="20"/>
                <w:szCs w:val="20"/>
              </w:rPr>
            </w:pPr>
          </w:p>
        </w:tc>
        <w:tc>
          <w:tcPr>
            <w:tcW w:w="1080" w:type="dxa"/>
            <w:vAlign w:val="center"/>
          </w:tcPr>
          <w:p w14:paraId="12768490" w14:textId="77777777" w:rsidR="00CF2844" w:rsidRPr="0062498D" w:rsidRDefault="00CF2844" w:rsidP="0094405E">
            <w:pPr>
              <w:jc w:val="center"/>
              <w:rPr>
                <w:rFonts w:asciiTheme="minorHAnsi" w:hAnsiTheme="minorHAnsi" w:cstheme="minorHAnsi"/>
                <w:sz w:val="20"/>
                <w:szCs w:val="20"/>
              </w:rPr>
            </w:pPr>
          </w:p>
        </w:tc>
        <w:tc>
          <w:tcPr>
            <w:tcW w:w="1620" w:type="dxa"/>
            <w:vAlign w:val="center"/>
          </w:tcPr>
          <w:p w14:paraId="67C835DE" w14:textId="77777777" w:rsidR="00CF2844" w:rsidRPr="0062498D" w:rsidRDefault="00CF2844" w:rsidP="0094405E">
            <w:pPr>
              <w:jc w:val="center"/>
              <w:rPr>
                <w:rFonts w:asciiTheme="minorHAnsi" w:hAnsiTheme="minorHAnsi" w:cstheme="minorHAnsi"/>
                <w:sz w:val="20"/>
                <w:szCs w:val="20"/>
              </w:rPr>
            </w:pPr>
          </w:p>
        </w:tc>
        <w:tc>
          <w:tcPr>
            <w:tcW w:w="1620" w:type="dxa"/>
            <w:vAlign w:val="center"/>
          </w:tcPr>
          <w:p w14:paraId="06C77046" w14:textId="77777777" w:rsidR="00CF2844" w:rsidRPr="0062498D" w:rsidRDefault="00CF2844" w:rsidP="0094405E">
            <w:pPr>
              <w:jc w:val="center"/>
              <w:rPr>
                <w:rFonts w:asciiTheme="minorHAnsi" w:hAnsiTheme="minorHAnsi" w:cstheme="minorHAnsi"/>
                <w:sz w:val="20"/>
                <w:szCs w:val="20"/>
              </w:rPr>
            </w:pPr>
          </w:p>
        </w:tc>
        <w:tc>
          <w:tcPr>
            <w:tcW w:w="1710" w:type="dxa"/>
            <w:vAlign w:val="center"/>
          </w:tcPr>
          <w:p w14:paraId="2C2AF31D" w14:textId="1BAAED4A" w:rsidR="00CF2844" w:rsidRPr="0062498D" w:rsidRDefault="00CF2844" w:rsidP="0094405E">
            <w:pPr>
              <w:jc w:val="center"/>
              <w:rPr>
                <w:rFonts w:asciiTheme="minorHAnsi" w:hAnsiTheme="minorHAnsi" w:cstheme="minorHAnsi"/>
                <w:sz w:val="20"/>
                <w:szCs w:val="20"/>
              </w:rPr>
            </w:pPr>
          </w:p>
        </w:tc>
        <w:tc>
          <w:tcPr>
            <w:tcW w:w="1350" w:type="dxa"/>
            <w:vAlign w:val="center"/>
          </w:tcPr>
          <w:p w14:paraId="06BD7688" w14:textId="77777777" w:rsidR="00CF2844" w:rsidRPr="0062498D" w:rsidRDefault="00CF2844" w:rsidP="0094405E">
            <w:pPr>
              <w:jc w:val="center"/>
              <w:rPr>
                <w:rFonts w:asciiTheme="minorHAnsi" w:hAnsiTheme="minorHAnsi" w:cstheme="minorHAnsi"/>
                <w:sz w:val="20"/>
                <w:szCs w:val="20"/>
              </w:rPr>
            </w:pPr>
          </w:p>
        </w:tc>
      </w:tr>
      <w:tr w:rsidR="001D1BB0" w:rsidRPr="0062498D" w14:paraId="0D25EC2C" w14:textId="77777777" w:rsidTr="008A2713">
        <w:trPr>
          <w:trHeight w:val="20"/>
        </w:trPr>
        <w:tc>
          <w:tcPr>
            <w:tcW w:w="0" w:type="auto"/>
            <w:vMerge/>
            <w:vAlign w:val="center"/>
          </w:tcPr>
          <w:p w14:paraId="13610168" w14:textId="77777777" w:rsidR="00FC4497" w:rsidRPr="0062498D" w:rsidRDefault="00FC4497" w:rsidP="00FC4497">
            <w:pPr>
              <w:rPr>
                <w:rFonts w:asciiTheme="minorHAnsi" w:hAnsiTheme="minorHAnsi" w:cstheme="minorHAnsi"/>
                <w:b/>
                <w:sz w:val="20"/>
                <w:szCs w:val="20"/>
              </w:rPr>
            </w:pPr>
          </w:p>
        </w:tc>
        <w:tc>
          <w:tcPr>
            <w:tcW w:w="1524" w:type="dxa"/>
            <w:vAlign w:val="center"/>
          </w:tcPr>
          <w:p w14:paraId="0B7FB2C6" w14:textId="77777777"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Capacity Development</w:t>
            </w:r>
          </w:p>
        </w:tc>
        <w:tc>
          <w:tcPr>
            <w:tcW w:w="1530" w:type="dxa"/>
            <w:tcBorders>
              <w:top w:val="single" w:sz="4" w:space="0" w:color="auto"/>
              <w:left w:val="nil"/>
              <w:bottom w:val="single" w:sz="4" w:space="0" w:color="auto"/>
              <w:right w:val="nil"/>
            </w:tcBorders>
            <w:shd w:val="clear" w:color="auto" w:fill="auto"/>
            <w:vAlign w:val="center"/>
          </w:tcPr>
          <w:p w14:paraId="3CFA0E0D" w14:textId="6F4BF6E3"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2,652,500</w:t>
            </w:r>
          </w:p>
        </w:tc>
        <w:tc>
          <w:tcPr>
            <w:tcW w:w="1620" w:type="dxa"/>
            <w:vAlign w:val="center"/>
          </w:tcPr>
          <w:p w14:paraId="5FF9E46F" w14:textId="395995AD" w:rsidR="00FC4497" w:rsidRPr="0062498D" w:rsidRDefault="00FC4497" w:rsidP="00FC4497">
            <w:pPr>
              <w:jc w:val="center"/>
              <w:rPr>
                <w:rFonts w:asciiTheme="minorHAnsi" w:hAnsiTheme="minorHAnsi" w:cstheme="minorHAnsi"/>
                <w:sz w:val="20"/>
                <w:szCs w:val="20"/>
              </w:rPr>
            </w:pPr>
          </w:p>
        </w:tc>
        <w:tc>
          <w:tcPr>
            <w:tcW w:w="1080" w:type="dxa"/>
            <w:vAlign w:val="center"/>
          </w:tcPr>
          <w:p w14:paraId="10BD5CC1" w14:textId="233A7A32" w:rsidR="00FC4497" w:rsidRPr="0062498D" w:rsidRDefault="00334BB9" w:rsidP="00FC4497">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620" w:type="dxa"/>
            <w:vAlign w:val="center"/>
          </w:tcPr>
          <w:p w14:paraId="4B9C1734" w14:textId="1C66DF1F"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2,652,500</w:t>
            </w:r>
          </w:p>
        </w:tc>
        <w:tc>
          <w:tcPr>
            <w:tcW w:w="1620" w:type="dxa"/>
            <w:vAlign w:val="center"/>
          </w:tcPr>
          <w:p w14:paraId="3E32FD7B" w14:textId="6E5DCFE1" w:rsidR="00FC4497" w:rsidRPr="0062498D" w:rsidRDefault="00FC4497" w:rsidP="00FC4497">
            <w:pPr>
              <w:jc w:val="center"/>
              <w:rPr>
                <w:rFonts w:asciiTheme="minorHAnsi" w:hAnsiTheme="minorHAnsi" w:cstheme="minorHAnsi"/>
                <w:sz w:val="20"/>
                <w:szCs w:val="20"/>
              </w:rPr>
            </w:pPr>
          </w:p>
        </w:tc>
        <w:tc>
          <w:tcPr>
            <w:tcW w:w="1710" w:type="dxa"/>
            <w:vAlign w:val="center"/>
          </w:tcPr>
          <w:p w14:paraId="45333E7C" w14:textId="77777777" w:rsidR="00FC4497" w:rsidRPr="0062498D" w:rsidRDefault="00FC4497" w:rsidP="00FC4497">
            <w:pPr>
              <w:jc w:val="center"/>
              <w:rPr>
                <w:rFonts w:asciiTheme="minorHAnsi" w:hAnsiTheme="minorHAnsi" w:cstheme="minorHAnsi"/>
                <w:sz w:val="20"/>
                <w:szCs w:val="20"/>
              </w:rPr>
            </w:pPr>
          </w:p>
        </w:tc>
        <w:tc>
          <w:tcPr>
            <w:tcW w:w="1350" w:type="dxa"/>
            <w:vAlign w:val="center"/>
          </w:tcPr>
          <w:p w14:paraId="59F0FCFA" w14:textId="5A906D02" w:rsidR="00FC4497" w:rsidRPr="0062498D" w:rsidRDefault="00FC4497" w:rsidP="00FC4497">
            <w:pPr>
              <w:jc w:val="center"/>
              <w:rPr>
                <w:rFonts w:asciiTheme="minorHAnsi" w:hAnsiTheme="minorHAnsi" w:cstheme="minorHAnsi"/>
                <w:sz w:val="20"/>
                <w:szCs w:val="20"/>
              </w:rPr>
            </w:pPr>
          </w:p>
        </w:tc>
      </w:tr>
      <w:tr w:rsidR="001D1BB0" w:rsidRPr="0062498D" w14:paraId="515E9ED8" w14:textId="77777777" w:rsidTr="008A2713">
        <w:trPr>
          <w:trHeight w:val="20"/>
        </w:trPr>
        <w:tc>
          <w:tcPr>
            <w:tcW w:w="0" w:type="auto"/>
            <w:vMerge/>
            <w:vAlign w:val="center"/>
          </w:tcPr>
          <w:p w14:paraId="02E2164D" w14:textId="77777777" w:rsidR="00FC4497" w:rsidRPr="0062498D" w:rsidRDefault="00FC4497" w:rsidP="00FC4497">
            <w:pPr>
              <w:rPr>
                <w:rFonts w:asciiTheme="minorHAnsi" w:hAnsiTheme="minorHAnsi" w:cstheme="minorHAnsi"/>
                <w:b/>
                <w:sz w:val="20"/>
                <w:szCs w:val="20"/>
              </w:rPr>
            </w:pPr>
          </w:p>
        </w:tc>
        <w:tc>
          <w:tcPr>
            <w:tcW w:w="1524" w:type="dxa"/>
            <w:vAlign w:val="center"/>
          </w:tcPr>
          <w:p w14:paraId="367E31EF" w14:textId="7848B033"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 xml:space="preserve">Source Water </w:t>
            </w:r>
            <w:proofErr w:type="spellStart"/>
            <w:r w:rsidRPr="0062498D">
              <w:rPr>
                <w:rFonts w:asciiTheme="minorHAnsi" w:hAnsiTheme="minorHAnsi" w:cstheme="minorHAnsi"/>
                <w:sz w:val="20"/>
                <w:szCs w:val="20"/>
              </w:rPr>
              <w:t>Assessment</w:t>
            </w:r>
            <w:r w:rsidR="00141731" w:rsidRPr="0062498D">
              <w:rPr>
                <w:rFonts w:asciiTheme="minorHAnsi" w:hAnsiTheme="minorHAnsi" w:cstheme="minorHAnsi"/>
                <w:sz w:val="20"/>
                <w:szCs w:val="20"/>
                <w:vertAlign w:val="superscript"/>
              </w:rPr>
              <w:t>a</w:t>
            </w:r>
            <w:proofErr w:type="spellEnd"/>
          </w:p>
        </w:tc>
        <w:tc>
          <w:tcPr>
            <w:tcW w:w="1530" w:type="dxa"/>
            <w:tcBorders>
              <w:top w:val="single" w:sz="4" w:space="0" w:color="auto"/>
              <w:left w:val="nil"/>
              <w:bottom w:val="single" w:sz="4" w:space="0" w:color="auto"/>
              <w:right w:val="nil"/>
            </w:tcBorders>
            <w:shd w:val="clear" w:color="auto" w:fill="auto"/>
            <w:vAlign w:val="center"/>
          </w:tcPr>
          <w:p w14:paraId="224E6CE1" w14:textId="749F881D"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1,482,620</w:t>
            </w:r>
          </w:p>
        </w:tc>
        <w:tc>
          <w:tcPr>
            <w:tcW w:w="1620" w:type="dxa"/>
            <w:vAlign w:val="center"/>
          </w:tcPr>
          <w:p w14:paraId="35B3B00E"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080" w:type="dxa"/>
            <w:vAlign w:val="center"/>
          </w:tcPr>
          <w:p w14:paraId="4975EB64"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620" w:type="dxa"/>
            <w:vAlign w:val="center"/>
          </w:tcPr>
          <w:p w14:paraId="4BD44128" w14:textId="77777777"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1,482,620</w:t>
            </w:r>
          </w:p>
        </w:tc>
        <w:tc>
          <w:tcPr>
            <w:tcW w:w="1620" w:type="dxa"/>
            <w:vAlign w:val="center"/>
          </w:tcPr>
          <w:p w14:paraId="28D46F9A" w14:textId="77777777" w:rsidR="00FC4497" w:rsidRPr="0062498D" w:rsidRDefault="00FC4497" w:rsidP="00FC4497">
            <w:pPr>
              <w:jc w:val="center"/>
              <w:rPr>
                <w:rFonts w:asciiTheme="minorHAnsi" w:hAnsiTheme="minorHAnsi" w:cstheme="minorHAnsi"/>
                <w:sz w:val="20"/>
                <w:szCs w:val="20"/>
              </w:rPr>
            </w:pPr>
          </w:p>
        </w:tc>
        <w:tc>
          <w:tcPr>
            <w:tcW w:w="1710" w:type="dxa"/>
            <w:vAlign w:val="center"/>
          </w:tcPr>
          <w:p w14:paraId="78CA3923" w14:textId="77777777" w:rsidR="00FC4497" w:rsidRPr="0062498D" w:rsidRDefault="00FC4497" w:rsidP="00FC4497">
            <w:pPr>
              <w:jc w:val="center"/>
              <w:rPr>
                <w:rFonts w:asciiTheme="minorHAnsi" w:hAnsiTheme="minorHAnsi" w:cstheme="minorHAnsi"/>
                <w:sz w:val="20"/>
                <w:szCs w:val="20"/>
              </w:rPr>
            </w:pPr>
          </w:p>
        </w:tc>
        <w:tc>
          <w:tcPr>
            <w:tcW w:w="1350" w:type="dxa"/>
            <w:vAlign w:val="center"/>
          </w:tcPr>
          <w:p w14:paraId="00FEFDE3" w14:textId="71B2D36B" w:rsidR="00FC4497" w:rsidRPr="0062498D" w:rsidRDefault="00FC4497" w:rsidP="00FC4497">
            <w:pPr>
              <w:jc w:val="center"/>
              <w:rPr>
                <w:rFonts w:asciiTheme="minorHAnsi" w:hAnsiTheme="minorHAnsi" w:cstheme="minorHAnsi"/>
                <w:sz w:val="20"/>
                <w:szCs w:val="20"/>
              </w:rPr>
            </w:pPr>
          </w:p>
        </w:tc>
      </w:tr>
      <w:tr w:rsidR="001D1BB0" w:rsidRPr="0062498D" w14:paraId="31D882F3" w14:textId="77777777" w:rsidTr="008A2713">
        <w:trPr>
          <w:trHeight w:val="20"/>
        </w:trPr>
        <w:tc>
          <w:tcPr>
            <w:tcW w:w="0" w:type="auto"/>
            <w:vMerge/>
            <w:vAlign w:val="center"/>
          </w:tcPr>
          <w:p w14:paraId="360092D9" w14:textId="77777777" w:rsidR="00FC4497" w:rsidRPr="0062498D" w:rsidRDefault="00FC4497" w:rsidP="00FC4497">
            <w:pPr>
              <w:rPr>
                <w:rFonts w:asciiTheme="minorHAnsi" w:hAnsiTheme="minorHAnsi" w:cstheme="minorHAnsi"/>
                <w:b/>
                <w:sz w:val="20"/>
                <w:szCs w:val="20"/>
              </w:rPr>
            </w:pPr>
          </w:p>
        </w:tc>
        <w:tc>
          <w:tcPr>
            <w:tcW w:w="1524" w:type="dxa"/>
            <w:tcBorders>
              <w:bottom w:val="single" w:sz="12" w:space="0" w:color="auto"/>
            </w:tcBorders>
            <w:vAlign w:val="center"/>
          </w:tcPr>
          <w:p w14:paraId="4F0E4D9F" w14:textId="77777777" w:rsidR="00FC4497" w:rsidRPr="0062498D" w:rsidRDefault="00FC4497" w:rsidP="00FC4497">
            <w:pPr>
              <w:rPr>
                <w:rFonts w:asciiTheme="minorHAnsi" w:hAnsiTheme="minorHAnsi" w:cstheme="minorHAnsi"/>
                <w:sz w:val="20"/>
                <w:szCs w:val="20"/>
              </w:rPr>
            </w:pPr>
            <w:r w:rsidRPr="0062498D">
              <w:rPr>
                <w:rFonts w:asciiTheme="minorHAnsi" w:hAnsiTheme="minorHAnsi" w:cstheme="minorHAnsi"/>
                <w:sz w:val="20"/>
                <w:szCs w:val="20"/>
              </w:rPr>
              <w:t>Wellhead Protection</w:t>
            </w:r>
          </w:p>
        </w:tc>
        <w:tc>
          <w:tcPr>
            <w:tcW w:w="1530" w:type="dxa"/>
            <w:tcBorders>
              <w:top w:val="single" w:sz="4" w:space="0" w:color="auto"/>
              <w:left w:val="nil"/>
              <w:bottom w:val="nil"/>
              <w:right w:val="nil"/>
            </w:tcBorders>
            <w:shd w:val="clear" w:color="auto" w:fill="auto"/>
            <w:vAlign w:val="center"/>
          </w:tcPr>
          <w:p w14:paraId="72C4AED7" w14:textId="4FEE4725" w:rsidR="00FC4497" w:rsidRPr="0062498D" w:rsidRDefault="00FC4497" w:rsidP="00FC4497">
            <w:pPr>
              <w:jc w:val="center"/>
              <w:rPr>
                <w:rFonts w:asciiTheme="minorHAnsi" w:hAnsiTheme="minorHAnsi" w:cstheme="minorHAnsi"/>
                <w:sz w:val="20"/>
                <w:szCs w:val="20"/>
              </w:rPr>
            </w:pPr>
            <w:r w:rsidRPr="0062498D">
              <w:rPr>
                <w:rFonts w:asciiTheme="minorHAnsi" w:hAnsiTheme="minorHAnsi" w:cstheme="minorHAnsi"/>
                <w:sz w:val="20"/>
                <w:szCs w:val="20"/>
              </w:rPr>
              <w:t>2,</w:t>
            </w:r>
            <w:r w:rsidR="00DE0D9C">
              <w:rPr>
                <w:rFonts w:asciiTheme="minorHAnsi" w:hAnsiTheme="minorHAnsi" w:cstheme="minorHAnsi"/>
                <w:sz w:val="20"/>
                <w:szCs w:val="20"/>
              </w:rPr>
              <w:t>498,000</w:t>
            </w:r>
          </w:p>
        </w:tc>
        <w:tc>
          <w:tcPr>
            <w:tcW w:w="1620" w:type="dxa"/>
            <w:tcBorders>
              <w:bottom w:val="single" w:sz="12" w:space="0" w:color="auto"/>
            </w:tcBorders>
            <w:vAlign w:val="center"/>
          </w:tcPr>
          <w:p w14:paraId="7E746563" w14:textId="1FCF0DEC" w:rsidR="00FC4497" w:rsidRPr="0062498D" w:rsidRDefault="006A436B" w:rsidP="00FC4497">
            <w:pPr>
              <w:jc w:val="center"/>
              <w:rPr>
                <w:rFonts w:asciiTheme="minorHAnsi" w:hAnsiTheme="minorHAnsi" w:cstheme="minorHAnsi"/>
                <w:sz w:val="20"/>
                <w:szCs w:val="20"/>
              </w:rPr>
            </w:pPr>
            <w:r>
              <w:rPr>
                <w:rFonts w:asciiTheme="minorHAnsi" w:hAnsiTheme="minorHAnsi" w:cstheme="minorHAnsi"/>
                <w:sz w:val="20"/>
                <w:szCs w:val="20"/>
              </w:rPr>
              <w:t>200,000</w:t>
            </w:r>
          </w:p>
        </w:tc>
        <w:tc>
          <w:tcPr>
            <w:tcW w:w="1080" w:type="dxa"/>
            <w:tcBorders>
              <w:bottom w:val="single" w:sz="12" w:space="0" w:color="auto"/>
            </w:tcBorders>
            <w:vAlign w:val="center"/>
          </w:tcPr>
          <w:p w14:paraId="52628DC3" w14:textId="134A3E08" w:rsidR="00FC4497" w:rsidRPr="0062498D" w:rsidRDefault="006A436B" w:rsidP="00FC4497">
            <w:pPr>
              <w:jc w:val="center"/>
              <w:rPr>
                <w:rFonts w:asciiTheme="minorHAnsi" w:hAnsiTheme="minorHAnsi" w:cstheme="minorHAnsi"/>
                <w:sz w:val="20"/>
                <w:szCs w:val="20"/>
              </w:rPr>
            </w:pPr>
            <w:r>
              <w:rPr>
                <w:rFonts w:asciiTheme="minorHAnsi" w:hAnsiTheme="minorHAnsi" w:cstheme="minorHAnsi"/>
                <w:sz w:val="20"/>
                <w:szCs w:val="20"/>
              </w:rPr>
              <w:t>5.2%</w:t>
            </w:r>
          </w:p>
        </w:tc>
        <w:tc>
          <w:tcPr>
            <w:tcW w:w="1620" w:type="dxa"/>
            <w:tcBorders>
              <w:bottom w:val="single" w:sz="12" w:space="0" w:color="auto"/>
            </w:tcBorders>
            <w:vAlign w:val="center"/>
          </w:tcPr>
          <w:p w14:paraId="29E542FD" w14:textId="13D82483" w:rsidR="00FC4497" w:rsidRPr="0062498D" w:rsidRDefault="00F83D3F" w:rsidP="00FC4497">
            <w:pPr>
              <w:jc w:val="center"/>
              <w:rPr>
                <w:rFonts w:asciiTheme="minorHAnsi" w:hAnsiTheme="minorHAnsi" w:cstheme="minorHAnsi"/>
                <w:sz w:val="20"/>
                <w:szCs w:val="20"/>
              </w:rPr>
            </w:pPr>
            <w:r w:rsidRPr="0062498D">
              <w:rPr>
                <w:rFonts w:asciiTheme="minorHAnsi" w:hAnsiTheme="minorHAnsi" w:cstheme="minorHAnsi"/>
                <w:color w:val="000000"/>
                <w:sz w:val="20"/>
                <w:szCs w:val="20"/>
              </w:rPr>
              <w:t>2,</w:t>
            </w:r>
            <w:r w:rsidR="00FC4737">
              <w:rPr>
                <w:rFonts w:asciiTheme="minorHAnsi" w:hAnsiTheme="minorHAnsi" w:cstheme="minorHAnsi"/>
                <w:color w:val="000000"/>
                <w:sz w:val="20"/>
                <w:szCs w:val="20"/>
              </w:rPr>
              <w:t>6</w:t>
            </w:r>
            <w:r w:rsidRPr="0062498D">
              <w:rPr>
                <w:rFonts w:asciiTheme="minorHAnsi" w:hAnsiTheme="minorHAnsi" w:cstheme="minorHAnsi"/>
                <w:color w:val="000000"/>
                <w:sz w:val="20"/>
                <w:szCs w:val="20"/>
              </w:rPr>
              <w:t>98,000</w:t>
            </w:r>
          </w:p>
        </w:tc>
        <w:tc>
          <w:tcPr>
            <w:tcW w:w="1620" w:type="dxa"/>
            <w:tcBorders>
              <w:bottom w:val="single" w:sz="12" w:space="0" w:color="auto"/>
            </w:tcBorders>
            <w:vAlign w:val="center"/>
          </w:tcPr>
          <w:p w14:paraId="5B47B2E2" w14:textId="77777777" w:rsidR="00FC4497" w:rsidRPr="0062498D" w:rsidRDefault="00FC4497" w:rsidP="00FC4497">
            <w:pPr>
              <w:jc w:val="center"/>
              <w:rPr>
                <w:rFonts w:asciiTheme="minorHAnsi" w:hAnsiTheme="minorHAnsi" w:cstheme="minorHAnsi"/>
                <w:sz w:val="20"/>
                <w:szCs w:val="20"/>
              </w:rPr>
            </w:pPr>
          </w:p>
        </w:tc>
        <w:tc>
          <w:tcPr>
            <w:tcW w:w="1710" w:type="dxa"/>
            <w:tcBorders>
              <w:bottom w:val="single" w:sz="12" w:space="0" w:color="auto"/>
            </w:tcBorders>
            <w:vAlign w:val="center"/>
          </w:tcPr>
          <w:p w14:paraId="68A6732C" w14:textId="77777777" w:rsidR="00FC4497" w:rsidRPr="0062498D" w:rsidRDefault="00FC4497" w:rsidP="00FC4497">
            <w:pPr>
              <w:jc w:val="center"/>
              <w:rPr>
                <w:rFonts w:asciiTheme="minorHAnsi" w:hAnsiTheme="minorHAnsi" w:cstheme="minorHAnsi"/>
                <w:sz w:val="20"/>
                <w:szCs w:val="20"/>
              </w:rPr>
            </w:pPr>
          </w:p>
        </w:tc>
        <w:tc>
          <w:tcPr>
            <w:tcW w:w="1350" w:type="dxa"/>
            <w:tcBorders>
              <w:bottom w:val="single" w:sz="12" w:space="0" w:color="auto"/>
            </w:tcBorders>
            <w:vAlign w:val="center"/>
          </w:tcPr>
          <w:p w14:paraId="549D4E7A" w14:textId="7465AD13" w:rsidR="00FC4497" w:rsidRPr="0062498D" w:rsidRDefault="00FC4497" w:rsidP="00FC4497">
            <w:pPr>
              <w:jc w:val="center"/>
              <w:rPr>
                <w:rFonts w:asciiTheme="minorHAnsi" w:hAnsiTheme="minorHAnsi" w:cstheme="minorHAnsi"/>
                <w:sz w:val="20"/>
                <w:szCs w:val="20"/>
              </w:rPr>
            </w:pPr>
          </w:p>
        </w:tc>
      </w:tr>
      <w:tr w:rsidR="001D1BB0" w:rsidRPr="00C377CA" w14:paraId="214F5D28" w14:textId="77777777" w:rsidTr="008A2713">
        <w:trPr>
          <w:trHeight w:val="375"/>
        </w:trPr>
        <w:tc>
          <w:tcPr>
            <w:tcW w:w="2610" w:type="dxa"/>
            <w:gridSpan w:val="2"/>
            <w:tcBorders>
              <w:top w:val="single" w:sz="12" w:space="0" w:color="auto"/>
              <w:bottom w:val="single" w:sz="12" w:space="0" w:color="auto"/>
              <w:right w:val="nil"/>
            </w:tcBorders>
            <w:vAlign w:val="center"/>
          </w:tcPr>
          <w:p w14:paraId="5A247BF1" w14:textId="77777777" w:rsidR="00CF2844" w:rsidRPr="0062498D" w:rsidRDefault="00CF2844" w:rsidP="0094405E">
            <w:pPr>
              <w:rPr>
                <w:rFonts w:asciiTheme="minorHAnsi" w:hAnsiTheme="minorHAnsi" w:cstheme="minorHAnsi"/>
                <w:b/>
                <w:sz w:val="20"/>
                <w:szCs w:val="20"/>
              </w:rPr>
            </w:pPr>
            <w:r w:rsidRPr="0062498D">
              <w:rPr>
                <w:rFonts w:asciiTheme="minorHAnsi" w:hAnsiTheme="minorHAnsi" w:cstheme="minorHAnsi"/>
                <w:b/>
                <w:sz w:val="20"/>
                <w:szCs w:val="20"/>
              </w:rPr>
              <w:t>Total</w:t>
            </w:r>
          </w:p>
        </w:tc>
        <w:tc>
          <w:tcPr>
            <w:tcW w:w="1530" w:type="dxa"/>
            <w:tcBorders>
              <w:top w:val="single" w:sz="12" w:space="0" w:color="auto"/>
              <w:left w:val="nil"/>
              <w:bottom w:val="single" w:sz="12" w:space="0" w:color="auto"/>
              <w:right w:val="nil"/>
            </w:tcBorders>
            <w:vAlign w:val="center"/>
          </w:tcPr>
          <w:p w14:paraId="44B3BA52" w14:textId="1149B835" w:rsidR="00CF2844" w:rsidRPr="0062498D" w:rsidRDefault="006A436B" w:rsidP="00EB5D02">
            <w:pPr>
              <w:jc w:val="center"/>
              <w:rPr>
                <w:rFonts w:asciiTheme="minorHAnsi" w:hAnsiTheme="minorHAnsi" w:cstheme="minorHAnsi"/>
                <w:b/>
                <w:sz w:val="20"/>
                <w:szCs w:val="20"/>
              </w:rPr>
            </w:pPr>
            <w:r w:rsidRPr="006A436B">
              <w:rPr>
                <w:rFonts w:asciiTheme="minorHAnsi" w:hAnsiTheme="minorHAnsi" w:cstheme="minorHAnsi"/>
                <w:b/>
                <w:sz w:val="20"/>
                <w:szCs w:val="20"/>
              </w:rPr>
              <w:t>41</w:t>
            </w:r>
            <w:r>
              <w:rPr>
                <w:rFonts w:asciiTheme="minorHAnsi" w:hAnsiTheme="minorHAnsi" w:cstheme="minorHAnsi"/>
                <w:b/>
                <w:sz w:val="20"/>
                <w:szCs w:val="20"/>
              </w:rPr>
              <w:t>,</w:t>
            </w:r>
            <w:r w:rsidRPr="006A436B">
              <w:rPr>
                <w:rFonts w:asciiTheme="minorHAnsi" w:hAnsiTheme="minorHAnsi" w:cstheme="minorHAnsi"/>
                <w:b/>
                <w:sz w:val="20"/>
                <w:szCs w:val="20"/>
              </w:rPr>
              <w:t>438</w:t>
            </w:r>
            <w:r>
              <w:rPr>
                <w:rFonts w:asciiTheme="minorHAnsi" w:hAnsiTheme="minorHAnsi" w:cstheme="minorHAnsi"/>
                <w:b/>
                <w:sz w:val="20"/>
                <w:szCs w:val="20"/>
              </w:rPr>
              <w:t>,</w:t>
            </w:r>
            <w:r w:rsidRPr="006A436B">
              <w:rPr>
                <w:rFonts w:asciiTheme="minorHAnsi" w:hAnsiTheme="minorHAnsi" w:cstheme="minorHAnsi"/>
                <w:b/>
                <w:sz w:val="20"/>
                <w:szCs w:val="20"/>
              </w:rPr>
              <w:t>542</w:t>
            </w:r>
          </w:p>
        </w:tc>
        <w:tc>
          <w:tcPr>
            <w:tcW w:w="1620" w:type="dxa"/>
            <w:tcBorders>
              <w:top w:val="single" w:sz="12" w:space="0" w:color="auto"/>
              <w:left w:val="nil"/>
              <w:bottom w:val="single" w:sz="12" w:space="0" w:color="auto"/>
              <w:right w:val="nil"/>
            </w:tcBorders>
            <w:vAlign w:val="center"/>
          </w:tcPr>
          <w:p w14:paraId="3DFFB99A" w14:textId="0296FCE1" w:rsidR="00CF2844" w:rsidRPr="0062498D" w:rsidRDefault="006A436B" w:rsidP="00512F41">
            <w:pPr>
              <w:jc w:val="center"/>
              <w:rPr>
                <w:rFonts w:asciiTheme="minorHAnsi" w:hAnsiTheme="minorHAnsi" w:cstheme="minorHAnsi"/>
                <w:b/>
                <w:sz w:val="20"/>
                <w:szCs w:val="20"/>
              </w:rPr>
            </w:pPr>
            <w:r>
              <w:rPr>
                <w:rFonts w:asciiTheme="minorHAnsi" w:hAnsiTheme="minorHAnsi" w:cstheme="minorHAnsi"/>
                <w:b/>
                <w:sz w:val="20"/>
                <w:szCs w:val="20"/>
              </w:rPr>
              <w:t>630,520</w:t>
            </w:r>
          </w:p>
        </w:tc>
        <w:tc>
          <w:tcPr>
            <w:tcW w:w="1080" w:type="dxa"/>
            <w:tcBorders>
              <w:top w:val="single" w:sz="12" w:space="0" w:color="auto"/>
              <w:left w:val="nil"/>
              <w:bottom w:val="single" w:sz="12" w:space="0" w:color="auto"/>
              <w:right w:val="nil"/>
            </w:tcBorders>
            <w:vAlign w:val="center"/>
          </w:tcPr>
          <w:p w14:paraId="16800C4F" w14:textId="0B8A9C01" w:rsidR="00CF2844" w:rsidRPr="0062498D" w:rsidRDefault="006A436B" w:rsidP="002D62B2">
            <w:pPr>
              <w:jc w:val="center"/>
              <w:rPr>
                <w:rFonts w:asciiTheme="minorHAnsi" w:hAnsiTheme="minorHAnsi" w:cstheme="minorHAnsi"/>
                <w:b/>
                <w:sz w:val="20"/>
                <w:szCs w:val="20"/>
              </w:rPr>
            </w:pPr>
            <w:r>
              <w:rPr>
                <w:rFonts w:asciiTheme="minorHAnsi" w:hAnsiTheme="minorHAnsi" w:cstheme="minorHAnsi"/>
                <w:b/>
                <w:sz w:val="20"/>
                <w:szCs w:val="20"/>
              </w:rPr>
              <w:t>16.4</w:t>
            </w:r>
            <w:r w:rsidR="007D3278" w:rsidRPr="0062498D">
              <w:rPr>
                <w:rFonts w:asciiTheme="minorHAnsi" w:hAnsiTheme="minorHAnsi" w:cstheme="minorHAnsi"/>
                <w:b/>
                <w:sz w:val="20"/>
                <w:szCs w:val="20"/>
              </w:rPr>
              <w:t>%</w:t>
            </w:r>
          </w:p>
        </w:tc>
        <w:tc>
          <w:tcPr>
            <w:tcW w:w="1620" w:type="dxa"/>
            <w:tcBorders>
              <w:top w:val="single" w:sz="12" w:space="0" w:color="auto"/>
              <w:left w:val="nil"/>
              <w:bottom w:val="single" w:sz="12" w:space="0" w:color="auto"/>
              <w:right w:val="nil"/>
            </w:tcBorders>
            <w:vAlign w:val="center"/>
          </w:tcPr>
          <w:p w14:paraId="4964F17D" w14:textId="3B6B665D" w:rsidR="00CF2844" w:rsidRPr="0062498D" w:rsidRDefault="00FC4737" w:rsidP="00512F41">
            <w:pPr>
              <w:jc w:val="center"/>
              <w:rPr>
                <w:rFonts w:asciiTheme="minorHAnsi" w:hAnsiTheme="minorHAnsi" w:cstheme="minorHAnsi"/>
                <w:b/>
                <w:sz w:val="20"/>
                <w:szCs w:val="20"/>
              </w:rPr>
            </w:pPr>
            <w:r>
              <w:rPr>
                <w:rFonts w:asciiTheme="minorHAnsi" w:hAnsiTheme="minorHAnsi" w:cstheme="minorHAnsi"/>
                <w:b/>
                <w:sz w:val="20"/>
                <w:szCs w:val="20"/>
              </w:rPr>
              <w:t>42,069,062</w:t>
            </w:r>
          </w:p>
        </w:tc>
        <w:tc>
          <w:tcPr>
            <w:tcW w:w="1620" w:type="dxa"/>
            <w:tcBorders>
              <w:top w:val="single" w:sz="12" w:space="0" w:color="auto"/>
              <w:left w:val="nil"/>
              <w:bottom w:val="single" w:sz="12" w:space="0" w:color="auto"/>
              <w:right w:val="nil"/>
            </w:tcBorders>
            <w:vAlign w:val="center"/>
          </w:tcPr>
          <w:p w14:paraId="40912A7E" w14:textId="7DBFB4B7" w:rsidR="00CF2844" w:rsidRPr="0062498D" w:rsidRDefault="00CF2844" w:rsidP="0094405E">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E90423">
              <w:rPr>
                <w:rFonts w:asciiTheme="minorHAnsi" w:hAnsiTheme="minorHAnsi" w:cstheme="minorHAnsi"/>
                <w:b/>
                <w:sz w:val="20"/>
                <w:szCs w:val="20"/>
              </w:rPr>
              <w:t>1,290,317</w:t>
            </w:r>
          </w:p>
        </w:tc>
        <w:tc>
          <w:tcPr>
            <w:tcW w:w="1710" w:type="dxa"/>
            <w:tcBorders>
              <w:top w:val="single" w:sz="12" w:space="0" w:color="auto"/>
              <w:left w:val="nil"/>
              <w:bottom w:val="single" w:sz="12" w:space="0" w:color="auto"/>
              <w:right w:val="nil"/>
            </w:tcBorders>
            <w:vAlign w:val="center"/>
          </w:tcPr>
          <w:p w14:paraId="1C17F4B3" w14:textId="4B8693F4" w:rsidR="00CF2844" w:rsidRPr="0062498D" w:rsidRDefault="00CF2844" w:rsidP="0094405E">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141731">
              <w:rPr>
                <w:rFonts w:asciiTheme="minorHAnsi" w:hAnsiTheme="minorHAnsi" w:cstheme="minorHAnsi"/>
                <w:b/>
                <w:sz w:val="20"/>
                <w:szCs w:val="20"/>
              </w:rPr>
              <w:t>433,920</w:t>
            </w:r>
          </w:p>
        </w:tc>
        <w:tc>
          <w:tcPr>
            <w:tcW w:w="1350" w:type="dxa"/>
            <w:tcBorders>
              <w:top w:val="single" w:sz="12" w:space="0" w:color="auto"/>
              <w:left w:val="nil"/>
              <w:bottom w:val="single" w:sz="12" w:space="0" w:color="auto"/>
            </w:tcBorders>
            <w:vAlign w:val="center"/>
          </w:tcPr>
          <w:p w14:paraId="5E133118" w14:textId="4803DB38" w:rsidR="00CF2844" w:rsidRPr="00D117D3" w:rsidRDefault="00CF2844" w:rsidP="0094405E">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E90423">
              <w:rPr>
                <w:rFonts w:asciiTheme="minorHAnsi" w:hAnsiTheme="minorHAnsi" w:cstheme="minorHAnsi"/>
                <w:b/>
                <w:sz w:val="20"/>
                <w:szCs w:val="20"/>
              </w:rPr>
              <w:t>856,397</w:t>
            </w:r>
          </w:p>
        </w:tc>
      </w:tr>
    </w:tbl>
    <w:p w14:paraId="3DBCA743" w14:textId="3B25A4F2" w:rsidR="0068108A" w:rsidRPr="005E6166" w:rsidRDefault="00141731" w:rsidP="005E6166">
      <w:pPr>
        <w:spacing w:before="60"/>
        <w:rPr>
          <w:sz w:val="20"/>
          <w:szCs w:val="20"/>
        </w:rPr>
      </w:pPr>
      <w:bookmarkStart w:id="116" w:name="_Toc136072109"/>
      <w:bookmarkStart w:id="117" w:name="_Toc387672752"/>
      <w:bookmarkEnd w:id="115"/>
      <w:proofErr w:type="spellStart"/>
      <w:r>
        <w:rPr>
          <w:b/>
          <w:bCs/>
          <w:i/>
          <w:sz w:val="20"/>
          <w:szCs w:val="20"/>
          <w:vertAlign w:val="superscript"/>
        </w:rPr>
        <w:t>a</w:t>
      </w:r>
      <w:proofErr w:type="spellEnd"/>
      <w:r w:rsidR="00AC1A18" w:rsidRPr="005E6166">
        <w:rPr>
          <w:b/>
          <w:bCs/>
          <w:i/>
          <w:sz w:val="20"/>
          <w:szCs w:val="20"/>
        </w:rPr>
        <w:t xml:space="preserve"> </w:t>
      </w:r>
      <w:r w:rsidR="0068108A" w:rsidRPr="005E6166">
        <w:rPr>
          <w:b/>
          <w:bCs/>
          <w:i/>
          <w:sz w:val="20"/>
          <w:szCs w:val="20"/>
        </w:rPr>
        <w:t>The SDWA only allowed funds for this activity to be set aside one time from the initial FFY 1997 capitalization grant. Montana elected to set aside the maximum allowable amount of $1,482,620 (10%).</w:t>
      </w:r>
    </w:p>
    <w:p w14:paraId="6B825061" w14:textId="015288E3" w:rsidR="0068108A" w:rsidRDefault="0068108A"/>
    <w:p w14:paraId="6B3E2661" w14:textId="4B95876B" w:rsidR="005E6166" w:rsidRDefault="005E6166">
      <w:pPr>
        <w:rPr>
          <w:b/>
          <w:bCs/>
          <w:color w:val="000000" w:themeColor="text1"/>
        </w:rPr>
      </w:pPr>
    </w:p>
    <w:p w14:paraId="3171C3C3" w14:textId="77777777" w:rsidR="00631A12" w:rsidRDefault="00631A12">
      <w:pPr>
        <w:rPr>
          <w:b/>
          <w:bCs/>
          <w:color w:val="000000" w:themeColor="text1"/>
        </w:rPr>
      </w:pPr>
      <w:r>
        <w:br w:type="page"/>
      </w:r>
    </w:p>
    <w:p w14:paraId="565A1274" w14:textId="120F2AE9" w:rsidR="0068108A" w:rsidRPr="0062498D" w:rsidRDefault="00D2035D" w:rsidP="00D2035D">
      <w:pPr>
        <w:pStyle w:val="Caption"/>
        <w:keepNext/>
      </w:pPr>
      <w:bookmarkStart w:id="118" w:name="_Toc230352471"/>
      <w:r>
        <w:lastRenderedPageBreak/>
        <w:t xml:space="preserve">Table </w:t>
      </w:r>
      <w:r w:rsidRPr="0062498D">
        <w:fldChar w:fldCharType="begin"/>
      </w:r>
      <w:r w:rsidRPr="0062498D">
        <w:instrText xml:space="preserve"> SEQ Table \* ARABIC </w:instrText>
      </w:r>
      <w:r w:rsidRPr="0062498D">
        <w:fldChar w:fldCharType="separate"/>
      </w:r>
      <w:r w:rsidR="00B4692F">
        <w:rPr>
          <w:noProof/>
        </w:rPr>
        <w:t>6</w:t>
      </w:r>
      <w:r w:rsidRPr="0062498D">
        <w:fldChar w:fldCharType="end"/>
      </w:r>
      <w:r w:rsidR="0068108A" w:rsidRPr="0062498D">
        <w:t>. State DWSRF Set-Aside Activity for the Supplemental Grant</w:t>
      </w:r>
      <w:r w:rsidR="0079608E" w:rsidRPr="0062498D">
        <w:t xml:space="preserve"> ($</w:t>
      </w:r>
      <w:r w:rsidR="00B730F1" w:rsidRPr="0062498D">
        <w:t>24,8</w:t>
      </w:r>
      <w:r w:rsidR="00DC4038">
        <w:t>8</w:t>
      </w:r>
      <w:r w:rsidR="00B730F1" w:rsidRPr="0062498D">
        <w:t>8</w:t>
      </w:r>
      <w:r w:rsidR="0079608E" w:rsidRPr="0062498D">
        <w:t>,000)</w:t>
      </w:r>
      <w:bookmarkEnd w:id="118"/>
    </w:p>
    <w:tbl>
      <w:tblPr>
        <w:tblStyle w:val="TableGrid"/>
        <w:tblW w:w="12870" w:type="dxa"/>
        <w:tblInd w:w="-5" w:type="dxa"/>
        <w:tblLook w:val="0020" w:firstRow="1" w:lastRow="0" w:firstColumn="0" w:lastColumn="0" w:noHBand="0" w:noVBand="0"/>
      </w:tblPr>
      <w:tblGrid>
        <w:gridCol w:w="1234"/>
        <w:gridCol w:w="1556"/>
        <w:gridCol w:w="1440"/>
        <w:gridCol w:w="1440"/>
        <w:gridCol w:w="1170"/>
        <w:gridCol w:w="1260"/>
        <w:gridCol w:w="1620"/>
        <w:gridCol w:w="1710"/>
        <w:gridCol w:w="1440"/>
      </w:tblGrid>
      <w:tr w:rsidR="00DC4038" w:rsidRPr="0062498D" w14:paraId="7FB123BE" w14:textId="77777777" w:rsidTr="008A2713">
        <w:trPr>
          <w:trHeight w:val="20"/>
        </w:trPr>
        <w:tc>
          <w:tcPr>
            <w:tcW w:w="2790" w:type="dxa"/>
            <w:gridSpan w:val="2"/>
            <w:vAlign w:val="center"/>
          </w:tcPr>
          <w:p w14:paraId="3BD2C395" w14:textId="77777777"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Set-Aside</w:t>
            </w:r>
          </w:p>
        </w:tc>
        <w:tc>
          <w:tcPr>
            <w:tcW w:w="1440" w:type="dxa"/>
            <w:vAlign w:val="center"/>
          </w:tcPr>
          <w:p w14:paraId="1FA5F1F0" w14:textId="7AF88A65"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Through FFY 202</w:t>
            </w:r>
            <w:r>
              <w:rPr>
                <w:rFonts w:asciiTheme="minorHAnsi" w:hAnsiTheme="minorHAnsi" w:cstheme="minorHAnsi"/>
                <w:b/>
                <w:bCs/>
                <w:sz w:val="20"/>
                <w:szCs w:val="20"/>
              </w:rPr>
              <w:t>5</w:t>
            </w:r>
            <w:r w:rsidRPr="0062498D">
              <w:rPr>
                <w:rFonts w:asciiTheme="minorHAnsi" w:hAnsiTheme="minorHAnsi" w:cstheme="minorHAnsi"/>
                <w:b/>
                <w:bCs/>
                <w:sz w:val="20"/>
                <w:szCs w:val="20"/>
              </w:rPr>
              <w:t xml:space="preserve"> Grant</w:t>
            </w:r>
          </w:p>
        </w:tc>
        <w:tc>
          <w:tcPr>
            <w:tcW w:w="1440" w:type="dxa"/>
            <w:vAlign w:val="center"/>
          </w:tcPr>
          <w:p w14:paraId="2306C79B" w14:textId="77777777"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FFY 202</w:t>
            </w:r>
            <w:r>
              <w:rPr>
                <w:rFonts w:asciiTheme="minorHAnsi" w:hAnsiTheme="minorHAnsi" w:cstheme="minorHAnsi"/>
                <w:b/>
                <w:bCs/>
                <w:sz w:val="20"/>
                <w:szCs w:val="20"/>
              </w:rPr>
              <w:t>6</w:t>
            </w:r>
            <w:r w:rsidRPr="0062498D">
              <w:rPr>
                <w:rFonts w:asciiTheme="minorHAnsi" w:hAnsiTheme="minorHAnsi" w:cstheme="minorHAnsi"/>
                <w:b/>
                <w:bCs/>
                <w:sz w:val="20"/>
                <w:szCs w:val="20"/>
              </w:rPr>
              <w:t xml:space="preserve"> Set-Aside </w:t>
            </w:r>
          </w:p>
          <w:p w14:paraId="64047B5D" w14:textId="5624527C"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(for SFY 20</w:t>
            </w:r>
            <w:r>
              <w:rPr>
                <w:rFonts w:asciiTheme="minorHAnsi" w:hAnsiTheme="minorHAnsi" w:cstheme="minorHAnsi"/>
                <w:b/>
                <w:bCs/>
                <w:sz w:val="20"/>
                <w:szCs w:val="20"/>
              </w:rPr>
              <w:t>27</w:t>
            </w:r>
            <w:r w:rsidRPr="0062498D">
              <w:rPr>
                <w:rFonts w:asciiTheme="minorHAnsi" w:hAnsiTheme="minorHAnsi" w:cstheme="minorHAnsi"/>
                <w:b/>
                <w:bCs/>
                <w:sz w:val="20"/>
                <w:szCs w:val="20"/>
              </w:rPr>
              <w:t>)</w:t>
            </w:r>
          </w:p>
        </w:tc>
        <w:tc>
          <w:tcPr>
            <w:tcW w:w="1170" w:type="dxa"/>
            <w:vAlign w:val="center"/>
          </w:tcPr>
          <w:p w14:paraId="1AFD80F2" w14:textId="41806830"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 of 202</w:t>
            </w:r>
            <w:r>
              <w:rPr>
                <w:rFonts w:asciiTheme="minorHAnsi" w:hAnsiTheme="minorHAnsi" w:cstheme="minorHAnsi"/>
                <w:b/>
                <w:bCs/>
                <w:sz w:val="20"/>
                <w:szCs w:val="20"/>
              </w:rPr>
              <w:t>6</w:t>
            </w:r>
            <w:r w:rsidRPr="0062498D">
              <w:rPr>
                <w:rFonts w:asciiTheme="minorHAnsi" w:hAnsiTheme="minorHAnsi" w:cstheme="minorHAnsi"/>
                <w:b/>
                <w:bCs/>
                <w:sz w:val="20"/>
                <w:szCs w:val="20"/>
              </w:rPr>
              <w:t xml:space="preserve"> Grant</w:t>
            </w:r>
          </w:p>
        </w:tc>
        <w:tc>
          <w:tcPr>
            <w:tcW w:w="1260" w:type="dxa"/>
            <w:vAlign w:val="center"/>
          </w:tcPr>
          <w:p w14:paraId="0A487572" w14:textId="77777777"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Total</w:t>
            </w:r>
          </w:p>
        </w:tc>
        <w:tc>
          <w:tcPr>
            <w:tcW w:w="1620" w:type="dxa"/>
            <w:vAlign w:val="center"/>
          </w:tcPr>
          <w:p w14:paraId="18CE4C5D" w14:textId="5EE6956D"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Reserved Authority (FFY)</w:t>
            </w:r>
          </w:p>
        </w:tc>
        <w:tc>
          <w:tcPr>
            <w:tcW w:w="1710" w:type="dxa"/>
            <w:vAlign w:val="center"/>
          </w:tcPr>
          <w:p w14:paraId="3D545D3C" w14:textId="62DDCF56"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Reserved Authority Applied to Previous Grants (FFY)</w:t>
            </w:r>
          </w:p>
        </w:tc>
        <w:tc>
          <w:tcPr>
            <w:tcW w:w="1440" w:type="dxa"/>
            <w:vAlign w:val="center"/>
          </w:tcPr>
          <w:p w14:paraId="68898B47" w14:textId="77777777" w:rsidR="00DC4038" w:rsidRPr="0062498D" w:rsidRDefault="00DC4038" w:rsidP="00DC4038">
            <w:pPr>
              <w:jc w:val="center"/>
              <w:rPr>
                <w:rFonts w:asciiTheme="minorHAnsi" w:hAnsiTheme="minorHAnsi" w:cstheme="minorHAnsi"/>
                <w:b/>
                <w:bCs/>
                <w:sz w:val="20"/>
                <w:szCs w:val="20"/>
              </w:rPr>
            </w:pPr>
            <w:r w:rsidRPr="0062498D">
              <w:rPr>
                <w:rFonts w:asciiTheme="minorHAnsi" w:hAnsiTheme="minorHAnsi" w:cstheme="minorHAnsi"/>
                <w:b/>
                <w:bCs/>
                <w:sz w:val="20"/>
                <w:szCs w:val="20"/>
              </w:rPr>
              <w:t>Total Remaining Authority Reserved</w:t>
            </w:r>
          </w:p>
        </w:tc>
      </w:tr>
      <w:tr w:rsidR="00BB70B9" w:rsidRPr="0062498D" w14:paraId="222ECFF2" w14:textId="77777777" w:rsidTr="008A2713">
        <w:trPr>
          <w:trHeight w:val="386"/>
        </w:trPr>
        <w:tc>
          <w:tcPr>
            <w:tcW w:w="2790" w:type="dxa"/>
            <w:gridSpan w:val="2"/>
            <w:vAlign w:val="center"/>
          </w:tcPr>
          <w:p w14:paraId="49B52104" w14:textId="77777777" w:rsidR="00BB70B9" w:rsidRPr="0062498D" w:rsidRDefault="00BB70B9" w:rsidP="00BB70B9">
            <w:pPr>
              <w:rPr>
                <w:rFonts w:asciiTheme="minorHAnsi" w:hAnsiTheme="minorHAnsi" w:cstheme="minorHAnsi"/>
                <w:b/>
                <w:sz w:val="20"/>
                <w:szCs w:val="20"/>
              </w:rPr>
            </w:pPr>
            <w:r w:rsidRPr="0062498D">
              <w:rPr>
                <w:rFonts w:asciiTheme="minorHAnsi" w:hAnsiTheme="minorHAnsi" w:cstheme="minorHAnsi"/>
                <w:b/>
                <w:sz w:val="20"/>
                <w:szCs w:val="20"/>
              </w:rPr>
              <w:t>4% Administration</w:t>
            </w:r>
          </w:p>
        </w:tc>
        <w:tc>
          <w:tcPr>
            <w:tcW w:w="1440" w:type="dxa"/>
            <w:vAlign w:val="center"/>
          </w:tcPr>
          <w:p w14:paraId="44C06CFF" w14:textId="3B68FA23" w:rsidR="00BB70B9" w:rsidRPr="0062498D" w:rsidRDefault="005374E2" w:rsidP="00BB70B9">
            <w:pPr>
              <w:jc w:val="center"/>
              <w:rPr>
                <w:rFonts w:asciiTheme="minorHAnsi" w:hAnsiTheme="minorHAnsi" w:cstheme="minorHAnsi"/>
                <w:sz w:val="20"/>
                <w:szCs w:val="20"/>
              </w:rPr>
            </w:pPr>
            <w:r>
              <w:rPr>
                <w:rFonts w:asciiTheme="minorHAnsi" w:hAnsiTheme="minorHAnsi" w:cstheme="minorHAnsi"/>
                <w:sz w:val="20"/>
                <w:szCs w:val="20"/>
              </w:rPr>
              <w:t>3,477,200</w:t>
            </w:r>
          </w:p>
        </w:tc>
        <w:tc>
          <w:tcPr>
            <w:tcW w:w="1440" w:type="dxa"/>
            <w:vAlign w:val="center"/>
          </w:tcPr>
          <w:p w14:paraId="2522449C" w14:textId="5965A241" w:rsidR="00BB70B9" w:rsidRPr="0062498D" w:rsidRDefault="00B730F1" w:rsidP="00BB70B9">
            <w:pPr>
              <w:jc w:val="center"/>
              <w:rPr>
                <w:rFonts w:asciiTheme="minorHAnsi" w:hAnsiTheme="minorHAnsi" w:cstheme="minorHAnsi"/>
                <w:sz w:val="20"/>
                <w:szCs w:val="20"/>
              </w:rPr>
            </w:pPr>
            <w:r w:rsidRPr="0062498D">
              <w:rPr>
                <w:rFonts w:asciiTheme="minorHAnsi" w:hAnsiTheme="minorHAnsi" w:cstheme="minorHAnsi"/>
                <w:sz w:val="20"/>
                <w:szCs w:val="20"/>
              </w:rPr>
              <w:t>995,</w:t>
            </w:r>
            <w:r w:rsidR="005374E2">
              <w:rPr>
                <w:rFonts w:asciiTheme="minorHAnsi" w:hAnsiTheme="minorHAnsi" w:cstheme="minorHAnsi"/>
                <w:sz w:val="20"/>
                <w:szCs w:val="20"/>
              </w:rPr>
              <w:t>5</w:t>
            </w:r>
            <w:r w:rsidRPr="0062498D">
              <w:rPr>
                <w:rFonts w:asciiTheme="minorHAnsi" w:hAnsiTheme="minorHAnsi" w:cstheme="minorHAnsi"/>
                <w:sz w:val="20"/>
                <w:szCs w:val="20"/>
              </w:rPr>
              <w:t>20</w:t>
            </w:r>
          </w:p>
        </w:tc>
        <w:tc>
          <w:tcPr>
            <w:tcW w:w="1170" w:type="dxa"/>
            <w:vAlign w:val="center"/>
          </w:tcPr>
          <w:p w14:paraId="2EAEE393" w14:textId="7B2DAC01"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4.0%</w:t>
            </w:r>
          </w:p>
        </w:tc>
        <w:tc>
          <w:tcPr>
            <w:tcW w:w="1260" w:type="dxa"/>
            <w:vAlign w:val="center"/>
          </w:tcPr>
          <w:p w14:paraId="065D3C26" w14:textId="09572095" w:rsidR="00BB70B9" w:rsidRPr="0062498D" w:rsidRDefault="005374E2" w:rsidP="00BB70B9">
            <w:pPr>
              <w:jc w:val="center"/>
              <w:rPr>
                <w:rFonts w:asciiTheme="minorHAnsi" w:hAnsiTheme="minorHAnsi" w:cstheme="minorHAnsi"/>
                <w:sz w:val="20"/>
                <w:szCs w:val="20"/>
              </w:rPr>
            </w:pPr>
            <w:r w:rsidRPr="005374E2">
              <w:rPr>
                <w:rFonts w:asciiTheme="minorHAnsi" w:hAnsiTheme="minorHAnsi" w:cstheme="minorHAnsi"/>
                <w:sz w:val="20"/>
                <w:szCs w:val="20"/>
              </w:rPr>
              <w:t>4,472,720</w:t>
            </w:r>
          </w:p>
        </w:tc>
        <w:tc>
          <w:tcPr>
            <w:tcW w:w="1620" w:type="dxa"/>
            <w:vAlign w:val="center"/>
          </w:tcPr>
          <w:p w14:paraId="41D924B1" w14:textId="34DB4DA8"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42617E8E" w14:textId="430C920F"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3140E8C6" w14:textId="7FC4E27E"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76875DFD" w14:textId="77777777" w:rsidTr="008A2713">
        <w:trPr>
          <w:trHeight w:val="908"/>
        </w:trPr>
        <w:tc>
          <w:tcPr>
            <w:tcW w:w="0" w:type="auto"/>
            <w:vMerge w:val="restart"/>
            <w:vAlign w:val="center"/>
          </w:tcPr>
          <w:p w14:paraId="78EC2C7C" w14:textId="77777777" w:rsidR="00BB70B9" w:rsidRPr="0062498D" w:rsidRDefault="00BB70B9" w:rsidP="00BB70B9">
            <w:pPr>
              <w:rPr>
                <w:rFonts w:asciiTheme="minorHAnsi" w:hAnsiTheme="minorHAnsi" w:cstheme="minorHAnsi"/>
                <w:b/>
                <w:sz w:val="20"/>
                <w:szCs w:val="20"/>
              </w:rPr>
            </w:pPr>
            <w:r w:rsidRPr="0062498D">
              <w:rPr>
                <w:rFonts w:asciiTheme="minorHAnsi" w:hAnsiTheme="minorHAnsi" w:cstheme="minorHAnsi"/>
                <w:b/>
                <w:sz w:val="20"/>
                <w:szCs w:val="20"/>
              </w:rPr>
              <w:t>10% State Program</w:t>
            </w:r>
          </w:p>
        </w:tc>
        <w:tc>
          <w:tcPr>
            <w:tcW w:w="1556" w:type="dxa"/>
            <w:vAlign w:val="center"/>
          </w:tcPr>
          <w:p w14:paraId="17738C62"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Public Water Supply Supervision</w:t>
            </w:r>
          </w:p>
        </w:tc>
        <w:tc>
          <w:tcPr>
            <w:tcW w:w="1440" w:type="dxa"/>
            <w:vAlign w:val="center"/>
          </w:tcPr>
          <w:p w14:paraId="46DD3E7A" w14:textId="15C5B92F" w:rsidR="00BB70B9" w:rsidRPr="0062498D" w:rsidRDefault="005374E2" w:rsidP="00BB70B9">
            <w:pPr>
              <w:jc w:val="center"/>
              <w:rPr>
                <w:rFonts w:asciiTheme="minorHAnsi" w:hAnsiTheme="minorHAnsi" w:cstheme="minorHAnsi"/>
                <w:sz w:val="20"/>
                <w:szCs w:val="20"/>
              </w:rPr>
            </w:pPr>
            <w:r>
              <w:rPr>
                <w:rFonts w:asciiTheme="minorHAnsi" w:hAnsiTheme="minorHAnsi" w:cstheme="minorHAnsi"/>
                <w:sz w:val="20"/>
                <w:szCs w:val="20"/>
              </w:rPr>
              <w:t>2,734,400</w:t>
            </w:r>
          </w:p>
        </w:tc>
        <w:tc>
          <w:tcPr>
            <w:tcW w:w="1440" w:type="dxa"/>
            <w:vAlign w:val="center"/>
          </w:tcPr>
          <w:p w14:paraId="30B2B4F9" w14:textId="670B9E6A" w:rsidR="00BB70B9" w:rsidRPr="0062498D" w:rsidRDefault="005374E2" w:rsidP="00BB70B9">
            <w:pPr>
              <w:jc w:val="center"/>
              <w:rPr>
                <w:rFonts w:asciiTheme="minorHAnsi" w:hAnsiTheme="minorHAnsi" w:cstheme="minorHAnsi"/>
                <w:sz w:val="20"/>
                <w:szCs w:val="20"/>
              </w:rPr>
            </w:pPr>
            <w:r>
              <w:rPr>
                <w:rFonts w:asciiTheme="minorHAnsi" w:hAnsiTheme="minorHAnsi" w:cstheme="minorHAnsi"/>
                <w:sz w:val="20"/>
                <w:szCs w:val="20"/>
              </w:rPr>
              <w:t>1,150,000</w:t>
            </w:r>
          </w:p>
        </w:tc>
        <w:tc>
          <w:tcPr>
            <w:tcW w:w="1170" w:type="dxa"/>
            <w:vAlign w:val="center"/>
          </w:tcPr>
          <w:p w14:paraId="52D58873" w14:textId="05D7E006" w:rsidR="00BB70B9" w:rsidRPr="0062498D" w:rsidRDefault="005374E2" w:rsidP="00BB70B9">
            <w:pPr>
              <w:jc w:val="center"/>
              <w:rPr>
                <w:rFonts w:asciiTheme="minorHAnsi" w:hAnsiTheme="minorHAnsi" w:cstheme="minorHAnsi"/>
                <w:sz w:val="20"/>
                <w:szCs w:val="20"/>
              </w:rPr>
            </w:pPr>
            <w:r>
              <w:rPr>
                <w:rFonts w:asciiTheme="minorHAnsi" w:hAnsiTheme="minorHAnsi" w:cstheme="minorHAnsi"/>
                <w:sz w:val="20"/>
                <w:szCs w:val="20"/>
              </w:rPr>
              <w:t>4.6</w:t>
            </w:r>
            <w:r w:rsidR="00647951" w:rsidRPr="0062498D">
              <w:rPr>
                <w:rFonts w:asciiTheme="minorHAnsi" w:hAnsiTheme="minorHAnsi" w:cstheme="minorHAnsi"/>
                <w:sz w:val="20"/>
                <w:szCs w:val="20"/>
              </w:rPr>
              <w:t>%</w:t>
            </w:r>
          </w:p>
        </w:tc>
        <w:tc>
          <w:tcPr>
            <w:tcW w:w="1260" w:type="dxa"/>
            <w:vAlign w:val="center"/>
          </w:tcPr>
          <w:p w14:paraId="64E0955E" w14:textId="5D78A172" w:rsidR="00BB70B9" w:rsidRPr="0062498D" w:rsidRDefault="005374E2" w:rsidP="00537F9C">
            <w:pPr>
              <w:jc w:val="center"/>
              <w:rPr>
                <w:rFonts w:asciiTheme="minorHAnsi" w:hAnsiTheme="minorHAnsi" w:cstheme="minorHAnsi"/>
                <w:sz w:val="20"/>
                <w:szCs w:val="20"/>
              </w:rPr>
            </w:pPr>
            <w:r w:rsidRPr="005374E2">
              <w:rPr>
                <w:sz w:val="20"/>
                <w:szCs w:val="20"/>
              </w:rPr>
              <w:t>3,884,400</w:t>
            </w:r>
          </w:p>
        </w:tc>
        <w:tc>
          <w:tcPr>
            <w:tcW w:w="1620" w:type="dxa"/>
            <w:vAlign w:val="center"/>
          </w:tcPr>
          <w:p w14:paraId="64A437D4" w14:textId="77777777" w:rsidR="00BB70B9" w:rsidRPr="0062498D" w:rsidRDefault="00010A1C" w:rsidP="00BB70B9">
            <w:pPr>
              <w:jc w:val="center"/>
              <w:rPr>
                <w:sz w:val="20"/>
                <w:szCs w:val="20"/>
              </w:rPr>
            </w:pPr>
            <w:r w:rsidRPr="0062498D">
              <w:rPr>
                <w:sz w:val="20"/>
                <w:szCs w:val="20"/>
              </w:rPr>
              <w:t>805,500 (2023)</w:t>
            </w:r>
          </w:p>
          <w:p w14:paraId="4386ED7B" w14:textId="77777777" w:rsidR="003811D3" w:rsidRDefault="003811D3" w:rsidP="00BB70B9">
            <w:pPr>
              <w:jc w:val="center"/>
              <w:rPr>
                <w:sz w:val="20"/>
                <w:szCs w:val="20"/>
              </w:rPr>
            </w:pPr>
            <w:r w:rsidRPr="0062498D">
              <w:rPr>
                <w:sz w:val="20"/>
                <w:szCs w:val="20"/>
              </w:rPr>
              <w:t>948,500 (2024)</w:t>
            </w:r>
          </w:p>
          <w:p w14:paraId="22E7F345" w14:textId="23BA033C" w:rsidR="00F65B78" w:rsidRPr="0062498D" w:rsidRDefault="00F65B78" w:rsidP="00BB70B9">
            <w:pPr>
              <w:jc w:val="center"/>
              <w:rPr>
                <w:rFonts w:asciiTheme="minorHAnsi" w:hAnsiTheme="minorHAnsi" w:cstheme="minorHAnsi"/>
                <w:sz w:val="20"/>
                <w:szCs w:val="20"/>
              </w:rPr>
            </w:pPr>
            <w:r>
              <w:rPr>
                <w:sz w:val="20"/>
                <w:szCs w:val="20"/>
              </w:rPr>
              <w:t>1,</w:t>
            </w:r>
            <w:r w:rsidR="00761D9F">
              <w:rPr>
                <w:sz w:val="20"/>
                <w:szCs w:val="20"/>
              </w:rPr>
              <w:t>805,400</w:t>
            </w:r>
            <w:r>
              <w:rPr>
                <w:sz w:val="20"/>
                <w:szCs w:val="20"/>
              </w:rPr>
              <w:t xml:space="preserve"> (2025)</w:t>
            </w:r>
          </w:p>
        </w:tc>
        <w:tc>
          <w:tcPr>
            <w:tcW w:w="1710" w:type="dxa"/>
            <w:vAlign w:val="center"/>
          </w:tcPr>
          <w:p w14:paraId="4375219F" w14:textId="79DC0BBD"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7F979DA2" w14:textId="61B7AF01" w:rsidR="00BB70B9" w:rsidRPr="0062498D" w:rsidRDefault="00F65B78" w:rsidP="00BB70B9">
            <w:pPr>
              <w:jc w:val="center"/>
              <w:rPr>
                <w:rFonts w:asciiTheme="minorHAnsi" w:hAnsiTheme="minorHAnsi" w:cstheme="minorHAnsi"/>
                <w:sz w:val="20"/>
                <w:szCs w:val="20"/>
              </w:rPr>
            </w:pPr>
            <w:r>
              <w:rPr>
                <w:sz w:val="20"/>
                <w:szCs w:val="20"/>
              </w:rPr>
              <w:t>3,</w:t>
            </w:r>
            <w:r w:rsidR="00761D9F">
              <w:rPr>
                <w:sz w:val="20"/>
                <w:szCs w:val="20"/>
              </w:rPr>
              <w:t>559,400</w:t>
            </w:r>
          </w:p>
        </w:tc>
      </w:tr>
      <w:tr w:rsidR="00BB70B9" w:rsidRPr="0062498D" w14:paraId="3A3976BC" w14:textId="77777777" w:rsidTr="008A2713">
        <w:trPr>
          <w:trHeight w:val="20"/>
        </w:trPr>
        <w:tc>
          <w:tcPr>
            <w:tcW w:w="0" w:type="auto"/>
            <w:vMerge/>
            <w:vAlign w:val="center"/>
          </w:tcPr>
          <w:p w14:paraId="422DA2C7" w14:textId="77777777" w:rsidR="00BB70B9" w:rsidRPr="0062498D" w:rsidRDefault="00BB70B9" w:rsidP="00BB70B9">
            <w:pPr>
              <w:rPr>
                <w:rFonts w:asciiTheme="minorHAnsi" w:hAnsiTheme="minorHAnsi" w:cstheme="minorHAnsi"/>
                <w:b/>
                <w:sz w:val="20"/>
                <w:szCs w:val="20"/>
              </w:rPr>
            </w:pPr>
          </w:p>
        </w:tc>
        <w:tc>
          <w:tcPr>
            <w:tcW w:w="1556" w:type="dxa"/>
            <w:vAlign w:val="center"/>
          </w:tcPr>
          <w:p w14:paraId="6BCA8D79"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Source Water Protection</w:t>
            </w:r>
          </w:p>
        </w:tc>
        <w:tc>
          <w:tcPr>
            <w:tcW w:w="1440" w:type="dxa"/>
            <w:vAlign w:val="center"/>
          </w:tcPr>
          <w:p w14:paraId="54A24B59" w14:textId="2408AC02"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vAlign w:val="center"/>
          </w:tcPr>
          <w:p w14:paraId="713180DA" w14:textId="3D5CE510"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vAlign w:val="center"/>
          </w:tcPr>
          <w:p w14:paraId="13291E23" w14:textId="77777777"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vAlign w:val="center"/>
          </w:tcPr>
          <w:p w14:paraId="2B75F0C5" w14:textId="2E816FD7"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66A2770D" w14:textId="021E1E31"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01BE247D" w14:textId="09BB4F18"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768A7F10" w14:textId="64D6F277"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3BF18173" w14:textId="77777777" w:rsidTr="008A2713">
        <w:trPr>
          <w:trHeight w:val="20"/>
        </w:trPr>
        <w:tc>
          <w:tcPr>
            <w:tcW w:w="0" w:type="auto"/>
            <w:vMerge/>
            <w:vAlign w:val="center"/>
          </w:tcPr>
          <w:p w14:paraId="498CE6AF" w14:textId="77777777" w:rsidR="00BB70B9" w:rsidRPr="0062498D" w:rsidRDefault="00BB70B9" w:rsidP="00BB70B9">
            <w:pPr>
              <w:rPr>
                <w:rFonts w:asciiTheme="minorHAnsi" w:hAnsiTheme="minorHAnsi" w:cstheme="minorHAnsi"/>
                <w:b/>
                <w:sz w:val="20"/>
                <w:szCs w:val="20"/>
              </w:rPr>
            </w:pPr>
          </w:p>
        </w:tc>
        <w:tc>
          <w:tcPr>
            <w:tcW w:w="1556" w:type="dxa"/>
            <w:vAlign w:val="center"/>
          </w:tcPr>
          <w:p w14:paraId="3D7A9FFD"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Capacity Development</w:t>
            </w:r>
          </w:p>
        </w:tc>
        <w:tc>
          <w:tcPr>
            <w:tcW w:w="1440" w:type="dxa"/>
            <w:vAlign w:val="center"/>
          </w:tcPr>
          <w:p w14:paraId="245893A4" w14:textId="1FA026D4"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vAlign w:val="center"/>
          </w:tcPr>
          <w:p w14:paraId="7524AF2D" w14:textId="654182C0"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vAlign w:val="center"/>
          </w:tcPr>
          <w:p w14:paraId="1B613ED2" w14:textId="4443F3B2"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vAlign w:val="center"/>
          </w:tcPr>
          <w:p w14:paraId="7CB3C04C" w14:textId="0CFFFCBB"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16E524CA" w14:textId="35428625"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6FC1128D" w14:textId="3A136E2E"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5CF19BC3" w14:textId="018B1D2F"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60B7EFCE" w14:textId="77777777" w:rsidTr="008A2713">
        <w:trPr>
          <w:trHeight w:val="773"/>
        </w:trPr>
        <w:tc>
          <w:tcPr>
            <w:tcW w:w="0" w:type="auto"/>
            <w:vMerge/>
            <w:vAlign w:val="center"/>
          </w:tcPr>
          <w:p w14:paraId="3AFFEB0D" w14:textId="77777777" w:rsidR="00BB70B9" w:rsidRPr="0062498D" w:rsidRDefault="00BB70B9" w:rsidP="00BB70B9">
            <w:pPr>
              <w:rPr>
                <w:rFonts w:asciiTheme="minorHAnsi" w:hAnsiTheme="minorHAnsi" w:cstheme="minorHAnsi"/>
                <w:b/>
                <w:sz w:val="20"/>
                <w:szCs w:val="20"/>
              </w:rPr>
            </w:pPr>
          </w:p>
        </w:tc>
        <w:tc>
          <w:tcPr>
            <w:tcW w:w="1556" w:type="dxa"/>
            <w:tcBorders>
              <w:bottom w:val="single" w:sz="12" w:space="0" w:color="auto"/>
            </w:tcBorders>
            <w:vAlign w:val="center"/>
          </w:tcPr>
          <w:p w14:paraId="06E91623"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Operator Certification</w:t>
            </w:r>
          </w:p>
        </w:tc>
        <w:tc>
          <w:tcPr>
            <w:tcW w:w="1440" w:type="dxa"/>
            <w:tcBorders>
              <w:bottom w:val="single" w:sz="12" w:space="0" w:color="auto"/>
            </w:tcBorders>
            <w:vAlign w:val="center"/>
          </w:tcPr>
          <w:p w14:paraId="3702E9F9" w14:textId="4A891831"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tcBorders>
              <w:bottom w:val="single" w:sz="12" w:space="0" w:color="auto"/>
            </w:tcBorders>
            <w:vAlign w:val="center"/>
          </w:tcPr>
          <w:p w14:paraId="05D6C436" w14:textId="10EEF5C6"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tcBorders>
              <w:bottom w:val="single" w:sz="12" w:space="0" w:color="auto"/>
            </w:tcBorders>
            <w:vAlign w:val="center"/>
          </w:tcPr>
          <w:p w14:paraId="1B31FB6D" w14:textId="2C8DBED2"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tcBorders>
              <w:bottom w:val="single" w:sz="12" w:space="0" w:color="auto"/>
            </w:tcBorders>
            <w:vAlign w:val="center"/>
          </w:tcPr>
          <w:p w14:paraId="678733BA" w14:textId="39BFE651"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tcBorders>
              <w:bottom w:val="single" w:sz="12" w:space="0" w:color="auto"/>
            </w:tcBorders>
            <w:vAlign w:val="center"/>
          </w:tcPr>
          <w:p w14:paraId="4A8BFED6" w14:textId="77777777" w:rsidR="00BB70B9" w:rsidRPr="0062498D" w:rsidRDefault="00010A1C" w:rsidP="00BB70B9">
            <w:pPr>
              <w:jc w:val="center"/>
              <w:rPr>
                <w:sz w:val="20"/>
                <w:szCs w:val="20"/>
              </w:rPr>
            </w:pPr>
            <w:r w:rsidRPr="0062498D">
              <w:rPr>
                <w:sz w:val="20"/>
                <w:szCs w:val="20"/>
              </w:rPr>
              <w:t>200,000 (2023)</w:t>
            </w:r>
          </w:p>
          <w:p w14:paraId="644BC50F" w14:textId="77777777" w:rsidR="003811D3" w:rsidRDefault="003811D3" w:rsidP="00BB70B9">
            <w:pPr>
              <w:jc w:val="center"/>
              <w:rPr>
                <w:sz w:val="20"/>
                <w:szCs w:val="20"/>
              </w:rPr>
            </w:pPr>
            <w:r w:rsidRPr="0062498D">
              <w:rPr>
                <w:sz w:val="20"/>
                <w:szCs w:val="20"/>
              </w:rPr>
              <w:t>200,000 (2024)</w:t>
            </w:r>
          </w:p>
          <w:p w14:paraId="48D84A13" w14:textId="64D84B81" w:rsidR="00ED7501" w:rsidRPr="0062498D" w:rsidRDefault="00ED7501" w:rsidP="00BB70B9">
            <w:pPr>
              <w:jc w:val="center"/>
              <w:rPr>
                <w:rFonts w:asciiTheme="minorHAnsi" w:hAnsiTheme="minorHAnsi" w:cstheme="minorHAnsi"/>
                <w:sz w:val="20"/>
                <w:szCs w:val="20"/>
              </w:rPr>
            </w:pPr>
            <w:r>
              <w:rPr>
                <w:sz w:val="20"/>
                <w:szCs w:val="20"/>
              </w:rPr>
              <w:t>200,000 (2025)</w:t>
            </w:r>
          </w:p>
        </w:tc>
        <w:tc>
          <w:tcPr>
            <w:tcW w:w="1710" w:type="dxa"/>
            <w:tcBorders>
              <w:bottom w:val="single" w:sz="12" w:space="0" w:color="auto"/>
            </w:tcBorders>
            <w:vAlign w:val="center"/>
          </w:tcPr>
          <w:p w14:paraId="2C9E9D23" w14:textId="63B14E9E"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tcBorders>
              <w:bottom w:val="single" w:sz="12" w:space="0" w:color="auto"/>
            </w:tcBorders>
            <w:vAlign w:val="center"/>
          </w:tcPr>
          <w:p w14:paraId="5BFF0036" w14:textId="590926D0" w:rsidR="00BB70B9" w:rsidRPr="0062498D" w:rsidRDefault="00F65B78" w:rsidP="00BB70B9">
            <w:pPr>
              <w:jc w:val="center"/>
              <w:rPr>
                <w:rFonts w:asciiTheme="minorHAnsi" w:hAnsiTheme="minorHAnsi" w:cstheme="minorHAnsi"/>
                <w:sz w:val="20"/>
                <w:szCs w:val="20"/>
              </w:rPr>
            </w:pPr>
            <w:r>
              <w:rPr>
                <w:sz w:val="20"/>
                <w:szCs w:val="20"/>
              </w:rPr>
              <w:t>6</w:t>
            </w:r>
            <w:r w:rsidR="00010A1C" w:rsidRPr="0062498D">
              <w:rPr>
                <w:sz w:val="20"/>
                <w:szCs w:val="20"/>
              </w:rPr>
              <w:t>00,000</w:t>
            </w:r>
          </w:p>
        </w:tc>
      </w:tr>
      <w:tr w:rsidR="007E439A" w:rsidRPr="0062498D" w14:paraId="0F302059" w14:textId="77777777" w:rsidTr="008A2713">
        <w:trPr>
          <w:trHeight w:val="348"/>
        </w:trPr>
        <w:tc>
          <w:tcPr>
            <w:tcW w:w="2790" w:type="dxa"/>
            <w:gridSpan w:val="2"/>
            <w:tcBorders>
              <w:top w:val="single" w:sz="12" w:space="0" w:color="auto"/>
              <w:bottom w:val="single" w:sz="12" w:space="0" w:color="auto"/>
              <w:right w:val="nil"/>
            </w:tcBorders>
            <w:vAlign w:val="center"/>
          </w:tcPr>
          <w:p w14:paraId="0B77AA06" w14:textId="77777777" w:rsidR="00C377CA" w:rsidRPr="0062498D" w:rsidRDefault="00C377CA" w:rsidP="003838E2">
            <w:pPr>
              <w:rPr>
                <w:rFonts w:asciiTheme="minorHAnsi" w:hAnsiTheme="minorHAnsi" w:cstheme="minorHAnsi"/>
                <w:i/>
                <w:sz w:val="20"/>
                <w:szCs w:val="20"/>
              </w:rPr>
            </w:pPr>
            <w:r w:rsidRPr="0062498D">
              <w:rPr>
                <w:rFonts w:asciiTheme="minorHAnsi" w:hAnsiTheme="minorHAnsi" w:cstheme="minorHAnsi"/>
                <w:i/>
                <w:sz w:val="20"/>
                <w:szCs w:val="20"/>
              </w:rPr>
              <w:t>Subtotal</w:t>
            </w:r>
          </w:p>
        </w:tc>
        <w:tc>
          <w:tcPr>
            <w:tcW w:w="1440" w:type="dxa"/>
            <w:tcBorders>
              <w:top w:val="single" w:sz="12" w:space="0" w:color="auto"/>
              <w:left w:val="nil"/>
              <w:bottom w:val="single" w:sz="12" w:space="0" w:color="auto"/>
              <w:right w:val="nil"/>
            </w:tcBorders>
            <w:vAlign w:val="center"/>
          </w:tcPr>
          <w:p w14:paraId="08C26925" w14:textId="3474EE28" w:rsidR="00C377CA" w:rsidRPr="0062498D" w:rsidRDefault="0003667B" w:rsidP="003838E2">
            <w:pPr>
              <w:jc w:val="center"/>
              <w:rPr>
                <w:rFonts w:asciiTheme="minorHAnsi" w:hAnsiTheme="minorHAnsi" w:cstheme="minorHAnsi"/>
                <w:i/>
                <w:sz w:val="20"/>
                <w:szCs w:val="20"/>
              </w:rPr>
            </w:pPr>
            <w:r>
              <w:rPr>
                <w:rFonts w:asciiTheme="minorHAnsi" w:hAnsiTheme="minorHAnsi" w:cstheme="minorHAnsi"/>
                <w:i/>
                <w:sz w:val="20"/>
                <w:szCs w:val="20"/>
              </w:rPr>
              <w:t>2,</w:t>
            </w:r>
            <w:r w:rsidR="005374E2">
              <w:rPr>
                <w:rFonts w:asciiTheme="minorHAnsi" w:hAnsiTheme="minorHAnsi" w:cstheme="minorHAnsi"/>
                <w:i/>
                <w:sz w:val="20"/>
                <w:szCs w:val="20"/>
              </w:rPr>
              <w:t>734,400</w:t>
            </w:r>
          </w:p>
        </w:tc>
        <w:tc>
          <w:tcPr>
            <w:tcW w:w="1440" w:type="dxa"/>
            <w:tcBorders>
              <w:top w:val="single" w:sz="12" w:space="0" w:color="auto"/>
              <w:left w:val="nil"/>
              <w:bottom w:val="single" w:sz="12" w:space="0" w:color="auto"/>
              <w:right w:val="nil"/>
            </w:tcBorders>
            <w:vAlign w:val="center"/>
          </w:tcPr>
          <w:p w14:paraId="2548766D" w14:textId="66A18BFD" w:rsidR="00C377CA" w:rsidRPr="0062498D" w:rsidRDefault="0035420C" w:rsidP="003838E2">
            <w:pPr>
              <w:jc w:val="center"/>
              <w:rPr>
                <w:rFonts w:asciiTheme="minorHAnsi" w:hAnsiTheme="minorHAnsi" w:cstheme="minorHAnsi"/>
                <w:i/>
                <w:sz w:val="20"/>
                <w:szCs w:val="20"/>
              </w:rPr>
            </w:pPr>
            <w:r>
              <w:rPr>
                <w:rFonts w:asciiTheme="minorHAnsi" w:hAnsiTheme="minorHAnsi" w:cstheme="minorHAnsi"/>
                <w:i/>
                <w:sz w:val="20"/>
                <w:szCs w:val="20"/>
              </w:rPr>
              <w:t>1,150,000</w:t>
            </w:r>
          </w:p>
        </w:tc>
        <w:tc>
          <w:tcPr>
            <w:tcW w:w="1170" w:type="dxa"/>
            <w:tcBorders>
              <w:top w:val="single" w:sz="12" w:space="0" w:color="auto"/>
              <w:left w:val="nil"/>
              <w:bottom w:val="single" w:sz="12" w:space="0" w:color="auto"/>
              <w:right w:val="nil"/>
            </w:tcBorders>
            <w:vAlign w:val="center"/>
          </w:tcPr>
          <w:p w14:paraId="67F40019" w14:textId="4FCB8C1C" w:rsidR="00C377CA" w:rsidRPr="0062498D" w:rsidRDefault="005374E2" w:rsidP="003838E2">
            <w:pPr>
              <w:jc w:val="center"/>
              <w:rPr>
                <w:rFonts w:asciiTheme="minorHAnsi" w:hAnsiTheme="minorHAnsi" w:cstheme="minorHAnsi"/>
                <w:i/>
                <w:sz w:val="20"/>
                <w:szCs w:val="20"/>
              </w:rPr>
            </w:pPr>
            <w:r>
              <w:rPr>
                <w:rFonts w:asciiTheme="minorHAnsi" w:hAnsiTheme="minorHAnsi" w:cstheme="minorHAnsi"/>
                <w:i/>
                <w:sz w:val="20"/>
                <w:szCs w:val="20"/>
              </w:rPr>
              <w:t>4.6</w:t>
            </w:r>
            <w:r w:rsidR="00647951" w:rsidRPr="0062498D">
              <w:rPr>
                <w:rFonts w:asciiTheme="minorHAnsi" w:hAnsiTheme="minorHAnsi" w:cstheme="minorHAnsi"/>
                <w:i/>
                <w:sz w:val="20"/>
                <w:szCs w:val="20"/>
              </w:rPr>
              <w:t>%</w:t>
            </w:r>
          </w:p>
        </w:tc>
        <w:tc>
          <w:tcPr>
            <w:tcW w:w="1260" w:type="dxa"/>
            <w:tcBorders>
              <w:top w:val="single" w:sz="12" w:space="0" w:color="auto"/>
              <w:left w:val="nil"/>
              <w:bottom w:val="single" w:sz="12" w:space="0" w:color="auto"/>
              <w:right w:val="nil"/>
            </w:tcBorders>
            <w:vAlign w:val="center"/>
          </w:tcPr>
          <w:p w14:paraId="16B4AA62" w14:textId="73B1949B" w:rsidR="00C377CA" w:rsidRPr="0062498D" w:rsidRDefault="005374E2" w:rsidP="003838E2">
            <w:pPr>
              <w:jc w:val="center"/>
              <w:rPr>
                <w:rFonts w:asciiTheme="minorHAnsi" w:hAnsiTheme="minorHAnsi" w:cstheme="minorHAnsi"/>
                <w:i/>
                <w:sz w:val="20"/>
                <w:szCs w:val="20"/>
              </w:rPr>
            </w:pPr>
            <w:r w:rsidRPr="005374E2">
              <w:rPr>
                <w:rFonts w:asciiTheme="minorHAnsi" w:hAnsiTheme="minorHAnsi" w:cstheme="minorHAnsi"/>
                <w:i/>
                <w:sz w:val="20"/>
                <w:szCs w:val="20"/>
              </w:rPr>
              <w:t>3,884,400</w:t>
            </w:r>
          </w:p>
        </w:tc>
        <w:tc>
          <w:tcPr>
            <w:tcW w:w="1620" w:type="dxa"/>
            <w:tcBorders>
              <w:top w:val="single" w:sz="12" w:space="0" w:color="auto"/>
              <w:left w:val="nil"/>
              <w:bottom w:val="single" w:sz="12" w:space="0" w:color="auto"/>
              <w:right w:val="nil"/>
            </w:tcBorders>
            <w:vAlign w:val="center"/>
          </w:tcPr>
          <w:p w14:paraId="2BF92946" w14:textId="77777777" w:rsidR="00C377CA" w:rsidRPr="0062498D" w:rsidRDefault="00C377CA" w:rsidP="003838E2">
            <w:pPr>
              <w:jc w:val="center"/>
              <w:rPr>
                <w:rFonts w:asciiTheme="minorHAnsi" w:hAnsiTheme="minorHAnsi" w:cstheme="minorHAnsi"/>
                <w:i/>
                <w:sz w:val="20"/>
                <w:szCs w:val="20"/>
              </w:rPr>
            </w:pPr>
          </w:p>
        </w:tc>
        <w:tc>
          <w:tcPr>
            <w:tcW w:w="1710" w:type="dxa"/>
            <w:tcBorders>
              <w:top w:val="single" w:sz="12" w:space="0" w:color="auto"/>
              <w:left w:val="nil"/>
              <w:bottom w:val="single" w:sz="12" w:space="0" w:color="auto"/>
              <w:right w:val="nil"/>
            </w:tcBorders>
            <w:vAlign w:val="center"/>
          </w:tcPr>
          <w:p w14:paraId="10B13AB3" w14:textId="77777777" w:rsidR="00C377CA" w:rsidRPr="0062498D" w:rsidRDefault="00C377CA" w:rsidP="003838E2">
            <w:pPr>
              <w:jc w:val="center"/>
              <w:rPr>
                <w:rFonts w:asciiTheme="minorHAnsi" w:hAnsiTheme="minorHAnsi" w:cstheme="minorHAnsi"/>
                <w:i/>
                <w:sz w:val="20"/>
                <w:szCs w:val="20"/>
              </w:rPr>
            </w:pPr>
          </w:p>
        </w:tc>
        <w:tc>
          <w:tcPr>
            <w:tcW w:w="1440" w:type="dxa"/>
            <w:tcBorders>
              <w:top w:val="single" w:sz="12" w:space="0" w:color="auto"/>
              <w:left w:val="nil"/>
              <w:bottom w:val="single" w:sz="12" w:space="0" w:color="auto"/>
            </w:tcBorders>
            <w:vAlign w:val="center"/>
          </w:tcPr>
          <w:p w14:paraId="7A259773" w14:textId="77777777" w:rsidR="00C377CA" w:rsidRPr="0062498D" w:rsidRDefault="00C377CA" w:rsidP="003838E2">
            <w:pPr>
              <w:jc w:val="center"/>
              <w:rPr>
                <w:rFonts w:asciiTheme="minorHAnsi" w:hAnsiTheme="minorHAnsi" w:cstheme="minorHAnsi"/>
                <w:i/>
                <w:sz w:val="20"/>
                <w:szCs w:val="20"/>
              </w:rPr>
            </w:pPr>
          </w:p>
        </w:tc>
      </w:tr>
      <w:tr w:rsidR="00BB70B9" w:rsidRPr="0062498D" w14:paraId="646716E3" w14:textId="77777777" w:rsidTr="008A2713">
        <w:trPr>
          <w:trHeight w:val="600"/>
        </w:trPr>
        <w:tc>
          <w:tcPr>
            <w:tcW w:w="2790" w:type="dxa"/>
            <w:gridSpan w:val="2"/>
            <w:tcBorders>
              <w:top w:val="single" w:sz="12" w:space="0" w:color="auto"/>
            </w:tcBorders>
            <w:vAlign w:val="center"/>
          </w:tcPr>
          <w:p w14:paraId="4455BCB1" w14:textId="77777777" w:rsidR="00BB70B9" w:rsidRPr="0062498D" w:rsidRDefault="00BB70B9" w:rsidP="00BB70B9">
            <w:pPr>
              <w:rPr>
                <w:rFonts w:asciiTheme="minorHAnsi" w:hAnsiTheme="minorHAnsi" w:cstheme="minorHAnsi"/>
                <w:b/>
                <w:sz w:val="20"/>
                <w:szCs w:val="20"/>
              </w:rPr>
            </w:pPr>
            <w:r w:rsidRPr="0062498D">
              <w:rPr>
                <w:rFonts w:asciiTheme="minorHAnsi" w:hAnsiTheme="minorHAnsi" w:cstheme="minorHAnsi"/>
                <w:b/>
                <w:sz w:val="20"/>
                <w:szCs w:val="20"/>
              </w:rPr>
              <w:t>2% Small System Technical Assistance</w:t>
            </w:r>
          </w:p>
        </w:tc>
        <w:tc>
          <w:tcPr>
            <w:tcW w:w="1440" w:type="dxa"/>
            <w:tcBorders>
              <w:top w:val="single" w:sz="12" w:space="0" w:color="auto"/>
            </w:tcBorders>
            <w:vAlign w:val="center"/>
          </w:tcPr>
          <w:p w14:paraId="28349B48" w14:textId="3E766978"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tcBorders>
              <w:top w:val="single" w:sz="12" w:space="0" w:color="auto"/>
            </w:tcBorders>
            <w:vAlign w:val="center"/>
          </w:tcPr>
          <w:p w14:paraId="0535EFDA" w14:textId="02F1AE01"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tcBorders>
              <w:top w:val="single" w:sz="12" w:space="0" w:color="auto"/>
            </w:tcBorders>
            <w:vAlign w:val="center"/>
          </w:tcPr>
          <w:p w14:paraId="013F37BF" w14:textId="7F02E787"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tcBorders>
              <w:top w:val="single" w:sz="12" w:space="0" w:color="auto"/>
            </w:tcBorders>
            <w:vAlign w:val="center"/>
          </w:tcPr>
          <w:p w14:paraId="47BA0A11" w14:textId="4417E025" w:rsidR="00BB70B9" w:rsidRPr="0062498D" w:rsidRDefault="00BB70B9" w:rsidP="00537F9C">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620" w:type="dxa"/>
            <w:tcBorders>
              <w:top w:val="single" w:sz="12" w:space="0" w:color="auto"/>
            </w:tcBorders>
            <w:vAlign w:val="center"/>
          </w:tcPr>
          <w:p w14:paraId="1AF61FD3" w14:textId="6470CDAD"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tcBorders>
              <w:top w:val="single" w:sz="12" w:space="0" w:color="auto"/>
            </w:tcBorders>
            <w:vAlign w:val="center"/>
          </w:tcPr>
          <w:p w14:paraId="6F2FADC7" w14:textId="529EB820"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tcBorders>
              <w:top w:val="single" w:sz="12" w:space="0" w:color="auto"/>
            </w:tcBorders>
            <w:vAlign w:val="center"/>
          </w:tcPr>
          <w:p w14:paraId="132A9A1D" w14:textId="4E98486D"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1B5DC11C" w14:textId="77777777" w:rsidTr="008A2713">
        <w:trPr>
          <w:trHeight w:val="20"/>
        </w:trPr>
        <w:tc>
          <w:tcPr>
            <w:tcW w:w="0" w:type="auto"/>
            <w:vMerge w:val="restart"/>
            <w:vAlign w:val="center"/>
          </w:tcPr>
          <w:p w14:paraId="61E5DFD3" w14:textId="77777777" w:rsidR="00BB70B9" w:rsidRPr="0062498D" w:rsidRDefault="00BB70B9" w:rsidP="00BB70B9">
            <w:pPr>
              <w:rPr>
                <w:rFonts w:asciiTheme="minorHAnsi" w:hAnsiTheme="minorHAnsi" w:cstheme="minorHAnsi"/>
                <w:b/>
                <w:sz w:val="20"/>
                <w:szCs w:val="20"/>
              </w:rPr>
            </w:pPr>
            <w:r w:rsidRPr="0062498D">
              <w:rPr>
                <w:rFonts w:asciiTheme="minorHAnsi" w:hAnsiTheme="minorHAnsi" w:cstheme="minorHAnsi"/>
                <w:b/>
                <w:sz w:val="20"/>
                <w:szCs w:val="20"/>
              </w:rPr>
              <w:t>15% Local Assistance</w:t>
            </w:r>
          </w:p>
        </w:tc>
        <w:tc>
          <w:tcPr>
            <w:tcW w:w="1556" w:type="dxa"/>
            <w:vAlign w:val="center"/>
          </w:tcPr>
          <w:p w14:paraId="4AC887EE"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Loan Assistance for SWP</w:t>
            </w:r>
          </w:p>
        </w:tc>
        <w:tc>
          <w:tcPr>
            <w:tcW w:w="1440" w:type="dxa"/>
            <w:vAlign w:val="center"/>
          </w:tcPr>
          <w:p w14:paraId="0A138CFB" w14:textId="6F024D65" w:rsidR="00BB70B9" w:rsidRPr="0062498D" w:rsidRDefault="00BB70B9" w:rsidP="00BB70B9">
            <w:pPr>
              <w:jc w:val="center"/>
              <w:rPr>
                <w:rFonts w:asciiTheme="minorHAnsi" w:hAnsiTheme="minorHAnsi" w:cstheme="minorHAnsi"/>
                <w:sz w:val="20"/>
                <w:szCs w:val="20"/>
              </w:rPr>
            </w:pPr>
          </w:p>
        </w:tc>
        <w:tc>
          <w:tcPr>
            <w:tcW w:w="1440" w:type="dxa"/>
            <w:vAlign w:val="center"/>
          </w:tcPr>
          <w:p w14:paraId="2B1432A8" w14:textId="77777777" w:rsidR="00BB70B9" w:rsidRPr="0062498D" w:rsidRDefault="00BB70B9" w:rsidP="00BB70B9">
            <w:pPr>
              <w:jc w:val="center"/>
              <w:rPr>
                <w:rFonts w:asciiTheme="minorHAnsi" w:hAnsiTheme="minorHAnsi" w:cstheme="minorHAnsi"/>
                <w:sz w:val="20"/>
                <w:szCs w:val="20"/>
              </w:rPr>
            </w:pPr>
          </w:p>
        </w:tc>
        <w:tc>
          <w:tcPr>
            <w:tcW w:w="1170" w:type="dxa"/>
            <w:vAlign w:val="center"/>
          </w:tcPr>
          <w:p w14:paraId="40E816B8" w14:textId="77777777" w:rsidR="00BB70B9" w:rsidRPr="0062498D" w:rsidRDefault="00BB70B9" w:rsidP="00BB70B9">
            <w:pPr>
              <w:jc w:val="center"/>
              <w:rPr>
                <w:rFonts w:asciiTheme="minorHAnsi" w:hAnsiTheme="minorHAnsi" w:cstheme="minorHAnsi"/>
                <w:sz w:val="20"/>
                <w:szCs w:val="20"/>
              </w:rPr>
            </w:pPr>
          </w:p>
        </w:tc>
        <w:tc>
          <w:tcPr>
            <w:tcW w:w="1260" w:type="dxa"/>
            <w:vAlign w:val="center"/>
          </w:tcPr>
          <w:p w14:paraId="22BC79D2" w14:textId="5A852537"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339A3320" w14:textId="2E0A8AE1"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3DA81131" w14:textId="431F5484"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73A851F9" w14:textId="3F63CA9B"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2B8B4AEA" w14:textId="77777777" w:rsidTr="008A2713">
        <w:trPr>
          <w:trHeight w:val="20"/>
        </w:trPr>
        <w:tc>
          <w:tcPr>
            <w:tcW w:w="0" w:type="auto"/>
            <w:vMerge/>
            <w:vAlign w:val="center"/>
          </w:tcPr>
          <w:p w14:paraId="76C60830" w14:textId="77777777" w:rsidR="00BB70B9" w:rsidRPr="0062498D" w:rsidRDefault="00BB70B9" w:rsidP="00BB70B9">
            <w:pPr>
              <w:rPr>
                <w:rFonts w:asciiTheme="minorHAnsi" w:hAnsiTheme="minorHAnsi" w:cstheme="minorHAnsi"/>
                <w:b/>
                <w:sz w:val="20"/>
                <w:szCs w:val="20"/>
              </w:rPr>
            </w:pPr>
          </w:p>
        </w:tc>
        <w:tc>
          <w:tcPr>
            <w:tcW w:w="1556" w:type="dxa"/>
            <w:vAlign w:val="center"/>
          </w:tcPr>
          <w:p w14:paraId="26352269"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Capacity Development</w:t>
            </w:r>
          </w:p>
        </w:tc>
        <w:tc>
          <w:tcPr>
            <w:tcW w:w="1440" w:type="dxa"/>
            <w:vAlign w:val="center"/>
          </w:tcPr>
          <w:p w14:paraId="5F75CB1E" w14:textId="7BC77520"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vAlign w:val="center"/>
          </w:tcPr>
          <w:p w14:paraId="44FE27D9" w14:textId="30180BC2"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vAlign w:val="center"/>
          </w:tcPr>
          <w:p w14:paraId="654B8386" w14:textId="77777777"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vAlign w:val="center"/>
          </w:tcPr>
          <w:p w14:paraId="1D01A7C3" w14:textId="113F623E"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638DB5E2" w14:textId="657E98C0"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4E879B55" w14:textId="23FA1A68"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435EEBDD" w14:textId="7260710D"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286C9255" w14:textId="77777777" w:rsidTr="008A2713">
        <w:trPr>
          <w:trHeight w:val="20"/>
        </w:trPr>
        <w:tc>
          <w:tcPr>
            <w:tcW w:w="0" w:type="auto"/>
            <w:vMerge/>
            <w:vAlign w:val="center"/>
          </w:tcPr>
          <w:p w14:paraId="19C5AD61" w14:textId="77777777" w:rsidR="00BB70B9" w:rsidRPr="0062498D" w:rsidRDefault="00BB70B9" w:rsidP="00BB70B9">
            <w:pPr>
              <w:rPr>
                <w:rFonts w:asciiTheme="minorHAnsi" w:hAnsiTheme="minorHAnsi" w:cstheme="minorHAnsi"/>
                <w:b/>
                <w:sz w:val="20"/>
                <w:szCs w:val="20"/>
              </w:rPr>
            </w:pPr>
          </w:p>
        </w:tc>
        <w:tc>
          <w:tcPr>
            <w:tcW w:w="1556" w:type="dxa"/>
            <w:vAlign w:val="center"/>
          </w:tcPr>
          <w:p w14:paraId="4F9928D2" w14:textId="5D9FC78E"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Source Water Assessment</w:t>
            </w:r>
          </w:p>
        </w:tc>
        <w:tc>
          <w:tcPr>
            <w:tcW w:w="1440" w:type="dxa"/>
            <w:vAlign w:val="center"/>
          </w:tcPr>
          <w:p w14:paraId="41BFDE2D" w14:textId="67492E16"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440" w:type="dxa"/>
            <w:vAlign w:val="center"/>
          </w:tcPr>
          <w:p w14:paraId="78BB2EAC" w14:textId="77777777"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170" w:type="dxa"/>
            <w:vAlign w:val="center"/>
          </w:tcPr>
          <w:p w14:paraId="3FFA83E1" w14:textId="5185260C"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w:t>
            </w:r>
          </w:p>
        </w:tc>
        <w:tc>
          <w:tcPr>
            <w:tcW w:w="1260" w:type="dxa"/>
            <w:vAlign w:val="center"/>
          </w:tcPr>
          <w:p w14:paraId="08A23146" w14:textId="2BDE9286"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vAlign w:val="center"/>
          </w:tcPr>
          <w:p w14:paraId="5148F86F" w14:textId="44B6F4BC"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vAlign w:val="center"/>
          </w:tcPr>
          <w:p w14:paraId="776FA864" w14:textId="4CD3C213"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vAlign w:val="center"/>
          </w:tcPr>
          <w:p w14:paraId="119BFE04" w14:textId="78DDEA44"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BB70B9" w:rsidRPr="0062498D" w14:paraId="2658B068" w14:textId="77777777" w:rsidTr="008A2713">
        <w:trPr>
          <w:trHeight w:val="20"/>
        </w:trPr>
        <w:tc>
          <w:tcPr>
            <w:tcW w:w="0" w:type="auto"/>
            <w:vMerge/>
            <w:vAlign w:val="center"/>
          </w:tcPr>
          <w:p w14:paraId="6836872A" w14:textId="77777777" w:rsidR="00BB70B9" w:rsidRPr="0062498D" w:rsidRDefault="00BB70B9" w:rsidP="00BB70B9">
            <w:pPr>
              <w:rPr>
                <w:rFonts w:asciiTheme="minorHAnsi" w:hAnsiTheme="minorHAnsi" w:cstheme="minorHAnsi"/>
                <w:b/>
                <w:sz w:val="20"/>
                <w:szCs w:val="20"/>
              </w:rPr>
            </w:pPr>
          </w:p>
        </w:tc>
        <w:tc>
          <w:tcPr>
            <w:tcW w:w="1556" w:type="dxa"/>
            <w:tcBorders>
              <w:bottom w:val="single" w:sz="12" w:space="0" w:color="auto"/>
            </w:tcBorders>
            <w:vAlign w:val="center"/>
          </w:tcPr>
          <w:p w14:paraId="0EEC509E" w14:textId="77777777" w:rsidR="00BB70B9" w:rsidRPr="0062498D" w:rsidRDefault="00BB70B9" w:rsidP="00BB70B9">
            <w:pPr>
              <w:rPr>
                <w:rFonts w:asciiTheme="minorHAnsi" w:hAnsiTheme="minorHAnsi" w:cstheme="minorHAnsi"/>
                <w:sz w:val="20"/>
                <w:szCs w:val="20"/>
              </w:rPr>
            </w:pPr>
            <w:r w:rsidRPr="0062498D">
              <w:rPr>
                <w:rFonts w:asciiTheme="minorHAnsi" w:hAnsiTheme="minorHAnsi" w:cstheme="minorHAnsi"/>
                <w:sz w:val="20"/>
                <w:szCs w:val="20"/>
              </w:rPr>
              <w:t>Wellhead Protection</w:t>
            </w:r>
          </w:p>
        </w:tc>
        <w:tc>
          <w:tcPr>
            <w:tcW w:w="1440" w:type="dxa"/>
            <w:tcBorders>
              <w:bottom w:val="single" w:sz="12" w:space="0" w:color="auto"/>
            </w:tcBorders>
            <w:vAlign w:val="center"/>
          </w:tcPr>
          <w:p w14:paraId="1ADD88A1" w14:textId="25A4FE93"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440" w:type="dxa"/>
            <w:tcBorders>
              <w:bottom w:val="single" w:sz="12" w:space="0" w:color="auto"/>
            </w:tcBorders>
            <w:vAlign w:val="center"/>
          </w:tcPr>
          <w:p w14:paraId="3FCF4A0D" w14:textId="29367F26"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170" w:type="dxa"/>
            <w:tcBorders>
              <w:bottom w:val="single" w:sz="12" w:space="0" w:color="auto"/>
            </w:tcBorders>
            <w:vAlign w:val="center"/>
          </w:tcPr>
          <w:p w14:paraId="0E58AC18" w14:textId="6D9E9313" w:rsidR="00BB70B9" w:rsidRPr="0062498D" w:rsidRDefault="00BB70B9" w:rsidP="00BB70B9">
            <w:pPr>
              <w:jc w:val="center"/>
              <w:rPr>
                <w:rFonts w:asciiTheme="minorHAnsi" w:hAnsiTheme="minorHAnsi" w:cstheme="minorHAnsi"/>
                <w:sz w:val="20"/>
                <w:szCs w:val="20"/>
              </w:rPr>
            </w:pPr>
            <w:r w:rsidRPr="0062498D">
              <w:rPr>
                <w:rFonts w:asciiTheme="minorHAnsi" w:hAnsiTheme="minorHAnsi" w:cstheme="minorHAnsi"/>
                <w:sz w:val="20"/>
                <w:szCs w:val="20"/>
              </w:rPr>
              <w:t>0%</w:t>
            </w:r>
          </w:p>
        </w:tc>
        <w:tc>
          <w:tcPr>
            <w:tcW w:w="1260" w:type="dxa"/>
            <w:tcBorders>
              <w:bottom w:val="single" w:sz="12" w:space="0" w:color="auto"/>
            </w:tcBorders>
            <w:vAlign w:val="center"/>
          </w:tcPr>
          <w:p w14:paraId="7ACEC040" w14:textId="099447E6" w:rsidR="00BB70B9" w:rsidRPr="0062498D" w:rsidRDefault="00BB70B9" w:rsidP="00537F9C">
            <w:pPr>
              <w:jc w:val="center"/>
              <w:rPr>
                <w:rFonts w:asciiTheme="minorHAnsi" w:hAnsiTheme="minorHAnsi" w:cstheme="minorHAnsi"/>
                <w:sz w:val="20"/>
                <w:szCs w:val="20"/>
              </w:rPr>
            </w:pPr>
            <w:r w:rsidRPr="0062498D">
              <w:rPr>
                <w:sz w:val="20"/>
                <w:szCs w:val="20"/>
              </w:rPr>
              <w:t>0</w:t>
            </w:r>
          </w:p>
        </w:tc>
        <w:tc>
          <w:tcPr>
            <w:tcW w:w="1620" w:type="dxa"/>
            <w:tcBorders>
              <w:bottom w:val="single" w:sz="12" w:space="0" w:color="auto"/>
            </w:tcBorders>
            <w:vAlign w:val="center"/>
          </w:tcPr>
          <w:p w14:paraId="68B2458B" w14:textId="39D7BB38"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710" w:type="dxa"/>
            <w:tcBorders>
              <w:bottom w:val="single" w:sz="12" w:space="0" w:color="auto"/>
            </w:tcBorders>
            <w:vAlign w:val="center"/>
          </w:tcPr>
          <w:p w14:paraId="1A22CDB9" w14:textId="72C938E1" w:rsidR="00BB70B9" w:rsidRPr="0062498D" w:rsidRDefault="00BB70B9" w:rsidP="00BB70B9">
            <w:pPr>
              <w:jc w:val="center"/>
              <w:rPr>
                <w:rFonts w:asciiTheme="minorHAnsi" w:hAnsiTheme="minorHAnsi" w:cstheme="minorHAnsi"/>
                <w:sz w:val="20"/>
                <w:szCs w:val="20"/>
              </w:rPr>
            </w:pPr>
            <w:r w:rsidRPr="0062498D">
              <w:rPr>
                <w:sz w:val="20"/>
                <w:szCs w:val="20"/>
              </w:rPr>
              <w:t>-</w:t>
            </w:r>
          </w:p>
        </w:tc>
        <w:tc>
          <w:tcPr>
            <w:tcW w:w="1440" w:type="dxa"/>
            <w:tcBorders>
              <w:bottom w:val="single" w:sz="12" w:space="0" w:color="auto"/>
            </w:tcBorders>
            <w:vAlign w:val="center"/>
          </w:tcPr>
          <w:p w14:paraId="443AFF15" w14:textId="74713E4B" w:rsidR="00BB70B9" w:rsidRPr="0062498D" w:rsidRDefault="00BB70B9" w:rsidP="00BB70B9">
            <w:pPr>
              <w:jc w:val="center"/>
              <w:rPr>
                <w:rFonts w:asciiTheme="minorHAnsi" w:hAnsiTheme="minorHAnsi" w:cstheme="minorHAnsi"/>
                <w:sz w:val="20"/>
                <w:szCs w:val="20"/>
              </w:rPr>
            </w:pPr>
            <w:r w:rsidRPr="0062498D">
              <w:rPr>
                <w:sz w:val="20"/>
                <w:szCs w:val="20"/>
              </w:rPr>
              <w:t>-</w:t>
            </w:r>
          </w:p>
        </w:tc>
      </w:tr>
      <w:tr w:rsidR="007E439A" w:rsidRPr="00C377CA" w14:paraId="10FDE397" w14:textId="77777777" w:rsidTr="008A2713">
        <w:trPr>
          <w:trHeight w:val="375"/>
        </w:trPr>
        <w:tc>
          <w:tcPr>
            <w:tcW w:w="2790" w:type="dxa"/>
            <w:gridSpan w:val="2"/>
            <w:tcBorders>
              <w:top w:val="single" w:sz="12" w:space="0" w:color="auto"/>
              <w:bottom w:val="single" w:sz="12" w:space="0" w:color="auto"/>
              <w:right w:val="nil"/>
            </w:tcBorders>
            <w:vAlign w:val="center"/>
          </w:tcPr>
          <w:p w14:paraId="33744F36" w14:textId="77777777" w:rsidR="00C377CA" w:rsidRPr="0062498D" w:rsidRDefault="00C377CA" w:rsidP="003838E2">
            <w:pPr>
              <w:rPr>
                <w:rFonts w:asciiTheme="minorHAnsi" w:hAnsiTheme="minorHAnsi" w:cstheme="minorHAnsi"/>
                <w:b/>
                <w:sz w:val="20"/>
                <w:szCs w:val="20"/>
              </w:rPr>
            </w:pPr>
            <w:r w:rsidRPr="0062498D">
              <w:rPr>
                <w:rFonts w:asciiTheme="minorHAnsi" w:hAnsiTheme="minorHAnsi" w:cstheme="minorHAnsi"/>
                <w:b/>
                <w:sz w:val="20"/>
                <w:szCs w:val="20"/>
              </w:rPr>
              <w:t>Total</w:t>
            </w:r>
          </w:p>
        </w:tc>
        <w:tc>
          <w:tcPr>
            <w:tcW w:w="1440" w:type="dxa"/>
            <w:tcBorders>
              <w:top w:val="single" w:sz="12" w:space="0" w:color="auto"/>
              <w:left w:val="nil"/>
              <w:bottom w:val="single" w:sz="12" w:space="0" w:color="auto"/>
              <w:right w:val="nil"/>
            </w:tcBorders>
            <w:vAlign w:val="center"/>
          </w:tcPr>
          <w:p w14:paraId="100FA4C2" w14:textId="5BD83CF2" w:rsidR="00C377CA" w:rsidRPr="0062498D" w:rsidRDefault="005374E2" w:rsidP="003838E2">
            <w:pPr>
              <w:jc w:val="center"/>
              <w:rPr>
                <w:rFonts w:asciiTheme="minorHAnsi" w:hAnsiTheme="minorHAnsi" w:cstheme="minorHAnsi"/>
                <w:b/>
                <w:sz w:val="20"/>
                <w:szCs w:val="20"/>
              </w:rPr>
            </w:pPr>
            <w:r>
              <w:rPr>
                <w:rFonts w:asciiTheme="minorHAnsi" w:hAnsiTheme="minorHAnsi" w:cstheme="minorHAnsi"/>
                <w:b/>
                <w:sz w:val="20"/>
                <w:szCs w:val="20"/>
              </w:rPr>
              <w:t>6,211,600</w:t>
            </w:r>
          </w:p>
        </w:tc>
        <w:tc>
          <w:tcPr>
            <w:tcW w:w="1440" w:type="dxa"/>
            <w:tcBorders>
              <w:top w:val="single" w:sz="12" w:space="0" w:color="auto"/>
              <w:left w:val="nil"/>
              <w:bottom w:val="single" w:sz="12" w:space="0" w:color="auto"/>
              <w:right w:val="nil"/>
            </w:tcBorders>
            <w:vAlign w:val="center"/>
          </w:tcPr>
          <w:p w14:paraId="43306DA9" w14:textId="04D575F9" w:rsidR="00C377CA" w:rsidRPr="0062498D" w:rsidRDefault="00F63B3D" w:rsidP="003838E2">
            <w:pPr>
              <w:jc w:val="center"/>
              <w:rPr>
                <w:rFonts w:asciiTheme="minorHAnsi" w:hAnsiTheme="minorHAnsi" w:cstheme="minorHAnsi"/>
                <w:b/>
                <w:sz w:val="20"/>
                <w:szCs w:val="20"/>
              </w:rPr>
            </w:pPr>
            <w:r>
              <w:rPr>
                <w:rFonts w:asciiTheme="minorHAnsi" w:hAnsiTheme="minorHAnsi" w:cstheme="minorHAnsi"/>
                <w:b/>
                <w:sz w:val="20"/>
                <w:szCs w:val="20"/>
              </w:rPr>
              <w:t>2,145,520</w:t>
            </w:r>
          </w:p>
        </w:tc>
        <w:tc>
          <w:tcPr>
            <w:tcW w:w="1170" w:type="dxa"/>
            <w:tcBorders>
              <w:top w:val="single" w:sz="12" w:space="0" w:color="auto"/>
              <w:left w:val="nil"/>
              <w:bottom w:val="single" w:sz="12" w:space="0" w:color="auto"/>
              <w:right w:val="nil"/>
            </w:tcBorders>
            <w:vAlign w:val="center"/>
          </w:tcPr>
          <w:p w14:paraId="33EBB54D" w14:textId="00E4D18E" w:rsidR="00C377CA" w:rsidRPr="0062498D" w:rsidRDefault="005374E2" w:rsidP="003838E2">
            <w:pPr>
              <w:jc w:val="center"/>
              <w:rPr>
                <w:rFonts w:asciiTheme="minorHAnsi" w:hAnsiTheme="minorHAnsi" w:cstheme="minorHAnsi"/>
                <w:b/>
                <w:sz w:val="20"/>
                <w:szCs w:val="20"/>
              </w:rPr>
            </w:pPr>
            <w:r>
              <w:rPr>
                <w:rFonts w:asciiTheme="minorHAnsi" w:hAnsiTheme="minorHAnsi" w:cstheme="minorHAnsi"/>
                <w:b/>
                <w:sz w:val="20"/>
                <w:szCs w:val="20"/>
              </w:rPr>
              <w:t>8.6</w:t>
            </w:r>
            <w:r w:rsidR="00C377CA" w:rsidRPr="0062498D">
              <w:rPr>
                <w:rFonts w:asciiTheme="minorHAnsi" w:hAnsiTheme="minorHAnsi" w:cstheme="minorHAnsi"/>
                <w:b/>
                <w:sz w:val="20"/>
                <w:szCs w:val="20"/>
              </w:rPr>
              <w:t>%</w:t>
            </w:r>
          </w:p>
        </w:tc>
        <w:tc>
          <w:tcPr>
            <w:tcW w:w="1260" w:type="dxa"/>
            <w:tcBorders>
              <w:top w:val="single" w:sz="12" w:space="0" w:color="auto"/>
              <w:left w:val="nil"/>
              <w:bottom w:val="single" w:sz="12" w:space="0" w:color="auto"/>
              <w:right w:val="nil"/>
            </w:tcBorders>
            <w:vAlign w:val="center"/>
          </w:tcPr>
          <w:p w14:paraId="74971AB2" w14:textId="64D067D9" w:rsidR="00C377CA" w:rsidRPr="0062498D" w:rsidRDefault="005374E2" w:rsidP="003838E2">
            <w:pPr>
              <w:jc w:val="center"/>
              <w:rPr>
                <w:rFonts w:asciiTheme="minorHAnsi" w:hAnsiTheme="minorHAnsi" w:cstheme="minorHAnsi"/>
                <w:b/>
                <w:sz w:val="20"/>
                <w:szCs w:val="20"/>
              </w:rPr>
            </w:pPr>
            <w:r w:rsidRPr="005374E2">
              <w:rPr>
                <w:rFonts w:asciiTheme="minorHAnsi" w:hAnsiTheme="minorHAnsi" w:cstheme="minorHAnsi"/>
                <w:b/>
                <w:sz w:val="20"/>
                <w:szCs w:val="20"/>
              </w:rPr>
              <w:t>$8,357,120</w:t>
            </w:r>
          </w:p>
        </w:tc>
        <w:tc>
          <w:tcPr>
            <w:tcW w:w="1620" w:type="dxa"/>
            <w:tcBorders>
              <w:top w:val="single" w:sz="12" w:space="0" w:color="auto"/>
              <w:left w:val="nil"/>
              <w:bottom w:val="single" w:sz="12" w:space="0" w:color="auto"/>
              <w:right w:val="nil"/>
            </w:tcBorders>
            <w:vAlign w:val="center"/>
          </w:tcPr>
          <w:p w14:paraId="63E802B1" w14:textId="23535C70" w:rsidR="00C377CA" w:rsidRPr="0062498D" w:rsidRDefault="00C377CA" w:rsidP="003838E2">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642D28">
              <w:rPr>
                <w:rFonts w:asciiTheme="minorHAnsi" w:hAnsiTheme="minorHAnsi" w:cstheme="minorHAnsi"/>
                <w:b/>
                <w:sz w:val="20"/>
                <w:szCs w:val="20"/>
              </w:rPr>
              <w:t>4,</w:t>
            </w:r>
            <w:r w:rsidR="00761D9F">
              <w:rPr>
                <w:rFonts w:asciiTheme="minorHAnsi" w:hAnsiTheme="minorHAnsi" w:cstheme="minorHAnsi"/>
                <w:b/>
                <w:sz w:val="20"/>
                <w:szCs w:val="20"/>
              </w:rPr>
              <w:t>159</w:t>
            </w:r>
            <w:r w:rsidR="00E67122">
              <w:rPr>
                <w:rFonts w:asciiTheme="minorHAnsi" w:hAnsiTheme="minorHAnsi" w:cstheme="minorHAnsi"/>
                <w:b/>
                <w:sz w:val="20"/>
                <w:szCs w:val="20"/>
              </w:rPr>
              <w:t>,</w:t>
            </w:r>
            <w:r w:rsidR="00761D9F">
              <w:rPr>
                <w:rFonts w:asciiTheme="minorHAnsi" w:hAnsiTheme="minorHAnsi" w:cstheme="minorHAnsi"/>
                <w:b/>
                <w:sz w:val="20"/>
                <w:szCs w:val="20"/>
              </w:rPr>
              <w:t>400</w:t>
            </w:r>
          </w:p>
        </w:tc>
        <w:tc>
          <w:tcPr>
            <w:tcW w:w="1710" w:type="dxa"/>
            <w:tcBorders>
              <w:top w:val="single" w:sz="12" w:space="0" w:color="auto"/>
              <w:left w:val="nil"/>
              <w:bottom w:val="single" w:sz="12" w:space="0" w:color="auto"/>
              <w:right w:val="nil"/>
            </w:tcBorders>
            <w:vAlign w:val="center"/>
          </w:tcPr>
          <w:p w14:paraId="56BC2D05" w14:textId="5D357057" w:rsidR="00C377CA" w:rsidRPr="0062498D" w:rsidRDefault="00C377CA" w:rsidP="003838E2">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BB70B9" w:rsidRPr="0062498D">
              <w:rPr>
                <w:rFonts w:asciiTheme="minorHAnsi" w:hAnsiTheme="minorHAnsi" w:cstheme="minorHAnsi"/>
                <w:b/>
                <w:sz w:val="20"/>
                <w:szCs w:val="20"/>
              </w:rPr>
              <w:t>0</w:t>
            </w:r>
          </w:p>
        </w:tc>
        <w:tc>
          <w:tcPr>
            <w:tcW w:w="1440" w:type="dxa"/>
            <w:tcBorders>
              <w:top w:val="single" w:sz="12" w:space="0" w:color="auto"/>
              <w:left w:val="nil"/>
              <w:bottom w:val="single" w:sz="12" w:space="0" w:color="auto"/>
            </w:tcBorders>
            <w:vAlign w:val="center"/>
          </w:tcPr>
          <w:p w14:paraId="0C18082A" w14:textId="69ACB7D5" w:rsidR="00C377CA" w:rsidRPr="00D31150" w:rsidRDefault="00C377CA" w:rsidP="003838E2">
            <w:pPr>
              <w:jc w:val="center"/>
              <w:rPr>
                <w:rFonts w:asciiTheme="minorHAnsi" w:hAnsiTheme="minorHAnsi" w:cstheme="minorHAnsi"/>
                <w:b/>
                <w:sz w:val="20"/>
                <w:szCs w:val="20"/>
              </w:rPr>
            </w:pPr>
            <w:r w:rsidRPr="0062498D">
              <w:rPr>
                <w:rFonts w:asciiTheme="minorHAnsi" w:hAnsiTheme="minorHAnsi" w:cstheme="minorHAnsi"/>
                <w:b/>
                <w:sz w:val="20"/>
                <w:szCs w:val="20"/>
              </w:rPr>
              <w:t>$</w:t>
            </w:r>
            <w:r w:rsidR="00F65B78">
              <w:rPr>
                <w:rFonts w:asciiTheme="minorHAnsi" w:hAnsiTheme="minorHAnsi" w:cstheme="minorHAnsi"/>
                <w:b/>
                <w:sz w:val="20"/>
                <w:szCs w:val="20"/>
              </w:rPr>
              <w:t>4,</w:t>
            </w:r>
            <w:r w:rsidR="00761D9F">
              <w:rPr>
                <w:rFonts w:asciiTheme="minorHAnsi" w:hAnsiTheme="minorHAnsi" w:cstheme="minorHAnsi"/>
                <w:b/>
                <w:sz w:val="20"/>
                <w:szCs w:val="20"/>
              </w:rPr>
              <w:t>159,400</w:t>
            </w:r>
          </w:p>
        </w:tc>
      </w:tr>
    </w:tbl>
    <w:p w14:paraId="2A84902E" w14:textId="77777777" w:rsidR="00C377CA" w:rsidRDefault="00C377CA" w:rsidP="00C377CA"/>
    <w:p w14:paraId="5F2DBD95" w14:textId="77777777" w:rsidR="00C377CA" w:rsidRPr="00C377CA" w:rsidRDefault="00C377CA" w:rsidP="00C377CA"/>
    <w:p w14:paraId="53E967B7" w14:textId="77777777" w:rsidR="00803A09" w:rsidRPr="006A39EE" w:rsidRDefault="00803A09" w:rsidP="006A39EE">
      <w:pPr>
        <w:sectPr w:rsidR="00803A09" w:rsidRPr="006A39EE" w:rsidSect="00C02AD1">
          <w:headerReference w:type="even" r:id="rId23"/>
          <w:headerReference w:type="default" r:id="rId24"/>
          <w:footerReference w:type="default" r:id="rId25"/>
          <w:headerReference w:type="first" r:id="rId26"/>
          <w:pgSz w:w="15840" w:h="12240" w:orient="landscape" w:code="1"/>
          <w:pgMar w:top="1152" w:right="1440" w:bottom="864" w:left="1440" w:header="720" w:footer="576" w:gutter="0"/>
          <w:cols w:space="720"/>
          <w:docGrid w:linePitch="299"/>
        </w:sectPr>
      </w:pPr>
    </w:p>
    <w:p w14:paraId="69ACCC76" w14:textId="3575D882" w:rsidR="005C6576" w:rsidRDefault="00DC430A" w:rsidP="005C6576">
      <w:bookmarkStart w:id="119" w:name="_Toc136072102"/>
      <w:bookmarkStart w:id="120" w:name="_Toc387672750"/>
      <w:bookmarkStart w:id="121" w:name="_Hlk100228907"/>
      <w:r>
        <w:lastRenderedPageBreak/>
        <w:t>The state also evaluates the financial health of the program by examining</w:t>
      </w:r>
      <w:r w:rsidR="005C6576">
        <w:t xml:space="preserve"> both short- and long-term cash flows. Each loan is evaluated, and security is required to ensure that loans will be repaid to the fund. The long-term cash flows extend over 20 years. This demonstrates there will be funding for future projects and that the fund will continue to grow. </w:t>
      </w:r>
      <w:r w:rsidR="005C6576" w:rsidRPr="00E238FE">
        <w:rPr>
          <w:b/>
          <w:bCs/>
        </w:rPr>
        <w:t xml:space="preserve">Table </w:t>
      </w:r>
      <w:r w:rsidR="00D2035D">
        <w:rPr>
          <w:b/>
          <w:bCs/>
        </w:rPr>
        <w:t>7</w:t>
      </w:r>
      <w:r w:rsidR="005C6576">
        <w:t xml:space="preserve"> shows the funding status for the DWSRF base </w:t>
      </w:r>
      <w:r w:rsidR="00FE5B3E">
        <w:t>and supplemental grants</w:t>
      </w:r>
      <w:r w:rsidR="005C6576">
        <w:t>.</w:t>
      </w:r>
    </w:p>
    <w:p w14:paraId="252CA83B" w14:textId="55900FF9" w:rsidR="005C6576" w:rsidRDefault="005C6576" w:rsidP="005C6576"/>
    <w:p w14:paraId="12C19DF9" w14:textId="389B1030" w:rsidR="00EC0C2E" w:rsidRDefault="00D2035D" w:rsidP="00D2035D">
      <w:pPr>
        <w:pStyle w:val="Caption"/>
        <w:keepNext/>
      </w:pPr>
      <w:bookmarkStart w:id="122" w:name="_Toc230352472"/>
      <w:r>
        <w:t xml:space="preserve">Table </w:t>
      </w:r>
      <w:r>
        <w:fldChar w:fldCharType="begin"/>
      </w:r>
      <w:r>
        <w:instrText xml:space="preserve"> SEQ Table \* ARABIC </w:instrText>
      </w:r>
      <w:r>
        <w:fldChar w:fldCharType="separate"/>
      </w:r>
      <w:r w:rsidR="00B4692F">
        <w:rPr>
          <w:noProof/>
        </w:rPr>
        <w:t>7</w:t>
      </w:r>
      <w:r>
        <w:fldChar w:fldCharType="end"/>
      </w:r>
      <w:r w:rsidR="00EC0C2E">
        <w:t>. DWSRF Grant Funding Status</w:t>
      </w:r>
      <w:bookmarkEnd w:id="122"/>
    </w:p>
    <w:bookmarkEnd w:id="119"/>
    <w:bookmarkEnd w:id="120"/>
    <w:tbl>
      <w:tblPr>
        <w:tblStyle w:val="TableGrid"/>
        <w:tblW w:w="5005" w:type="pct"/>
        <w:tblInd w:w="-5" w:type="dxa"/>
        <w:tblLook w:val="00A0" w:firstRow="1" w:lastRow="0" w:firstColumn="1" w:lastColumn="0" w:noHBand="0" w:noVBand="0"/>
      </w:tblPr>
      <w:tblGrid>
        <w:gridCol w:w="2970"/>
        <w:gridCol w:w="2505"/>
        <w:gridCol w:w="2375"/>
        <w:gridCol w:w="1509"/>
      </w:tblGrid>
      <w:tr w:rsidR="00514E90" w:rsidRPr="00855328" w14:paraId="32FAE857" w14:textId="77777777" w:rsidTr="794B56E0">
        <w:trPr>
          <w:trHeight w:val="20"/>
        </w:trPr>
        <w:tc>
          <w:tcPr>
            <w:tcW w:w="0" w:type="auto"/>
            <w:shd w:val="clear" w:color="auto" w:fill="auto"/>
            <w:vAlign w:val="center"/>
          </w:tcPr>
          <w:p w14:paraId="09BD55C4" w14:textId="77777777" w:rsidR="00855328" w:rsidRPr="00855328" w:rsidRDefault="00855328" w:rsidP="00EC0C2E">
            <w:pPr>
              <w:pStyle w:val="Caption"/>
            </w:pPr>
          </w:p>
        </w:tc>
        <w:tc>
          <w:tcPr>
            <w:tcW w:w="0" w:type="auto"/>
            <w:vAlign w:val="center"/>
          </w:tcPr>
          <w:p w14:paraId="3F8FF780" w14:textId="11DC1D0A" w:rsidR="00855328" w:rsidRPr="00855328" w:rsidRDefault="00855328" w:rsidP="00EC559A">
            <w:pPr>
              <w:rPr>
                <w:b/>
              </w:rPr>
            </w:pPr>
            <w:r w:rsidRPr="00855328">
              <w:rPr>
                <w:b/>
              </w:rPr>
              <w:t xml:space="preserve">Projected thru </w:t>
            </w:r>
            <w:r w:rsidR="004C0C31">
              <w:rPr>
                <w:b/>
              </w:rPr>
              <w:t>SFY 202</w:t>
            </w:r>
            <w:r w:rsidR="00C1773D">
              <w:rPr>
                <w:b/>
              </w:rPr>
              <w:t>6</w:t>
            </w:r>
          </w:p>
        </w:tc>
        <w:tc>
          <w:tcPr>
            <w:tcW w:w="0" w:type="auto"/>
            <w:vAlign w:val="center"/>
          </w:tcPr>
          <w:p w14:paraId="1116C54A" w14:textId="02497890" w:rsidR="00855328" w:rsidRPr="00855328" w:rsidRDefault="00855328" w:rsidP="00EC559A">
            <w:pPr>
              <w:rPr>
                <w:b/>
              </w:rPr>
            </w:pPr>
            <w:r w:rsidRPr="00855328">
              <w:rPr>
                <w:b/>
              </w:rPr>
              <w:t xml:space="preserve">Projected for SFY </w:t>
            </w:r>
            <w:r w:rsidR="004C0C31">
              <w:rPr>
                <w:b/>
              </w:rPr>
              <w:t>202</w:t>
            </w:r>
            <w:r w:rsidR="00C1773D">
              <w:rPr>
                <w:b/>
              </w:rPr>
              <w:t>7</w:t>
            </w:r>
          </w:p>
        </w:tc>
        <w:tc>
          <w:tcPr>
            <w:tcW w:w="0" w:type="auto"/>
            <w:vAlign w:val="center"/>
          </w:tcPr>
          <w:p w14:paraId="319B6EEB" w14:textId="77777777" w:rsidR="00855328" w:rsidRPr="00855328" w:rsidRDefault="00855328" w:rsidP="00855328">
            <w:pPr>
              <w:rPr>
                <w:b/>
              </w:rPr>
            </w:pPr>
            <w:r w:rsidRPr="00855328">
              <w:rPr>
                <w:b/>
              </w:rPr>
              <w:t>Total</w:t>
            </w:r>
          </w:p>
        </w:tc>
      </w:tr>
      <w:tr w:rsidR="00CF27B3" w:rsidRPr="00855328" w14:paraId="2737A952" w14:textId="77777777" w:rsidTr="794B56E0">
        <w:trPr>
          <w:trHeight w:val="20"/>
        </w:trPr>
        <w:tc>
          <w:tcPr>
            <w:tcW w:w="0" w:type="auto"/>
            <w:gridSpan w:val="4"/>
            <w:shd w:val="clear" w:color="auto" w:fill="D9D9D9" w:themeFill="background1" w:themeFillShade="D9"/>
            <w:vAlign w:val="center"/>
          </w:tcPr>
          <w:p w14:paraId="5EB02992" w14:textId="77777777" w:rsidR="00855328" w:rsidRPr="00855328" w:rsidRDefault="00855328" w:rsidP="00855328">
            <w:pPr>
              <w:rPr>
                <w:b/>
              </w:rPr>
            </w:pPr>
            <w:r w:rsidRPr="00855328">
              <w:rPr>
                <w:b/>
              </w:rPr>
              <w:t>SOURCE OF FUNDS</w:t>
            </w:r>
          </w:p>
        </w:tc>
      </w:tr>
      <w:tr w:rsidR="00514E90" w:rsidRPr="00855328" w14:paraId="73872284" w14:textId="77777777" w:rsidTr="00501751">
        <w:trPr>
          <w:trHeight w:val="20"/>
        </w:trPr>
        <w:tc>
          <w:tcPr>
            <w:tcW w:w="0" w:type="auto"/>
            <w:vAlign w:val="center"/>
          </w:tcPr>
          <w:p w14:paraId="1D677C1E" w14:textId="77777777" w:rsidR="004960C5" w:rsidRPr="00855328" w:rsidRDefault="004960C5" w:rsidP="004960C5">
            <w:r w:rsidRPr="00855328">
              <w:t>Federal Capitalization Grants</w:t>
            </w:r>
          </w:p>
        </w:tc>
        <w:tc>
          <w:tcPr>
            <w:tcW w:w="0" w:type="auto"/>
            <w:tcBorders>
              <w:top w:val="nil"/>
              <w:left w:val="nil"/>
              <w:bottom w:val="single" w:sz="8" w:space="0" w:color="auto"/>
              <w:right w:val="single" w:sz="8" w:space="0" w:color="auto"/>
            </w:tcBorders>
            <w:shd w:val="clear" w:color="auto" w:fill="auto"/>
            <w:vAlign w:val="center"/>
          </w:tcPr>
          <w:p w14:paraId="26114FC2" w14:textId="1A3B33A6" w:rsidR="009560EC" w:rsidRPr="00855328" w:rsidRDefault="009560EC" w:rsidP="009560EC">
            <w:r>
              <w:t>$</w:t>
            </w:r>
            <w:r w:rsidR="003F16DA">
              <w:t>343,589,864</w:t>
            </w:r>
          </w:p>
        </w:tc>
        <w:tc>
          <w:tcPr>
            <w:tcW w:w="0" w:type="auto"/>
            <w:tcBorders>
              <w:top w:val="nil"/>
              <w:left w:val="nil"/>
              <w:bottom w:val="single" w:sz="8" w:space="0" w:color="auto"/>
              <w:right w:val="single" w:sz="8" w:space="0" w:color="auto"/>
            </w:tcBorders>
            <w:shd w:val="clear" w:color="auto" w:fill="auto"/>
            <w:vAlign w:val="center"/>
          </w:tcPr>
          <w:p w14:paraId="012D9C8C" w14:textId="03D54FE3" w:rsidR="004960C5" w:rsidRPr="00855328" w:rsidRDefault="004960C5" w:rsidP="004960C5">
            <w:r>
              <w:rPr>
                <w:rFonts w:cs="Calibri"/>
                <w:color w:val="000000"/>
              </w:rPr>
              <w:t>$</w:t>
            </w:r>
            <w:r w:rsidR="003F16DA">
              <w:rPr>
                <w:rFonts w:cs="Calibri"/>
                <w:color w:val="000000"/>
              </w:rPr>
              <w:t>28,730</w:t>
            </w:r>
            <w:r w:rsidR="00944D4C">
              <w:rPr>
                <w:rFonts w:cs="Calibri"/>
                <w:color w:val="000000"/>
              </w:rPr>
              <w:t>,000</w:t>
            </w:r>
            <w:r>
              <w:rPr>
                <w:rFonts w:cs="Calibri"/>
                <w:color w:val="000000"/>
              </w:rPr>
              <w:t xml:space="preserve"> </w:t>
            </w:r>
          </w:p>
        </w:tc>
        <w:tc>
          <w:tcPr>
            <w:tcW w:w="0" w:type="auto"/>
            <w:vAlign w:val="center"/>
          </w:tcPr>
          <w:p w14:paraId="4DDB5CE2" w14:textId="77777777" w:rsidR="004960C5" w:rsidRPr="00855328" w:rsidRDefault="004960C5" w:rsidP="004960C5"/>
        </w:tc>
      </w:tr>
      <w:tr w:rsidR="00514E90" w:rsidRPr="00855328" w14:paraId="4534F75A" w14:textId="77777777" w:rsidTr="00501751">
        <w:trPr>
          <w:trHeight w:val="20"/>
        </w:trPr>
        <w:tc>
          <w:tcPr>
            <w:tcW w:w="0" w:type="auto"/>
            <w:vAlign w:val="center"/>
          </w:tcPr>
          <w:p w14:paraId="22441425" w14:textId="763E8E2D" w:rsidR="004960C5" w:rsidRPr="00855328" w:rsidRDefault="004960C5" w:rsidP="004960C5">
            <w:r w:rsidRPr="00855328">
              <w:t>Set-Asides (</w:t>
            </w:r>
            <w:r w:rsidRPr="00855328">
              <w:rPr>
                <w:b/>
              </w:rPr>
              <w:t xml:space="preserve">Section </w:t>
            </w:r>
            <w:r>
              <w:rPr>
                <w:b/>
              </w:rPr>
              <w:t>12</w:t>
            </w:r>
            <w:r w:rsidRPr="00855328">
              <w:rPr>
                <w:b/>
              </w:rPr>
              <w:t>.0</w:t>
            </w:r>
            <w:r w:rsidRPr="00855328">
              <w:t>)</w:t>
            </w:r>
          </w:p>
        </w:tc>
        <w:tc>
          <w:tcPr>
            <w:tcW w:w="0" w:type="auto"/>
            <w:tcBorders>
              <w:top w:val="nil"/>
              <w:left w:val="nil"/>
              <w:bottom w:val="single" w:sz="8" w:space="0" w:color="auto"/>
              <w:right w:val="single" w:sz="8" w:space="0" w:color="auto"/>
            </w:tcBorders>
            <w:shd w:val="clear" w:color="auto" w:fill="auto"/>
            <w:vAlign w:val="center"/>
          </w:tcPr>
          <w:p w14:paraId="28C5A264" w14:textId="0AA8B789" w:rsidR="004960C5" w:rsidRPr="00FF61A8" w:rsidRDefault="009560EC" w:rsidP="009560EC">
            <w:r w:rsidRPr="008A2713">
              <w:rPr>
                <w:rFonts w:cs="Calibri"/>
                <w:color w:val="ED0000"/>
              </w:rPr>
              <w:t>($</w:t>
            </w:r>
            <w:r w:rsidR="000A2266" w:rsidRPr="008A2713">
              <w:rPr>
                <w:rFonts w:cs="Calibri"/>
                <w:color w:val="ED0000"/>
              </w:rPr>
              <w:t>47,650,142</w:t>
            </w:r>
            <w:r w:rsidRPr="008A2713">
              <w:rPr>
                <w:rFonts w:cs="Calibri"/>
                <w:color w:val="ED0000"/>
              </w:rPr>
              <w:t>)</w:t>
            </w:r>
            <w:r w:rsidR="00C1773D" w:rsidRPr="008A2713">
              <w:rPr>
                <w:rFonts w:cs="Calibri"/>
                <w:color w:val="ED0000"/>
              </w:rPr>
              <w:t xml:space="preserve"> </w:t>
            </w:r>
          </w:p>
        </w:tc>
        <w:tc>
          <w:tcPr>
            <w:tcW w:w="0" w:type="auto"/>
            <w:tcBorders>
              <w:top w:val="nil"/>
              <w:left w:val="nil"/>
              <w:bottom w:val="single" w:sz="8" w:space="0" w:color="auto"/>
              <w:right w:val="single" w:sz="8" w:space="0" w:color="auto"/>
            </w:tcBorders>
            <w:shd w:val="clear" w:color="auto" w:fill="auto"/>
            <w:vAlign w:val="center"/>
          </w:tcPr>
          <w:p w14:paraId="40F38CBA" w14:textId="0D0867FE" w:rsidR="004960C5" w:rsidRPr="00855328" w:rsidRDefault="00B730F1" w:rsidP="00944D4C">
            <w:r w:rsidRPr="008A2713">
              <w:rPr>
                <w:color w:val="ED0000"/>
              </w:rPr>
              <w:t>($</w:t>
            </w:r>
            <w:r w:rsidR="00C1773D" w:rsidRPr="008A2713">
              <w:rPr>
                <w:color w:val="ED0000"/>
              </w:rPr>
              <w:t>2,776,040</w:t>
            </w:r>
            <w:r w:rsidRPr="008A2713">
              <w:rPr>
                <w:color w:val="ED0000"/>
              </w:rPr>
              <w:t>)</w:t>
            </w:r>
          </w:p>
        </w:tc>
        <w:tc>
          <w:tcPr>
            <w:tcW w:w="0" w:type="auto"/>
            <w:vAlign w:val="center"/>
          </w:tcPr>
          <w:p w14:paraId="5A6A9076" w14:textId="77777777" w:rsidR="004960C5" w:rsidRPr="00855328" w:rsidRDefault="004960C5" w:rsidP="004960C5"/>
        </w:tc>
      </w:tr>
      <w:tr w:rsidR="00514E90" w:rsidRPr="00855328" w14:paraId="29D4654F" w14:textId="77777777" w:rsidTr="00501751">
        <w:trPr>
          <w:trHeight w:val="20"/>
        </w:trPr>
        <w:tc>
          <w:tcPr>
            <w:tcW w:w="0" w:type="auto"/>
            <w:vAlign w:val="center"/>
          </w:tcPr>
          <w:p w14:paraId="1C021489" w14:textId="77777777" w:rsidR="004960C5" w:rsidRPr="00855328" w:rsidRDefault="004960C5" w:rsidP="004960C5">
            <w:pPr>
              <w:rPr>
                <w:b/>
              </w:rPr>
            </w:pPr>
            <w:r w:rsidRPr="00855328">
              <w:rPr>
                <w:b/>
              </w:rPr>
              <w:t>Total to Loan Fund</w:t>
            </w:r>
          </w:p>
        </w:tc>
        <w:tc>
          <w:tcPr>
            <w:tcW w:w="0" w:type="auto"/>
            <w:tcBorders>
              <w:top w:val="nil"/>
              <w:left w:val="nil"/>
              <w:bottom w:val="single" w:sz="8" w:space="0" w:color="auto"/>
              <w:right w:val="single" w:sz="8" w:space="0" w:color="auto"/>
            </w:tcBorders>
            <w:shd w:val="clear" w:color="auto" w:fill="auto"/>
            <w:vAlign w:val="center"/>
          </w:tcPr>
          <w:p w14:paraId="16DA8145" w14:textId="0BD2C1D1" w:rsidR="004960C5" w:rsidRPr="00FF61A8" w:rsidRDefault="004960C5" w:rsidP="004960C5">
            <w:pPr>
              <w:rPr>
                <w:b/>
                <w:bCs/>
              </w:rPr>
            </w:pPr>
            <w:r>
              <w:rPr>
                <w:rFonts w:cs="Calibri"/>
                <w:b/>
                <w:bCs/>
                <w:color w:val="000000"/>
              </w:rPr>
              <w:t>$</w:t>
            </w:r>
            <w:r w:rsidR="0014290C">
              <w:rPr>
                <w:rFonts w:cs="Calibri"/>
                <w:b/>
                <w:bCs/>
                <w:color w:val="000000"/>
              </w:rPr>
              <w:t>2</w:t>
            </w:r>
            <w:r w:rsidR="003F16DA">
              <w:rPr>
                <w:rFonts w:cs="Calibri"/>
                <w:b/>
                <w:bCs/>
                <w:color w:val="000000"/>
              </w:rPr>
              <w:t>95</w:t>
            </w:r>
            <w:r w:rsidR="0014290C">
              <w:rPr>
                <w:rFonts w:cs="Calibri"/>
                <w:b/>
                <w:bCs/>
                <w:color w:val="000000"/>
              </w:rPr>
              <w:t>,</w:t>
            </w:r>
            <w:r w:rsidR="003F16DA">
              <w:rPr>
                <w:rFonts w:cs="Calibri"/>
                <w:b/>
                <w:bCs/>
                <w:color w:val="000000"/>
              </w:rPr>
              <w:t>939,722</w:t>
            </w:r>
            <w:r>
              <w:rPr>
                <w:rFonts w:cs="Calibri"/>
                <w:b/>
                <w:bCs/>
                <w:color w:val="000000"/>
              </w:rPr>
              <w:t xml:space="preserve"> </w:t>
            </w:r>
          </w:p>
        </w:tc>
        <w:tc>
          <w:tcPr>
            <w:tcW w:w="0" w:type="auto"/>
            <w:tcBorders>
              <w:top w:val="nil"/>
              <w:left w:val="nil"/>
              <w:bottom w:val="single" w:sz="8" w:space="0" w:color="auto"/>
              <w:right w:val="single" w:sz="8" w:space="0" w:color="auto"/>
            </w:tcBorders>
            <w:shd w:val="clear" w:color="auto" w:fill="auto"/>
            <w:vAlign w:val="center"/>
          </w:tcPr>
          <w:p w14:paraId="579E0211" w14:textId="49465C6A" w:rsidR="004960C5" w:rsidRPr="00FF61A8" w:rsidRDefault="004960C5" w:rsidP="004960C5">
            <w:pPr>
              <w:rPr>
                <w:b/>
                <w:bCs/>
              </w:rPr>
            </w:pPr>
            <w:r>
              <w:rPr>
                <w:rFonts w:cs="Calibri"/>
                <w:b/>
                <w:bCs/>
                <w:color w:val="000000"/>
              </w:rPr>
              <w:t>$</w:t>
            </w:r>
            <w:r w:rsidR="003F16DA">
              <w:rPr>
                <w:rFonts w:cs="Calibri"/>
                <w:b/>
                <w:bCs/>
                <w:color w:val="000000"/>
              </w:rPr>
              <w:t>25,953,960</w:t>
            </w:r>
          </w:p>
        </w:tc>
        <w:tc>
          <w:tcPr>
            <w:tcW w:w="0" w:type="auto"/>
            <w:vAlign w:val="center"/>
          </w:tcPr>
          <w:p w14:paraId="63C22362" w14:textId="1C997C11" w:rsidR="004960C5" w:rsidRPr="00FF61A8" w:rsidRDefault="004960C5" w:rsidP="004960C5">
            <w:pPr>
              <w:rPr>
                <w:b/>
                <w:bCs/>
              </w:rPr>
            </w:pPr>
            <w:r w:rsidRPr="004960C5">
              <w:rPr>
                <w:b/>
                <w:bCs/>
              </w:rPr>
              <w:t>$</w:t>
            </w:r>
            <w:r w:rsidR="003F16DA">
              <w:rPr>
                <w:b/>
                <w:bCs/>
              </w:rPr>
              <w:t>321,893,682</w:t>
            </w:r>
          </w:p>
        </w:tc>
      </w:tr>
      <w:tr w:rsidR="00CF27B3" w:rsidRPr="00855328" w14:paraId="19B114CE" w14:textId="77777777" w:rsidTr="794B56E0">
        <w:trPr>
          <w:trHeight w:val="20"/>
        </w:trPr>
        <w:tc>
          <w:tcPr>
            <w:tcW w:w="0" w:type="auto"/>
            <w:gridSpan w:val="4"/>
            <w:shd w:val="clear" w:color="auto" w:fill="F2F2F2" w:themeFill="background1" w:themeFillShade="F2"/>
            <w:vAlign w:val="center"/>
          </w:tcPr>
          <w:p w14:paraId="543F4118" w14:textId="77777777" w:rsidR="00855328" w:rsidRPr="00855328" w:rsidRDefault="00855328" w:rsidP="00855328">
            <w:pPr>
              <w:rPr>
                <w:i/>
              </w:rPr>
            </w:pPr>
            <w:r w:rsidRPr="00855328">
              <w:rPr>
                <w:i/>
              </w:rPr>
              <w:t>State Match</w:t>
            </w:r>
          </w:p>
        </w:tc>
      </w:tr>
      <w:tr w:rsidR="00FD044D" w:rsidRPr="00855328" w14:paraId="5BDCABD7" w14:textId="77777777" w:rsidTr="008114A7">
        <w:trPr>
          <w:trHeight w:val="20"/>
        </w:trPr>
        <w:tc>
          <w:tcPr>
            <w:tcW w:w="0" w:type="auto"/>
            <w:vAlign w:val="center"/>
          </w:tcPr>
          <w:p w14:paraId="3977E992" w14:textId="77777777" w:rsidR="00FD044D" w:rsidRPr="00855328" w:rsidRDefault="00FD044D" w:rsidP="00FD044D">
            <w:r w:rsidRPr="00855328">
              <w:t>Bond Proceeds</w:t>
            </w:r>
          </w:p>
        </w:tc>
        <w:tc>
          <w:tcPr>
            <w:tcW w:w="0" w:type="auto"/>
            <w:tcBorders>
              <w:top w:val="nil"/>
              <w:left w:val="nil"/>
              <w:bottom w:val="single" w:sz="8" w:space="0" w:color="auto"/>
              <w:right w:val="single" w:sz="8" w:space="0" w:color="auto"/>
            </w:tcBorders>
            <w:shd w:val="clear" w:color="auto" w:fill="auto"/>
          </w:tcPr>
          <w:p w14:paraId="48484B7F" w14:textId="28516299" w:rsidR="00FD044D" w:rsidRPr="00145FC9" w:rsidRDefault="00FD044D" w:rsidP="00FD044D">
            <w:r w:rsidRPr="00A10139">
              <w:t xml:space="preserve">$69,425,000 </w:t>
            </w:r>
          </w:p>
        </w:tc>
        <w:tc>
          <w:tcPr>
            <w:tcW w:w="0" w:type="auto"/>
            <w:tcBorders>
              <w:top w:val="nil"/>
              <w:left w:val="nil"/>
              <w:bottom w:val="single" w:sz="8" w:space="0" w:color="auto"/>
              <w:right w:val="single" w:sz="8" w:space="0" w:color="auto"/>
            </w:tcBorders>
            <w:shd w:val="clear" w:color="auto" w:fill="auto"/>
          </w:tcPr>
          <w:p w14:paraId="18852F97" w14:textId="1E87E4B5" w:rsidR="00FD044D" w:rsidRPr="00145FC9" w:rsidRDefault="00FD044D" w:rsidP="00FD044D">
            <w:r w:rsidRPr="00A10139">
              <w:t xml:space="preserve">$5,746,000 </w:t>
            </w:r>
          </w:p>
        </w:tc>
        <w:tc>
          <w:tcPr>
            <w:tcW w:w="0" w:type="auto"/>
            <w:tcBorders>
              <w:top w:val="nil"/>
              <w:left w:val="nil"/>
              <w:bottom w:val="single" w:sz="8" w:space="0" w:color="auto"/>
              <w:right w:val="single" w:sz="8" w:space="0" w:color="auto"/>
            </w:tcBorders>
            <w:shd w:val="clear" w:color="auto" w:fill="auto"/>
          </w:tcPr>
          <w:p w14:paraId="487F6F46" w14:textId="4B2185E1" w:rsidR="00FD044D" w:rsidRPr="00145FC9" w:rsidRDefault="00FD044D" w:rsidP="00FD044D">
            <w:r w:rsidRPr="00A10139">
              <w:t xml:space="preserve">$75,171,000 </w:t>
            </w:r>
          </w:p>
        </w:tc>
      </w:tr>
      <w:tr w:rsidR="00FD044D" w:rsidRPr="00855328" w14:paraId="25F9BFEC" w14:textId="77777777" w:rsidTr="008114A7">
        <w:trPr>
          <w:trHeight w:val="20"/>
        </w:trPr>
        <w:tc>
          <w:tcPr>
            <w:tcW w:w="0" w:type="auto"/>
            <w:vAlign w:val="center"/>
          </w:tcPr>
          <w:p w14:paraId="3BB94806" w14:textId="77777777" w:rsidR="00FD044D" w:rsidRPr="00855328" w:rsidRDefault="00FD044D" w:rsidP="00FD044D">
            <w:r w:rsidRPr="00855328">
              <w:t>Loan Loss Reserve Sweeps</w:t>
            </w:r>
          </w:p>
        </w:tc>
        <w:tc>
          <w:tcPr>
            <w:tcW w:w="0" w:type="auto"/>
            <w:tcBorders>
              <w:top w:val="nil"/>
              <w:left w:val="nil"/>
              <w:bottom w:val="single" w:sz="8" w:space="0" w:color="auto"/>
              <w:right w:val="single" w:sz="8" w:space="0" w:color="auto"/>
            </w:tcBorders>
            <w:shd w:val="clear" w:color="auto" w:fill="auto"/>
          </w:tcPr>
          <w:p w14:paraId="4E0CDDC1" w14:textId="5D130E0E" w:rsidR="00FD044D" w:rsidRPr="00145FC9" w:rsidRDefault="00FD044D" w:rsidP="00FD044D">
            <w:r w:rsidRPr="00A10139">
              <w:t xml:space="preserve">$12,174,653 </w:t>
            </w:r>
          </w:p>
        </w:tc>
        <w:tc>
          <w:tcPr>
            <w:tcW w:w="0" w:type="auto"/>
            <w:tcBorders>
              <w:top w:val="nil"/>
              <w:left w:val="nil"/>
              <w:bottom w:val="single" w:sz="8" w:space="0" w:color="auto"/>
              <w:right w:val="single" w:sz="8" w:space="0" w:color="auto"/>
            </w:tcBorders>
            <w:shd w:val="clear" w:color="auto" w:fill="auto"/>
          </w:tcPr>
          <w:p w14:paraId="5EA40B34" w14:textId="41E9DA56" w:rsidR="00FD044D" w:rsidRPr="00145FC9" w:rsidRDefault="00FD044D" w:rsidP="00FD044D">
            <w:r w:rsidRPr="00A10139">
              <w:t xml:space="preserve">$500,000 </w:t>
            </w:r>
          </w:p>
        </w:tc>
        <w:tc>
          <w:tcPr>
            <w:tcW w:w="0" w:type="auto"/>
            <w:tcBorders>
              <w:top w:val="nil"/>
              <w:left w:val="nil"/>
              <w:bottom w:val="single" w:sz="8" w:space="0" w:color="auto"/>
              <w:right w:val="single" w:sz="8" w:space="0" w:color="auto"/>
            </w:tcBorders>
            <w:shd w:val="clear" w:color="auto" w:fill="auto"/>
          </w:tcPr>
          <w:p w14:paraId="564EBEC7" w14:textId="4F7667C9" w:rsidR="00FD044D" w:rsidRPr="00145FC9" w:rsidRDefault="00FD044D" w:rsidP="00FD044D">
            <w:r w:rsidRPr="00A10139">
              <w:t xml:space="preserve">$12,674,653 </w:t>
            </w:r>
          </w:p>
        </w:tc>
      </w:tr>
      <w:tr w:rsidR="00FD044D" w:rsidRPr="00855328" w14:paraId="11395729" w14:textId="77777777" w:rsidTr="008114A7">
        <w:trPr>
          <w:trHeight w:val="20"/>
        </w:trPr>
        <w:tc>
          <w:tcPr>
            <w:tcW w:w="0" w:type="auto"/>
            <w:vAlign w:val="center"/>
          </w:tcPr>
          <w:p w14:paraId="79447C39" w14:textId="77777777" w:rsidR="00FD044D" w:rsidRPr="00855328" w:rsidRDefault="00FD044D" w:rsidP="00FD044D">
            <w:r w:rsidRPr="00855328">
              <w:t>Loan Repayments</w:t>
            </w:r>
          </w:p>
        </w:tc>
        <w:tc>
          <w:tcPr>
            <w:tcW w:w="0" w:type="auto"/>
            <w:tcBorders>
              <w:top w:val="nil"/>
              <w:left w:val="nil"/>
              <w:bottom w:val="single" w:sz="8" w:space="0" w:color="auto"/>
              <w:right w:val="single" w:sz="8" w:space="0" w:color="auto"/>
            </w:tcBorders>
            <w:shd w:val="clear" w:color="auto" w:fill="auto"/>
          </w:tcPr>
          <w:p w14:paraId="535E9F73" w14:textId="045EE0C9" w:rsidR="00FD044D" w:rsidRPr="00145FC9" w:rsidRDefault="00FD044D" w:rsidP="00FD044D">
            <w:r w:rsidRPr="00A10139">
              <w:t xml:space="preserve">$251,363,897 </w:t>
            </w:r>
          </w:p>
        </w:tc>
        <w:tc>
          <w:tcPr>
            <w:tcW w:w="0" w:type="auto"/>
            <w:tcBorders>
              <w:top w:val="nil"/>
              <w:left w:val="nil"/>
              <w:bottom w:val="single" w:sz="8" w:space="0" w:color="auto"/>
              <w:right w:val="single" w:sz="8" w:space="0" w:color="auto"/>
            </w:tcBorders>
            <w:shd w:val="clear" w:color="auto" w:fill="auto"/>
          </w:tcPr>
          <w:p w14:paraId="7017EBA5" w14:textId="6C3420C6" w:rsidR="00FD044D" w:rsidRPr="00145FC9" w:rsidRDefault="00FD044D" w:rsidP="00FD044D">
            <w:r w:rsidRPr="00A10139">
              <w:t xml:space="preserve">$15,196,466 </w:t>
            </w:r>
          </w:p>
        </w:tc>
        <w:tc>
          <w:tcPr>
            <w:tcW w:w="0" w:type="auto"/>
            <w:tcBorders>
              <w:top w:val="nil"/>
              <w:left w:val="nil"/>
              <w:bottom w:val="single" w:sz="8" w:space="0" w:color="auto"/>
              <w:right w:val="single" w:sz="8" w:space="0" w:color="auto"/>
            </w:tcBorders>
            <w:shd w:val="clear" w:color="auto" w:fill="auto"/>
          </w:tcPr>
          <w:p w14:paraId="60B81638" w14:textId="1FF242BD" w:rsidR="00FD044D" w:rsidRPr="00145FC9" w:rsidRDefault="00FD044D" w:rsidP="00FD044D">
            <w:r w:rsidRPr="00A10139">
              <w:t xml:space="preserve">$266,560,363 </w:t>
            </w:r>
          </w:p>
        </w:tc>
      </w:tr>
      <w:tr w:rsidR="00FD044D" w:rsidRPr="00855328" w14:paraId="7E4B5DD6" w14:textId="77777777" w:rsidTr="008114A7">
        <w:trPr>
          <w:trHeight w:val="20"/>
        </w:trPr>
        <w:tc>
          <w:tcPr>
            <w:tcW w:w="0" w:type="auto"/>
            <w:tcBorders>
              <w:bottom w:val="single" w:sz="4" w:space="0" w:color="auto"/>
            </w:tcBorders>
            <w:vAlign w:val="center"/>
          </w:tcPr>
          <w:p w14:paraId="5FD17A30" w14:textId="77777777" w:rsidR="00FD044D" w:rsidRPr="00855328" w:rsidRDefault="00FD044D" w:rsidP="00FD044D">
            <w:r w:rsidRPr="00855328">
              <w:t>Interest on Fund Investments</w:t>
            </w:r>
          </w:p>
        </w:tc>
        <w:tc>
          <w:tcPr>
            <w:tcW w:w="0" w:type="auto"/>
            <w:tcBorders>
              <w:top w:val="nil"/>
              <w:left w:val="nil"/>
              <w:bottom w:val="single" w:sz="8" w:space="0" w:color="auto"/>
              <w:right w:val="single" w:sz="8" w:space="0" w:color="auto"/>
            </w:tcBorders>
            <w:shd w:val="clear" w:color="auto" w:fill="auto"/>
          </w:tcPr>
          <w:p w14:paraId="0249696B" w14:textId="3FF7D76D" w:rsidR="00FD044D" w:rsidRPr="00145FC9" w:rsidRDefault="00FD044D" w:rsidP="00FD044D">
            <w:r w:rsidRPr="00A10139">
              <w:t xml:space="preserve">$8,537,772 </w:t>
            </w:r>
          </w:p>
        </w:tc>
        <w:tc>
          <w:tcPr>
            <w:tcW w:w="0" w:type="auto"/>
            <w:tcBorders>
              <w:top w:val="nil"/>
              <w:left w:val="nil"/>
              <w:bottom w:val="single" w:sz="8" w:space="0" w:color="auto"/>
              <w:right w:val="single" w:sz="8" w:space="0" w:color="auto"/>
            </w:tcBorders>
            <w:shd w:val="clear" w:color="auto" w:fill="auto"/>
          </w:tcPr>
          <w:p w14:paraId="555DE983" w14:textId="677D0B6A" w:rsidR="00FD044D" w:rsidRPr="00145FC9" w:rsidRDefault="00FD044D" w:rsidP="00FD044D">
            <w:r w:rsidRPr="00A10139">
              <w:t>$</w:t>
            </w:r>
            <w:bookmarkStart w:id="123" w:name="_Hlk230781512"/>
            <w:r w:rsidRPr="00A10139">
              <w:t xml:space="preserve">1,270,186 </w:t>
            </w:r>
            <w:bookmarkEnd w:id="123"/>
          </w:p>
        </w:tc>
        <w:tc>
          <w:tcPr>
            <w:tcW w:w="0" w:type="auto"/>
            <w:tcBorders>
              <w:top w:val="nil"/>
              <w:left w:val="nil"/>
              <w:bottom w:val="single" w:sz="8" w:space="0" w:color="auto"/>
              <w:right w:val="single" w:sz="8" w:space="0" w:color="auto"/>
            </w:tcBorders>
            <w:shd w:val="clear" w:color="auto" w:fill="auto"/>
          </w:tcPr>
          <w:p w14:paraId="0ED436EA" w14:textId="05033A5B" w:rsidR="00FD044D" w:rsidRPr="00145FC9" w:rsidRDefault="00FD044D" w:rsidP="00FD044D">
            <w:r w:rsidRPr="00A10139">
              <w:t xml:space="preserve">$9,807,958 </w:t>
            </w:r>
          </w:p>
        </w:tc>
      </w:tr>
      <w:tr w:rsidR="00FD044D" w:rsidRPr="00855328" w14:paraId="08FCFD9B" w14:textId="77777777" w:rsidTr="008114A7">
        <w:trPr>
          <w:trHeight w:val="20"/>
        </w:trPr>
        <w:tc>
          <w:tcPr>
            <w:tcW w:w="0" w:type="auto"/>
            <w:tcBorders>
              <w:bottom w:val="double" w:sz="4" w:space="0" w:color="auto"/>
            </w:tcBorders>
            <w:vAlign w:val="center"/>
          </w:tcPr>
          <w:p w14:paraId="2C5BC8BD" w14:textId="77777777" w:rsidR="00FD044D" w:rsidRPr="00855328" w:rsidRDefault="00FD044D" w:rsidP="00FD044D">
            <w:r w:rsidRPr="00855328">
              <w:t>Transfers from WPCSRF</w:t>
            </w:r>
          </w:p>
        </w:tc>
        <w:tc>
          <w:tcPr>
            <w:tcW w:w="0" w:type="auto"/>
            <w:tcBorders>
              <w:top w:val="nil"/>
              <w:left w:val="nil"/>
              <w:bottom w:val="double" w:sz="6" w:space="0" w:color="auto"/>
              <w:right w:val="single" w:sz="8" w:space="0" w:color="auto"/>
            </w:tcBorders>
            <w:shd w:val="clear" w:color="auto" w:fill="auto"/>
          </w:tcPr>
          <w:p w14:paraId="5830C703" w14:textId="718F5B6F" w:rsidR="00FD044D" w:rsidRPr="00145FC9" w:rsidRDefault="00FD044D" w:rsidP="00FD044D">
            <w:r w:rsidRPr="00A10139">
              <w:t xml:space="preserve">$11,282,486 </w:t>
            </w:r>
          </w:p>
        </w:tc>
        <w:tc>
          <w:tcPr>
            <w:tcW w:w="0" w:type="auto"/>
            <w:tcBorders>
              <w:top w:val="nil"/>
              <w:left w:val="nil"/>
              <w:bottom w:val="double" w:sz="6" w:space="0" w:color="auto"/>
              <w:right w:val="single" w:sz="8" w:space="0" w:color="auto"/>
            </w:tcBorders>
            <w:shd w:val="clear" w:color="auto" w:fill="auto"/>
          </w:tcPr>
          <w:p w14:paraId="624F9B73" w14:textId="3D445585" w:rsidR="00FD044D" w:rsidRPr="00145FC9" w:rsidRDefault="00FD044D" w:rsidP="00FD044D">
            <w:r w:rsidRPr="00A10139">
              <w:t xml:space="preserve">$0 </w:t>
            </w:r>
          </w:p>
        </w:tc>
        <w:tc>
          <w:tcPr>
            <w:tcW w:w="0" w:type="auto"/>
            <w:tcBorders>
              <w:top w:val="nil"/>
              <w:left w:val="nil"/>
              <w:bottom w:val="single" w:sz="8" w:space="0" w:color="auto"/>
              <w:right w:val="single" w:sz="8" w:space="0" w:color="auto"/>
            </w:tcBorders>
            <w:shd w:val="clear" w:color="auto" w:fill="auto"/>
          </w:tcPr>
          <w:p w14:paraId="230B710E" w14:textId="4C8ECFA4" w:rsidR="00FD044D" w:rsidRPr="003C2B3A" w:rsidRDefault="00FD044D" w:rsidP="00FD044D">
            <w:pPr>
              <w:rPr>
                <w:rFonts w:cs="Calibri"/>
                <w:color w:val="000000"/>
              </w:rPr>
            </w:pPr>
            <w:r w:rsidRPr="00A10139">
              <w:t xml:space="preserve">$11,282,486 </w:t>
            </w:r>
          </w:p>
        </w:tc>
      </w:tr>
      <w:tr w:rsidR="00514E90" w:rsidRPr="00855328" w14:paraId="5128AD18" w14:textId="77777777" w:rsidTr="003C2B3A">
        <w:trPr>
          <w:trHeight w:val="20"/>
        </w:trPr>
        <w:tc>
          <w:tcPr>
            <w:tcW w:w="0" w:type="auto"/>
            <w:tcBorders>
              <w:top w:val="double" w:sz="4" w:space="0" w:color="auto"/>
            </w:tcBorders>
            <w:vAlign w:val="center"/>
          </w:tcPr>
          <w:p w14:paraId="28C1F797" w14:textId="77777777" w:rsidR="00145FC9" w:rsidRPr="00145FC9" w:rsidRDefault="00145FC9" w:rsidP="00145FC9">
            <w:r w:rsidRPr="00145FC9">
              <w:rPr>
                <w:b/>
              </w:rPr>
              <w:t>Total Source of Funds</w:t>
            </w:r>
          </w:p>
        </w:tc>
        <w:tc>
          <w:tcPr>
            <w:tcW w:w="0" w:type="auto"/>
            <w:tcBorders>
              <w:top w:val="nil"/>
              <w:left w:val="nil"/>
              <w:bottom w:val="single" w:sz="8" w:space="0" w:color="auto"/>
              <w:right w:val="single" w:sz="8" w:space="0" w:color="auto"/>
            </w:tcBorders>
            <w:shd w:val="clear" w:color="auto" w:fill="auto"/>
            <w:vAlign w:val="center"/>
          </w:tcPr>
          <w:p w14:paraId="3444304D" w14:textId="0F7F52A8" w:rsidR="00145FC9" w:rsidRPr="0059464F" w:rsidRDefault="00145FC9" w:rsidP="00145FC9">
            <w:pPr>
              <w:rPr>
                <w:rFonts w:cs="Calibri"/>
                <w:b/>
                <w:bCs/>
                <w:color w:val="000000"/>
              </w:rPr>
            </w:pPr>
            <w:r w:rsidRPr="0059464F">
              <w:rPr>
                <w:rFonts w:cs="Calibri"/>
                <w:b/>
                <w:bCs/>
                <w:color w:val="000000"/>
              </w:rPr>
              <w:t>$</w:t>
            </w:r>
            <w:r w:rsidR="00FD044D">
              <w:rPr>
                <w:rFonts w:cs="Calibri"/>
                <w:b/>
                <w:bCs/>
                <w:color w:val="000000"/>
              </w:rPr>
              <w:t>648,723,530</w:t>
            </w:r>
            <w:r w:rsidRPr="0059464F">
              <w:rPr>
                <w:rFonts w:cs="Calibri"/>
                <w:b/>
                <w:bCs/>
                <w:color w:val="000000"/>
              </w:rPr>
              <w:t xml:space="preserve"> </w:t>
            </w:r>
          </w:p>
        </w:tc>
        <w:tc>
          <w:tcPr>
            <w:tcW w:w="0" w:type="auto"/>
            <w:tcBorders>
              <w:top w:val="nil"/>
              <w:left w:val="nil"/>
              <w:bottom w:val="single" w:sz="8" w:space="0" w:color="auto"/>
              <w:right w:val="single" w:sz="8" w:space="0" w:color="auto"/>
            </w:tcBorders>
            <w:shd w:val="clear" w:color="auto" w:fill="auto"/>
            <w:vAlign w:val="center"/>
          </w:tcPr>
          <w:p w14:paraId="6C99DCC7" w14:textId="4334D2CB" w:rsidR="00145FC9" w:rsidRPr="0059464F" w:rsidRDefault="00145FC9" w:rsidP="00145FC9">
            <w:pPr>
              <w:rPr>
                <w:b/>
                <w:bCs/>
              </w:rPr>
            </w:pPr>
            <w:r w:rsidRPr="0059464F">
              <w:rPr>
                <w:rFonts w:cs="Calibri"/>
                <w:b/>
                <w:bCs/>
                <w:color w:val="000000"/>
              </w:rPr>
              <w:t>$</w:t>
            </w:r>
            <w:r w:rsidR="00FD044D">
              <w:rPr>
                <w:rFonts w:cs="Calibri"/>
                <w:b/>
                <w:bCs/>
                <w:color w:val="000000"/>
              </w:rPr>
              <w:t>48,666,612</w:t>
            </w:r>
            <w:r w:rsidRPr="0059464F">
              <w:rPr>
                <w:rFonts w:cs="Calibri"/>
                <w:b/>
                <w:bCs/>
                <w:color w:val="000000"/>
              </w:rPr>
              <w:t xml:space="preserve"> </w:t>
            </w:r>
          </w:p>
        </w:tc>
        <w:tc>
          <w:tcPr>
            <w:tcW w:w="0" w:type="auto"/>
            <w:tcBorders>
              <w:top w:val="double" w:sz="4" w:space="0" w:color="auto"/>
              <w:left w:val="nil"/>
              <w:bottom w:val="single" w:sz="8" w:space="0" w:color="auto"/>
              <w:right w:val="single" w:sz="8" w:space="0" w:color="auto"/>
            </w:tcBorders>
            <w:shd w:val="clear" w:color="auto" w:fill="auto"/>
            <w:vAlign w:val="center"/>
          </w:tcPr>
          <w:p w14:paraId="65B7A458" w14:textId="75202D22" w:rsidR="00145FC9" w:rsidRPr="0059464F" w:rsidRDefault="00145FC9" w:rsidP="00145FC9">
            <w:pPr>
              <w:rPr>
                <w:rFonts w:cs="Calibri"/>
                <w:b/>
                <w:bCs/>
                <w:color w:val="000000"/>
              </w:rPr>
            </w:pPr>
            <w:r w:rsidRPr="0059464F">
              <w:rPr>
                <w:rFonts w:cs="Calibri"/>
                <w:b/>
                <w:bCs/>
                <w:color w:val="000000"/>
              </w:rPr>
              <w:t>$</w:t>
            </w:r>
            <w:r w:rsidR="00FD044D">
              <w:rPr>
                <w:rFonts w:cs="Calibri"/>
                <w:b/>
                <w:bCs/>
                <w:color w:val="000000"/>
              </w:rPr>
              <w:t>697,390,142</w:t>
            </w:r>
            <w:r w:rsidRPr="0059464F">
              <w:rPr>
                <w:rFonts w:cs="Calibri"/>
                <w:b/>
                <w:bCs/>
                <w:color w:val="000000"/>
              </w:rPr>
              <w:t xml:space="preserve"> </w:t>
            </w:r>
          </w:p>
        </w:tc>
      </w:tr>
      <w:tr w:rsidR="00CF27B3" w:rsidRPr="00855328" w14:paraId="33C7A919" w14:textId="77777777" w:rsidTr="794B56E0">
        <w:trPr>
          <w:trHeight w:val="20"/>
        </w:trPr>
        <w:tc>
          <w:tcPr>
            <w:tcW w:w="0" w:type="auto"/>
            <w:gridSpan w:val="4"/>
            <w:shd w:val="clear" w:color="auto" w:fill="D9D9D9" w:themeFill="background1" w:themeFillShade="D9"/>
            <w:vAlign w:val="center"/>
          </w:tcPr>
          <w:p w14:paraId="2085457E" w14:textId="77777777" w:rsidR="00855328" w:rsidRPr="00855328" w:rsidRDefault="00855328" w:rsidP="00855328">
            <w:pPr>
              <w:rPr>
                <w:b/>
              </w:rPr>
            </w:pPr>
            <w:r w:rsidRPr="00855328">
              <w:rPr>
                <w:b/>
              </w:rPr>
              <w:t>USE OF FUNDS</w:t>
            </w:r>
          </w:p>
        </w:tc>
      </w:tr>
      <w:tr w:rsidR="00CF27B3" w:rsidRPr="00855328" w14:paraId="0B870CF9" w14:textId="77777777" w:rsidTr="794B56E0">
        <w:trPr>
          <w:trHeight w:val="20"/>
        </w:trPr>
        <w:tc>
          <w:tcPr>
            <w:tcW w:w="0" w:type="auto"/>
            <w:gridSpan w:val="4"/>
            <w:shd w:val="clear" w:color="auto" w:fill="F2F2F2" w:themeFill="background1" w:themeFillShade="F2"/>
            <w:vAlign w:val="center"/>
          </w:tcPr>
          <w:p w14:paraId="0DAEF203" w14:textId="77777777" w:rsidR="00855328" w:rsidRPr="00855328" w:rsidRDefault="00855328" w:rsidP="00855328">
            <w:pPr>
              <w:rPr>
                <w:i/>
              </w:rPr>
            </w:pPr>
            <w:r w:rsidRPr="00855328">
              <w:rPr>
                <w:i/>
              </w:rPr>
              <w:t>Loans Executed</w:t>
            </w:r>
          </w:p>
        </w:tc>
      </w:tr>
      <w:tr w:rsidR="006B4876" w:rsidRPr="00855328" w14:paraId="39F23BBC" w14:textId="77777777" w:rsidTr="00501751">
        <w:trPr>
          <w:trHeight w:val="20"/>
        </w:trPr>
        <w:tc>
          <w:tcPr>
            <w:tcW w:w="0" w:type="auto"/>
            <w:vAlign w:val="center"/>
          </w:tcPr>
          <w:p w14:paraId="5709628E" w14:textId="77777777" w:rsidR="006B4876" w:rsidRPr="00855328" w:rsidRDefault="006B4876" w:rsidP="006B4876">
            <w:r w:rsidRPr="00855328">
              <w:t>Direct Loans</w:t>
            </w:r>
          </w:p>
        </w:tc>
        <w:tc>
          <w:tcPr>
            <w:tcW w:w="0" w:type="auto"/>
            <w:tcBorders>
              <w:top w:val="nil"/>
              <w:left w:val="nil"/>
              <w:bottom w:val="single" w:sz="8" w:space="0" w:color="auto"/>
              <w:right w:val="single" w:sz="8" w:space="0" w:color="auto"/>
            </w:tcBorders>
            <w:shd w:val="clear" w:color="auto" w:fill="auto"/>
            <w:vAlign w:val="center"/>
          </w:tcPr>
          <w:p w14:paraId="1E16C0F9" w14:textId="60DC0A4B" w:rsidR="006B4876" w:rsidRPr="00855328" w:rsidRDefault="005B45CA" w:rsidP="006B4876">
            <w:r>
              <w:rPr>
                <w:rFonts w:cs="Calibri"/>
                <w:color w:val="000000"/>
              </w:rPr>
              <w:t>$</w:t>
            </w:r>
            <w:r w:rsidR="003F16DA">
              <w:rPr>
                <w:rFonts w:cs="Calibri"/>
                <w:color w:val="000000"/>
              </w:rPr>
              <w:t>622,387,784</w:t>
            </w:r>
          </w:p>
        </w:tc>
        <w:tc>
          <w:tcPr>
            <w:tcW w:w="0" w:type="auto"/>
            <w:tcBorders>
              <w:top w:val="nil"/>
              <w:left w:val="nil"/>
              <w:bottom w:val="single" w:sz="8" w:space="0" w:color="auto"/>
              <w:right w:val="single" w:sz="8" w:space="0" w:color="auto"/>
            </w:tcBorders>
            <w:shd w:val="clear" w:color="auto" w:fill="auto"/>
            <w:vAlign w:val="center"/>
          </w:tcPr>
          <w:p w14:paraId="69F5CCB2" w14:textId="5FBCB7EF" w:rsidR="006B4876" w:rsidRPr="00855328" w:rsidRDefault="006B4876" w:rsidP="006B4876">
            <w:r>
              <w:rPr>
                <w:rFonts w:cs="Calibri"/>
                <w:color w:val="000000"/>
              </w:rPr>
              <w:t> </w:t>
            </w:r>
          </w:p>
        </w:tc>
        <w:tc>
          <w:tcPr>
            <w:tcW w:w="0" w:type="auto"/>
            <w:tcBorders>
              <w:top w:val="nil"/>
              <w:left w:val="nil"/>
              <w:bottom w:val="single" w:sz="8" w:space="0" w:color="auto"/>
              <w:right w:val="single" w:sz="8" w:space="0" w:color="auto"/>
            </w:tcBorders>
            <w:shd w:val="clear" w:color="auto" w:fill="auto"/>
            <w:vAlign w:val="center"/>
          </w:tcPr>
          <w:p w14:paraId="15BACA5E" w14:textId="609EF78E" w:rsidR="006B4876" w:rsidRPr="00855328" w:rsidRDefault="006B4876" w:rsidP="006B4876">
            <w:r>
              <w:rPr>
                <w:rFonts w:cs="Calibri"/>
                <w:color w:val="000000"/>
              </w:rPr>
              <w:t>$</w:t>
            </w:r>
            <w:r w:rsidR="003F16DA">
              <w:rPr>
                <w:rFonts w:cs="Calibri"/>
                <w:color w:val="000000"/>
              </w:rPr>
              <w:t>622,387,784</w:t>
            </w:r>
            <w:r>
              <w:rPr>
                <w:rFonts w:cs="Calibri"/>
                <w:color w:val="000000"/>
              </w:rPr>
              <w:t xml:space="preserve"> </w:t>
            </w:r>
          </w:p>
        </w:tc>
      </w:tr>
      <w:tr w:rsidR="006B4876" w:rsidRPr="00855328" w14:paraId="6F3A0903" w14:textId="77777777" w:rsidTr="00501751">
        <w:trPr>
          <w:trHeight w:val="20"/>
        </w:trPr>
        <w:tc>
          <w:tcPr>
            <w:tcW w:w="0" w:type="auto"/>
            <w:vAlign w:val="center"/>
          </w:tcPr>
          <w:p w14:paraId="1CEA6EFF" w14:textId="77777777" w:rsidR="006B4876" w:rsidRPr="00855328" w:rsidRDefault="006B4876" w:rsidP="006B4876">
            <w:r w:rsidRPr="00855328">
              <w:t>Transfer to WPCSRF</w:t>
            </w:r>
          </w:p>
        </w:tc>
        <w:tc>
          <w:tcPr>
            <w:tcW w:w="0" w:type="auto"/>
            <w:tcBorders>
              <w:top w:val="nil"/>
              <w:left w:val="nil"/>
              <w:bottom w:val="single" w:sz="8" w:space="0" w:color="auto"/>
              <w:right w:val="single" w:sz="8" w:space="0" w:color="auto"/>
            </w:tcBorders>
            <w:shd w:val="clear" w:color="auto" w:fill="auto"/>
            <w:vAlign w:val="center"/>
          </w:tcPr>
          <w:p w14:paraId="68B0DBFD" w14:textId="55F2754D" w:rsidR="006B4876" w:rsidRPr="00855328" w:rsidRDefault="006B4876" w:rsidP="006B4876">
            <w:r>
              <w:rPr>
                <w:rFonts w:cs="Calibri"/>
                <w:color w:val="000000"/>
              </w:rPr>
              <w:t xml:space="preserve">$22,130,213 </w:t>
            </w:r>
          </w:p>
        </w:tc>
        <w:tc>
          <w:tcPr>
            <w:tcW w:w="0" w:type="auto"/>
            <w:tcBorders>
              <w:top w:val="nil"/>
              <w:left w:val="nil"/>
              <w:bottom w:val="single" w:sz="8" w:space="0" w:color="auto"/>
              <w:right w:val="single" w:sz="8" w:space="0" w:color="auto"/>
            </w:tcBorders>
            <w:shd w:val="clear" w:color="auto" w:fill="auto"/>
            <w:vAlign w:val="center"/>
          </w:tcPr>
          <w:p w14:paraId="63F47151" w14:textId="5BC5EB36" w:rsidR="006B4876" w:rsidRPr="00855328" w:rsidRDefault="006B4876" w:rsidP="006B4876">
            <w:r>
              <w:rPr>
                <w:rFonts w:cs="Calibri"/>
                <w:color w:val="000000"/>
              </w:rPr>
              <w:t xml:space="preserve">$0 </w:t>
            </w:r>
          </w:p>
        </w:tc>
        <w:tc>
          <w:tcPr>
            <w:tcW w:w="0" w:type="auto"/>
            <w:tcBorders>
              <w:top w:val="nil"/>
              <w:left w:val="nil"/>
              <w:bottom w:val="single" w:sz="8" w:space="0" w:color="auto"/>
              <w:right w:val="single" w:sz="8" w:space="0" w:color="auto"/>
            </w:tcBorders>
            <w:shd w:val="clear" w:color="auto" w:fill="auto"/>
            <w:vAlign w:val="center"/>
          </w:tcPr>
          <w:p w14:paraId="33AC2CA8" w14:textId="11BA4F47" w:rsidR="006B4876" w:rsidRPr="00855328" w:rsidRDefault="006B4876" w:rsidP="006B4876">
            <w:r>
              <w:rPr>
                <w:rFonts w:cs="Calibri"/>
                <w:color w:val="000000"/>
              </w:rPr>
              <w:t xml:space="preserve">$22,130,213 </w:t>
            </w:r>
          </w:p>
        </w:tc>
      </w:tr>
      <w:tr w:rsidR="006B4876" w:rsidRPr="00855328" w14:paraId="34CC3295" w14:textId="77777777" w:rsidTr="00501751">
        <w:trPr>
          <w:trHeight w:val="20"/>
        </w:trPr>
        <w:tc>
          <w:tcPr>
            <w:tcW w:w="0" w:type="auto"/>
            <w:gridSpan w:val="3"/>
            <w:vAlign w:val="center"/>
          </w:tcPr>
          <w:p w14:paraId="2078AC15" w14:textId="77777777" w:rsidR="006B4876" w:rsidRPr="00855328" w:rsidRDefault="006B4876" w:rsidP="006B4876">
            <w:r w:rsidRPr="00855328">
              <w:rPr>
                <w:b/>
              </w:rPr>
              <w:t>Total Uses</w:t>
            </w:r>
          </w:p>
        </w:tc>
        <w:tc>
          <w:tcPr>
            <w:tcW w:w="0" w:type="auto"/>
            <w:tcBorders>
              <w:top w:val="nil"/>
              <w:left w:val="nil"/>
              <w:bottom w:val="single" w:sz="8" w:space="0" w:color="auto"/>
              <w:right w:val="single" w:sz="8" w:space="0" w:color="auto"/>
            </w:tcBorders>
            <w:shd w:val="clear" w:color="auto" w:fill="auto"/>
            <w:vAlign w:val="center"/>
          </w:tcPr>
          <w:p w14:paraId="506E5BFF" w14:textId="06CB16CE" w:rsidR="006B4876" w:rsidRPr="0059464F" w:rsidRDefault="006B4876" w:rsidP="0059464F">
            <w:r w:rsidRPr="0059464F">
              <w:rPr>
                <w:rFonts w:cs="Calibri"/>
                <w:color w:val="000000"/>
              </w:rPr>
              <w:t>$</w:t>
            </w:r>
            <w:r w:rsidR="003F16DA">
              <w:rPr>
                <w:rFonts w:cs="Calibri"/>
                <w:color w:val="000000"/>
              </w:rPr>
              <w:t>644,517,997</w:t>
            </w:r>
            <w:r w:rsidRPr="0059464F">
              <w:rPr>
                <w:rFonts w:cs="Calibri"/>
                <w:color w:val="000000"/>
              </w:rPr>
              <w:t xml:space="preserve"> </w:t>
            </w:r>
          </w:p>
        </w:tc>
      </w:tr>
      <w:tr w:rsidR="006B4876" w:rsidRPr="00855328" w14:paraId="49530CB0" w14:textId="77777777" w:rsidTr="00501751">
        <w:trPr>
          <w:trHeight w:val="20"/>
        </w:trPr>
        <w:tc>
          <w:tcPr>
            <w:tcW w:w="0" w:type="auto"/>
            <w:gridSpan w:val="3"/>
            <w:vAlign w:val="center"/>
          </w:tcPr>
          <w:p w14:paraId="18BD5C04" w14:textId="77777777" w:rsidR="006B4876" w:rsidRPr="00855328" w:rsidRDefault="006B4876" w:rsidP="006B4876">
            <w:pPr>
              <w:rPr>
                <w:b/>
              </w:rPr>
            </w:pPr>
            <w:r w:rsidRPr="00855328">
              <w:rPr>
                <w:b/>
              </w:rPr>
              <w:t>Funds Available for Loan</w:t>
            </w:r>
          </w:p>
        </w:tc>
        <w:tc>
          <w:tcPr>
            <w:tcW w:w="0" w:type="auto"/>
            <w:tcBorders>
              <w:top w:val="nil"/>
              <w:left w:val="nil"/>
              <w:bottom w:val="single" w:sz="8" w:space="0" w:color="auto"/>
              <w:right w:val="single" w:sz="8" w:space="0" w:color="auto"/>
            </w:tcBorders>
            <w:shd w:val="clear" w:color="auto" w:fill="auto"/>
            <w:vAlign w:val="center"/>
          </w:tcPr>
          <w:p w14:paraId="337FCFC8" w14:textId="2348EB90" w:rsidR="006B4876" w:rsidRPr="0059464F" w:rsidRDefault="006B4876" w:rsidP="006B4876">
            <w:pPr>
              <w:rPr>
                <w:b/>
                <w:bCs/>
              </w:rPr>
            </w:pPr>
            <w:r w:rsidRPr="0059464F">
              <w:rPr>
                <w:rFonts w:cs="Calibri"/>
                <w:b/>
                <w:bCs/>
                <w:color w:val="000000"/>
              </w:rPr>
              <w:t>$</w:t>
            </w:r>
            <w:r w:rsidR="00FD044D">
              <w:rPr>
                <w:rFonts w:cs="Calibri"/>
                <w:b/>
                <w:bCs/>
                <w:color w:val="000000"/>
              </w:rPr>
              <w:t>52,872,145</w:t>
            </w:r>
            <w:r w:rsidRPr="0059464F">
              <w:rPr>
                <w:rFonts w:cs="Calibri"/>
                <w:b/>
                <w:bCs/>
                <w:color w:val="000000"/>
              </w:rPr>
              <w:t xml:space="preserve"> </w:t>
            </w:r>
          </w:p>
        </w:tc>
      </w:tr>
      <w:tr w:rsidR="00CF27B3" w:rsidRPr="00855328" w14:paraId="223B5618" w14:textId="77777777" w:rsidTr="794B56E0">
        <w:trPr>
          <w:trHeight w:val="20"/>
        </w:trPr>
        <w:tc>
          <w:tcPr>
            <w:tcW w:w="0" w:type="auto"/>
            <w:gridSpan w:val="4"/>
            <w:shd w:val="clear" w:color="auto" w:fill="F2F2F2" w:themeFill="background1" w:themeFillShade="F2"/>
            <w:vAlign w:val="center"/>
          </w:tcPr>
          <w:p w14:paraId="121A9E65" w14:textId="77777777" w:rsidR="00855328" w:rsidRPr="00855328" w:rsidRDefault="00855328" w:rsidP="00855328">
            <w:pPr>
              <w:rPr>
                <w:i/>
              </w:rPr>
            </w:pPr>
            <w:r w:rsidRPr="00855328">
              <w:rPr>
                <w:i/>
              </w:rPr>
              <w:t>Projected IUP Loans</w:t>
            </w:r>
          </w:p>
        </w:tc>
      </w:tr>
      <w:tr w:rsidR="006B4876" w:rsidRPr="00855328" w14:paraId="0028D07B" w14:textId="77777777" w:rsidTr="00501751">
        <w:trPr>
          <w:trHeight w:val="20"/>
        </w:trPr>
        <w:tc>
          <w:tcPr>
            <w:tcW w:w="0" w:type="auto"/>
            <w:gridSpan w:val="2"/>
            <w:vAlign w:val="center"/>
          </w:tcPr>
          <w:p w14:paraId="5962A28C" w14:textId="5AF8CD12" w:rsidR="006B4876" w:rsidRPr="00855328" w:rsidRDefault="006B4876" w:rsidP="006B4876">
            <w:r>
              <w:t>Direct Loans (SFY 202</w:t>
            </w:r>
            <w:r w:rsidR="000A2266">
              <w:t>7</w:t>
            </w:r>
            <w:r>
              <w:t>)</w:t>
            </w:r>
          </w:p>
        </w:tc>
        <w:tc>
          <w:tcPr>
            <w:tcW w:w="0" w:type="auto"/>
            <w:tcBorders>
              <w:top w:val="nil"/>
              <w:left w:val="nil"/>
              <w:bottom w:val="single" w:sz="8" w:space="0" w:color="auto"/>
              <w:right w:val="single" w:sz="8" w:space="0" w:color="auto"/>
            </w:tcBorders>
            <w:shd w:val="clear" w:color="auto" w:fill="auto"/>
            <w:vAlign w:val="center"/>
          </w:tcPr>
          <w:p w14:paraId="3802A7CE" w14:textId="292E2BE0" w:rsidR="006B4876" w:rsidRPr="00855328" w:rsidRDefault="006B4876" w:rsidP="006B4876">
            <w:r>
              <w:rPr>
                <w:rFonts w:cs="Calibri"/>
                <w:color w:val="000000"/>
              </w:rPr>
              <w:t>$</w:t>
            </w:r>
            <w:r w:rsidR="000A2266">
              <w:rPr>
                <w:rFonts w:cs="Calibri"/>
                <w:color w:val="000000"/>
              </w:rPr>
              <w:t>61,840,393</w:t>
            </w:r>
            <w:r>
              <w:rPr>
                <w:rFonts w:cs="Calibri"/>
                <w:color w:val="000000"/>
              </w:rPr>
              <w:t xml:space="preserve"> </w:t>
            </w:r>
          </w:p>
        </w:tc>
        <w:tc>
          <w:tcPr>
            <w:tcW w:w="0" w:type="auto"/>
            <w:tcBorders>
              <w:top w:val="nil"/>
              <w:left w:val="nil"/>
              <w:bottom w:val="single" w:sz="8" w:space="0" w:color="auto"/>
              <w:right w:val="single" w:sz="8" w:space="0" w:color="auto"/>
            </w:tcBorders>
            <w:shd w:val="clear" w:color="auto" w:fill="auto"/>
            <w:vAlign w:val="center"/>
          </w:tcPr>
          <w:p w14:paraId="58EC6699" w14:textId="1B70FD56" w:rsidR="006B4876" w:rsidRPr="00855328" w:rsidRDefault="006B4876" w:rsidP="006B4876">
            <w:r>
              <w:rPr>
                <w:rFonts w:cs="Calibri"/>
                <w:color w:val="000000"/>
              </w:rPr>
              <w:t>$</w:t>
            </w:r>
            <w:r w:rsidR="003F16DA">
              <w:rPr>
                <w:rFonts w:cs="Calibri"/>
                <w:color w:val="000000"/>
              </w:rPr>
              <w:t>61,840,393</w:t>
            </w:r>
            <w:r>
              <w:rPr>
                <w:rFonts w:cs="Calibri"/>
                <w:color w:val="000000"/>
              </w:rPr>
              <w:t xml:space="preserve"> </w:t>
            </w:r>
          </w:p>
        </w:tc>
      </w:tr>
      <w:tr w:rsidR="006B4876" w:rsidRPr="00855328" w14:paraId="5C0D27B6" w14:textId="77777777" w:rsidTr="00FC70FA">
        <w:trPr>
          <w:trHeight w:val="20"/>
        </w:trPr>
        <w:tc>
          <w:tcPr>
            <w:tcW w:w="0" w:type="auto"/>
            <w:gridSpan w:val="3"/>
            <w:vAlign w:val="center"/>
          </w:tcPr>
          <w:p w14:paraId="38D2AA71" w14:textId="77777777" w:rsidR="006B4876" w:rsidRPr="00855328" w:rsidRDefault="006B4876" w:rsidP="006B4876">
            <w:pPr>
              <w:rPr>
                <w:u w:val="double"/>
              </w:rPr>
            </w:pPr>
            <w:r w:rsidRPr="00855328">
              <w:rPr>
                <w:b/>
                <w:u w:val="single"/>
              </w:rPr>
              <w:t>Projected Balance Remaining</w:t>
            </w:r>
          </w:p>
        </w:tc>
        <w:tc>
          <w:tcPr>
            <w:tcW w:w="0" w:type="auto"/>
            <w:tcBorders>
              <w:top w:val="nil"/>
              <w:left w:val="nil"/>
              <w:bottom w:val="single" w:sz="8" w:space="0" w:color="auto"/>
              <w:right w:val="single" w:sz="8" w:space="0" w:color="auto"/>
            </w:tcBorders>
            <w:shd w:val="clear" w:color="auto" w:fill="auto"/>
            <w:vAlign w:val="center"/>
          </w:tcPr>
          <w:p w14:paraId="04E18DE4" w14:textId="43BBC1E8" w:rsidR="006B4876" w:rsidRPr="0059464F" w:rsidRDefault="00FD044D" w:rsidP="006B4876">
            <w:pPr>
              <w:rPr>
                <w:rFonts w:cs="Calibri"/>
                <w:b/>
                <w:bCs/>
              </w:rPr>
            </w:pPr>
            <w:r w:rsidRPr="008A2713">
              <w:rPr>
                <w:rFonts w:cs="Calibri"/>
                <w:b/>
                <w:bCs/>
                <w:color w:val="ED0000"/>
              </w:rPr>
              <w:t>(</w:t>
            </w:r>
            <w:r w:rsidR="006B4876" w:rsidRPr="008A2713">
              <w:rPr>
                <w:rFonts w:cs="Calibri"/>
                <w:b/>
                <w:bCs/>
                <w:color w:val="ED0000"/>
              </w:rPr>
              <w:t>$</w:t>
            </w:r>
            <w:r w:rsidRPr="008A2713">
              <w:rPr>
                <w:rFonts w:cs="Calibri"/>
                <w:b/>
                <w:bCs/>
                <w:color w:val="ED0000"/>
              </w:rPr>
              <w:t>8,968,248)</w:t>
            </w:r>
          </w:p>
        </w:tc>
      </w:tr>
      <w:bookmarkEnd w:id="121"/>
    </w:tbl>
    <w:p w14:paraId="7FB960AF" w14:textId="086F30BF" w:rsidR="00855328" w:rsidRDefault="00855328" w:rsidP="00855328"/>
    <w:p w14:paraId="3C0E9DEA" w14:textId="77777777" w:rsidR="00F27217" w:rsidRDefault="00F27217" w:rsidP="00855328"/>
    <w:p w14:paraId="52F8DE2D" w14:textId="6D7C6DE1" w:rsidR="0049781B" w:rsidRDefault="0049781B" w:rsidP="00B076B2">
      <w:pPr>
        <w:pStyle w:val="Heading1"/>
      </w:pPr>
      <w:bookmarkStart w:id="124" w:name="_Toc230352378"/>
      <w:r>
        <w:t>Uses of the Drinking Water Revolving Fund</w:t>
      </w:r>
      <w:bookmarkEnd w:id="124"/>
    </w:p>
    <w:p w14:paraId="30703F29" w14:textId="77777777" w:rsidR="0049781B" w:rsidRDefault="0049781B" w:rsidP="0049781B">
      <w:r>
        <w:t xml:space="preserve">The </w:t>
      </w:r>
      <w:r w:rsidRPr="00076503">
        <w:t>DWSRF</w:t>
      </w:r>
      <w:r>
        <w:t xml:space="preserve"> may be used to:</w:t>
      </w:r>
    </w:p>
    <w:p w14:paraId="5D33E76D" w14:textId="77777777" w:rsidR="0049781B" w:rsidRPr="00886EFE" w:rsidRDefault="0049781B" w:rsidP="0049781B"/>
    <w:p w14:paraId="2B423124" w14:textId="5A985A39" w:rsidR="0049781B" w:rsidRDefault="0049781B" w:rsidP="002337F5">
      <w:pPr>
        <w:pStyle w:val="ListParagraph"/>
        <w:numPr>
          <w:ilvl w:val="0"/>
          <w:numId w:val="12"/>
        </w:numPr>
      </w:pPr>
      <w:r>
        <w:t xml:space="preserve">Provide low interest loans to communities for cost-effective drinking water treatment systems, source developments and improvements, finished water storage, and distribution system improvements. </w:t>
      </w:r>
      <w:r w:rsidR="00537F9C">
        <w:t>Low</w:t>
      </w:r>
      <w:r>
        <w:t xml:space="preserve"> interest loans can be made for up to 100% of the total project cost. At the beginning of </w:t>
      </w:r>
      <w:r w:rsidR="004C0C31">
        <w:t xml:space="preserve">SFY </w:t>
      </w:r>
      <w:r w:rsidR="003F16DA">
        <w:t xml:space="preserve">2027 </w:t>
      </w:r>
      <w:r w:rsidRPr="00121AAE">
        <w:t xml:space="preserve">approximately </w:t>
      </w:r>
      <w:r w:rsidRPr="003F16DA">
        <w:t>$</w:t>
      </w:r>
      <w:r w:rsidR="003F16DA">
        <w:t>622.4</w:t>
      </w:r>
      <w:r w:rsidRPr="006B4876">
        <w:t xml:space="preserve"> million</w:t>
      </w:r>
      <w:r w:rsidRPr="00121AAE">
        <w:t xml:space="preserve"> </w:t>
      </w:r>
      <w:r>
        <w:t>in loans have been made to communities in Montana. All these loans have had a total loan interest rate of 4% or less. Beginning July 1, 2003, interest costs decreased to a total loan interest rate of 3.75% or less. Beginning July 1, 2012, interest costs decreased to a total loan interest rate of 3.00% or less. Beginning July 1, 2014, interest costs decreased to a total loan interest rate of 2.50% or less.</w:t>
      </w:r>
    </w:p>
    <w:p w14:paraId="2564052D" w14:textId="77777777" w:rsidR="0049781B" w:rsidRDefault="0049781B" w:rsidP="0049781B">
      <w:pPr>
        <w:pStyle w:val="ListParagraph"/>
      </w:pPr>
    </w:p>
    <w:p w14:paraId="092753B0" w14:textId="654D96CD" w:rsidR="0049781B" w:rsidRDefault="0049781B" w:rsidP="0049781B">
      <w:pPr>
        <w:pStyle w:val="ListParagraph"/>
      </w:pPr>
      <w:r>
        <w:t xml:space="preserve">Program interest rates are evaluated and set annually. To establish the program interest rate, several items are considered, including the costs of the state’s match. The ability to provide </w:t>
      </w:r>
      <w:r w:rsidR="00287C0A">
        <w:t>the lowest</w:t>
      </w:r>
      <w:r>
        <w:t xml:space="preserve"> possible cost is also a consideration in setting the interest rate. In SFY </w:t>
      </w:r>
      <w:r w:rsidR="00C543DF">
        <w:t>2027</w:t>
      </w:r>
      <w:r>
        <w:t>,</w:t>
      </w:r>
      <w:r w:rsidRPr="00A13AA1">
        <w:t xml:space="preserve"> the program </w:t>
      </w:r>
      <w:r>
        <w:lastRenderedPageBreak/>
        <w:t xml:space="preserve">will </w:t>
      </w:r>
      <w:r w:rsidRPr="00A13AA1">
        <w:t>provide principal forgiv</w:t>
      </w:r>
      <w:r>
        <w:t xml:space="preserve">eness for a portion of the loan to help some economically struggling communities. </w:t>
      </w:r>
      <w:r w:rsidR="00686FD6">
        <w:t>A</w:t>
      </w:r>
      <w:r>
        <w:t xml:space="preserve"> financial advisor also provides information to help the program provide interest rates below the market rate.</w:t>
      </w:r>
    </w:p>
    <w:p w14:paraId="5E17FBDF" w14:textId="77777777" w:rsidR="00573219" w:rsidRDefault="00573219" w:rsidP="0049781B">
      <w:pPr>
        <w:pStyle w:val="ListParagraph"/>
      </w:pPr>
    </w:p>
    <w:p w14:paraId="684DDCF0" w14:textId="2D5E5D71" w:rsidR="0049781B" w:rsidRDefault="0049781B" w:rsidP="002337F5">
      <w:pPr>
        <w:pStyle w:val="ListParagraph"/>
        <w:numPr>
          <w:ilvl w:val="0"/>
          <w:numId w:val="12"/>
        </w:numPr>
      </w:pPr>
      <w:r>
        <w:t xml:space="preserve">Refinance qualifying debt obligations for drinking water facilities if the debt was incurred and construction </w:t>
      </w:r>
      <w:r w:rsidRPr="00A418D1">
        <w:t xml:space="preserve">initiated after July 1, 1993. At the beginning of </w:t>
      </w:r>
      <w:r w:rsidR="004C0C31">
        <w:t xml:space="preserve">SFY </w:t>
      </w:r>
      <w:r w:rsidR="00C543DF">
        <w:t>2027</w:t>
      </w:r>
      <w:r w:rsidR="00775174">
        <w:t>,</w:t>
      </w:r>
      <w:r>
        <w:t xml:space="preserve"> </w:t>
      </w:r>
      <w:r w:rsidRPr="00A418D1">
        <w:t xml:space="preserve">approximately </w:t>
      </w:r>
      <w:r w:rsidRPr="005848B5">
        <w:t>$23,680,591</w:t>
      </w:r>
      <w:r w:rsidRPr="006B4876">
        <w:t xml:space="preserve"> of</w:t>
      </w:r>
      <w:r w:rsidRPr="0086470C">
        <w:t xml:space="preserve"> </w:t>
      </w:r>
      <w:r w:rsidRPr="00A418D1">
        <w:t>debt has</w:t>
      </w:r>
      <w:r>
        <w:t xml:space="preserve"> been refinanced through this </w:t>
      </w:r>
      <w:proofErr w:type="gramStart"/>
      <w:r>
        <w:t>program;</w:t>
      </w:r>
      <w:proofErr w:type="gramEnd"/>
    </w:p>
    <w:p w14:paraId="0E21DF59" w14:textId="77777777" w:rsidR="0049781B" w:rsidRDefault="0049781B" w:rsidP="0049781B">
      <w:pPr>
        <w:pStyle w:val="ListParagraph"/>
      </w:pPr>
    </w:p>
    <w:p w14:paraId="44820BFC" w14:textId="53BBF0B2" w:rsidR="0049781B" w:rsidRDefault="0049781B" w:rsidP="002337F5">
      <w:pPr>
        <w:pStyle w:val="ListParagraph"/>
        <w:numPr>
          <w:ilvl w:val="0"/>
          <w:numId w:val="12"/>
        </w:numPr>
      </w:pPr>
      <w:r>
        <w:t xml:space="preserve">Guarantee or purchase insurance for local debt obligations. At the beginning of </w:t>
      </w:r>
      <w:r w:rsidR="004C0C31">
        <w:t>SFY 202</w:t>
      </w:r>
      <w:r w:rsidR="00FA3DB3">
        <w:t>6</w:t>
      </w:r>
      <w:r>
        <w:t xml:space="preserve">, </w:t>
      </w:r>
      <w:r w:rsidRPr="0037426A">
        <w:t>no loans have been made</w:t>
      </w:r>
      <w:r>
        <w:t xml:space="preserve"> for this </w:t>
      </w:r>
      <w:proofErr w:type="gramStart"/>
      <w:r>
        <w:t>purpose;</w:t>
      </w:r>
      <w:proofErr w:type="gramEnd"/>
    </w:p>
    <w:p w14:paraId="4C12944B" w14:textId="77777777" w:rsidR="0049781B" w:rsidRDefault="0049781B" w:rsidP="0049781B">
      <w:pPr>
        <w:pStyle w:val="ListParagraph"/>
      </w:pPr>
      <w:r>
        <w:t xml:space="preserve"> </w:t>
      </w:r>
    </w:p>
    <w:p w14:paraId="7FCFE19A" w14:textId="74FFBE95" w:rsidR="0049781B" w:rsidRPr="0037426A" w:rsidRDefault="0049781B" w:rsidP="002337F5">
      <w:pPr>
        <w:pStyle w:val="ListParagraph"/>
        <w:numPr>
          <w:ilvl w:val="0"/>
          <w:numId w:val="12"/>
        </w:numPr>
      </w:pPr>
      <w:r w:rsidRPr="00A418D1">
        <w:t xml:space="preserve">Provide a source of revenue or security for </w:t>
      </w:r>
      <w:r>
        <w:t>GO</w:t>
      </w:r>
      <w:r w:rsidRPr="00A418D1">
        <w:t xml:space="preserve"> bonds</w:t>
      </w:r>
      <w:r>
        <w:t xml:space="preserve"> and Bond Anticipation Notes (BANs)</w:t>
      </w:r>
      <w:r w:rsidRPr="00A418D1">
        <w:t xml:space="preserve">, the proceeds of which are deposited in the revolving fund. At the beginning of </w:t>
      </w:r>
      <w:r w:rsidR="004C0C31">
        <w:t xml:space="preserve">SFY </w:t>
      </w:r>
      <w:r w:rsidR="00C543DF">
        <w:t>2027</w:t>
      </w:r>
      <w:r>
        <w:t xml:space="preserve">, </w:t>
      </w:r>
      <w:r w:rsidRPr="005F1523">
        <w:t>$</w:t>
      </w:r>
      <w:r w:rsidR="003F16DA" w:rsidRPr="005F1523">
        <w:t>5,746</w:t>
      </w:r>
      <w:r w:rsidR="006B4876" w:rsidRPr="005F1523">
        <w:t>,000</w:t>
      </w:r>
      <w:r w:rsidRPr="0086470C">
        <w:t xml:space="preserve"> </w:t>
      </w:r>
      <w:r>
        <w:t>will be</w:t>
      </w:r>
      <w:r w:rsidRPr="00A418D1">
        <w:t xml:space="preserve"> provided for this purpose. There is a </w:t>
      </w:r>
      <w:r>
        <w:t>0.25</w:t>
      </w:r>
      <w:r w:rsidRPr="00A418D1">
        <w:t>% loan loss reserve surcharge included as part of the</w:t>
      </w:r>
      <w:r>
        <w:t xml:space="preserve"> 2.5</w:t>
      </w:r>
      <w:r w:rsidRPr="00A418D1">
        <w:t>% interest rate</w:t>
      </w:r>
      <w:r>
        <w:t>.</w:t>
      </w:r>
      <w:r w:rsidRPr="00A418D1">
        <w:t xml:space="preserve"> The use of the surcharge is to pay principal and interest on state GO Bonds if the Debt Service Account is insufficient to make payments. This is to </w:t>
      </w:r>
      <w:r w:rsidRPr="0086470C">
        <w:t xml:space="preserve">secure </w:t>
      </w:r>
      <w:r w:rsidRPr="006B4876">
        <w:t>$</w:t>
      </w:r>
      <w:r w:rsidR="006B4876">
        <w:t>10,</w:t>
      </w:r>
      <w:r w:rsidR="00357526">
        <w:t>4</w:t>
      </w:r>
      <w:r w:rsidR="006B4876">
        <w:t>00</w:t>
      </w:r>
      <w:r w:rsidR="009D5129" w:rsidRPr="006B4876">
        <w:t>,000</w:t>
      </w:r>
      <w:r w:rsidRPr="0037426A">
        <w:t xml:space="preserve"> in BANs. The excess over the required reserve was transferred to the principal account to make </w:t>
      </w:r>
      <w:proofErr w:type="gramStart"/>
      <w:r w:rsidRPr="0037426A">
        <w:t>loans;</w:t>
      </w:r>
      <w:proofErr w:type="gramEnd"/>
    </w:p>
    <w:p w14:paraId="650EC169" w14:textId="77777777" w:rsidR="0049781B" w:rsidRPr="0037426A" w:rsidRDefault="0049781B" w:rsidP="0049781B">
      <w:pPr>
        <w:pStyle w:val="ListParagraph"/>
      </w:pPr>
    </w:p>
    <w:p w14:paraId="021ECBB7" w14:textId="0CFC219B" w:rsidR="0049781B" w:rsidRPr="0037426A" w:rsidRDefault="0049781B" w:rsidP="002337F5">
      <w:pPr>
        <w:pStyle w:val="ListParagraph"/>
        <w:numPr>
          <w:ilvl w:val="0"/>
          <w:numId w:val="12"/>
        </w:numPr>
      </w:pPr>
      <w:r w:rsidRPr="0037426A">
        <w:t xml:space="preserve">Provide loan guarantees for similar revolving funds established by municipalities. At the beginning of </w:t>
      </w:r>
      <w:r w:rsidR="004C0C31">
        <w:t xml:space="preserve">SFY </w:t>
      </w:r>
      <w:r w:rsidR="00C543DF">
        <w:t>2027</w:t>
      </w:r>
      <w:r w:rsidRPr="0037426A">
        <w:t xml:space="preserve">, no loans have been made for this </w:t>
      </w:r>
      <w:proofErr w:type="gramStart"/>
      <w:r w:rsidRPr="0037426A">
        <w:t>purpose;</w:t>
      </w:r>
      <w:proofErr w:type="gramEnd"/>
    </w:p>
    <w:p w14:paraId="7279D48A" w14:textId="77777777" w:rsidR="0049781B" w:rsidRPr="0037426A" w:rsidRDefault="0049781B" w:rsidP="0049781B">
      <w:pPr>
        <w:pStyle w:val="ListParagraph"/>
      </w:pPr>
    </w:p>
    <w:p w14:paraId="46DBA0A7" w14:textId="5ECA9FA0" w:rsidR="0049781B" w:rsidRDefault="0049781B" w:rsidP="002337F5">
      <w:pPr>
        <w:pStyle w:val="ListParagraph"/>
        <w:numPr>
          <w:ilvl w:val="0"/>
          <w:numId w:val="12"/>
        </w:numPr>
      </w:pPr>
      <w:r w:rsidRPr="0037426A">
        <w:t>Earn interest on program fund accounts</w:t>
      </w:r>
      <w:r w:rsidR="00BC51B7">
        <w:t>. A</w:t>
      </w:r>
      <w:r w:rsidRPr="0037426A">
        <w:t xml:space="preserve">t the beginning of </w:t>
      </w:r>
      <w:r w:rsidR="004C0C31">
        <w:t xml:space="preserve">SFY </w:t>
      </w:r>
      <w:r w:rsidR="00C543DF">
        <w:t>2027</w:t>
      </w:r>
      <w:r w:rsidRPr="0037426A">
        <w:t xml:space="preserve">, </w:t>
      </w:r>
      <w:r w:rsidR="00686FD6">
        <w:t>the DWSRF</w:t>
      </w:r>
      <w:r w:rsidRPr="0037426A">
        <w:t xml:space="preserve"> cash flow demonstrates this program will continue to be a strong source of loan funds </w:t>
      </w:r>
      <w:r w:rsidR="00686FD6">
        <w:t>when</w:t>
      </w:r>
      <w:r w:rsidRPr="0037426A">
        <w:t xml:space="preserve"> the federal grants are terminated. Interest income to date can be used to pay off program GO Bond debt and </w:t>
      </w:r>
      <w:r w:rsidR="00541B20">
        <w:t>revenue anticipation notes (</w:t>
      </w:r>
      <w:r w:rsidRPr="0037426A">
        <w:t>RANs</w:t>
      </w:r>
      <w:r w:rsidR="00541B20">
        <w:t>)</w:t>
      </w:r>
      <w:r w:rsidRPr="0037426A">
        <w:t xml:space="preserve">. The projected interest of approximately </w:t>
      </w:r>
      <w:r w:rsidRPr="006B4876">
        <w:t>$</w:t>
      </w:r>
      <w:r w:rsidR="005F1523" w:rsidRPr="005F1523">
        <w:t xml:space="preserve">1,270,186 </w:t>
      </w:r>
      <w:r w:rsidRPr="00110BB8">
        <w:t xml:space="preserve">in </w:t>
      </w:r>
      <w:r w:rsidR="004C0C31">
        <w:t xml:space="preserve">SFY </w:t>
      </w:r>
      <w:r w:rsidR="00C543DF">
        <w:t xml:space="preserve">2027 </w:t>
      </w:r>
      <w:r w:rsidRPr="00110BB8">
        <w:t>will</w:t>
      </w:r>
      <w:r w:rsidRPr="00A418D1">
        <w:t xml:space="preserve"> be used to pay debt or make loans in the </w:t>
      </w:r>
      <w:proofErr w:type="gramStart"/>
      <w:r w:rsidRPr="00A418D1">
        <w:t>program;</w:t>
      </w:r>
      <w:proofErr w:type="gramEnd"/>
    </w:p>
    <w:p w14:paraId="72AF146F" w14:textId="77777777" w:rsidR="0049781B" w:rsidRDefault="0049781B" w:rsidP="0049781B">
      <w:pPr>
        <w:pStyle w:val="ListParagraph"/>
      </w:pPr>
    </w:p>
    <w:p w14:paraId="41AFEA7F" w14:textId="51484620" w:rsidR="0049781B" w:rsidRDefault="0049781B" w:rsidP="002337F5">
      <w:pPr>
        <w:pStyle w:val="ListParagraph"/>
        <w:numPr>
          <w:ilvl w:val="0"/>
          <w:numId w:val="12"/>
        </w:numPr>
      </w:pPr>
      <w:r w:rsidRPr="00A418D1">
        <w:t xml:space="preserve">Pay reasonable administrative costs of the DWSRF program not to exceed </w:t>
      </w:r>
      <w:r>
        <w:t>4%</w:t>
      </w:r>
      <w:r w:rsidRPr="00A418D1">
        <w:t xml:space="preserve"> (or the maximum amount allowed under the federal act) of all federal grants awarded to the fund.</w:t>
      </w:r>
      <w:r w:rsidR="004B5B0D">
        <w:t xml:space="preserve"> If in the unlikely event there are unused administrative funds, they will be spent on administrative costs in the subsequent fiscal year.</w:t>
      </w:r>
      <w:r w:rsidRPr="00A418D1">
        <w:t xml:space="preserve"> In addition to using DWSRF funds for administration, each loan has an administrative surcharge included in the</w:t>
      </w:r>
      <w:r>
        <w:t xml:space="preserve"> 2.5</w:t>
      </w:r>
      <w:r w:rsidRPr="00A418D1">
        <w:t>% interest rate charged to borrowers. The</w:t>
      </w:r>
      <w:r>
        <w:t xml:space="preserve"> surcharge is 0.25</w:t>
      </w:r>
      <w:r w:rsidRPr="00A418D1">
        <w:t xml:space="preserve">%. The revenue generated from this fee and surcharge, will be used for DWSRF administration costs not covered by the EPA grants after capitalization grants cease and pay for </w:t>
      </w:r>
      <w:r w:rsidRPr="0037426A">
        <w:t xml:space="preserve">administration of recycled projects. At the beginning of </w:t>
      </w:r>
      <w:r w:rsidR="004C0C31">
        <w:t xml:space="preserve">SFY </w:t>
      </w:r>
      <w:r w:rsidR="00C543DF">
        <w:t>2027</w:t>
      </w:r>
      <w:r w:rsidRPr="0037426A">
        <w:t xml:space="preserve">, there was approximately </w:t>
      </w:r>
      <w:r w:rsidRPr="006B4876">
        <w:t>$</w:t>
      </w:r>
      <w:r w:rsidR="00357526">
        <w:t>2,142,356</w:t>
      </w:r>
      <w:r w:rsidRPr="0037426A">
        <w:t xml:space="preserve"> available for this purpose. If needed, these administrative funds could be transferred to the principal account</w:t>
      </w:r>
      <w:r w:rsidRPr="00A418D1">
        <w:t xml:space="preserve"> and used to make loans.</w:t>
      </w:r>
    </w:p>
    <w:p w14:paraId="08036E68" w14:textId="77777777" w:rsidR="00FC1426" w:rsidRDefault="00FC1426" w:rsidP="00FC1426">
      <w:pPr>
        <w:pStyle w:val="ListParagraph"/>
      </w:pPr>
    </w:p>
    <w:p w14:paraId="3FAA6C24" w14:textId="37348450" w:rsidR="00FC1426" w:rsidRDefault="00FC1426" w:rsidP="002337F5">
      <w:pPr>
        <w:pStyle w:val="ListParagraph"/>
        <w:numPr>
          <w:ilvl w:val="0"/>
          <w:numId w:val="12"/>
        </w:numPr>
      </w:pPr>
      <w:r>
        <w:t xml:space="preserve">Use a cash draw strategy that </w:t>
      </w:r>
      <w:r w:rsidR="003759DA">
        <w:t>considers</w:t>
      </w:r>
      <w:r>
        <w:t xml:space="preserve"> the individual needs of a project while maintaining the overall 20</w:t>
      </w:r>
      <w:r w:rsidR="003759DA">
        <w:t xml:space="preserve">% </w:t>
      </w:r>
      <w:r>
        <w:t>state match requirement</w:t>
      </w:r>
      <w:r w:rsidR="00FC2308">
        <w:t>s</w:t>
      </w:r>
      <w:r>
        <w:t xml:space="preserve"> for the </w:t>
      </w:r>
      <w:r w:rsidR="00FC2308">
        <w:t>base</w:t>
      </w:r>
      <w:r>
        <w:t xml:space="preserve"> </w:t>
      </w:r>
      <w:r w:rsidR="00FC2308">
        <w:t>and supplemental grant</w:t>
      </w:r>
      <w:r w:rsidR="004C0C31">
        <w:t>s</w:t>
      </w:r>
      <w:r>
        <w:t>.</w:t>
      </w:r>
      <w:r w:rsidRPr="00FC1426">
        <w:t xml:space="preserve"> </w:t>
      </w:r>
      <w:r>
        <w:t xml:space="preserve">For SFY </w:t>
      </w:r>
      <w:r w:rsidR="00C543DF">
        <w:t>2027</w:t>
      </w:r>
      <w:r>
        <w:t xml:space="preserve">, most projects will likely be funded using </w:t>
      </w:r>
      <w:r w:rsidR="003759DA">
        <w:t xml:space="preserve">the ratio of </w:t>
      </w:r>
      <w:r>
        <w:t>80% federal funds and 20% state funds</w:t>
      </w:r>
      <w:r w:rsidR="00FC2308">
        <w:t xml:space="preserve"> for the base and supplemental grant</w:t>
      </w:r>
      <w:r w:rsidR="004C0C31">
        <w:t>s</w:t>
      </w:r>
      <w:r>
        <w:t xml:space="preserve">. </w:t>
      </w:r>
      <w:r w:rsidR="00D849CC">
        <w:t>However, we understand that there is flexibility which allows loan fund draws to be taken at 100% state match followed by 100% federal. That approach will be applied on a case-by-case basis.</w:t>
      </w:r>
      <w:r>
        <w:t xml:space="preserve"> </w:t>
      </w:r>
      <w:r w:rsidR="00D849CC">
        <w:t xml:space="preserve">For example, </w:t>
      </w:r>
      <w:r>
        <w:t xml:space="preserve">for co-funded projects that require state match, </w:t>
      </w:r>
      <w:r w:rsidR="003759DA">
        <w:t>state funds (</w:t>
      </w:r>
      <w:r w:rsidR="00AE06D6">
        <w:t xml:space="preserve">i.e., </w:t>
      </w:r>
      <w:r>
        <w:t>bond proceeds</w:t>
      </w:r>
      <w:r w:rsidR="003759DA">
        <w:t>)</w:t>
      </w:r>
      <w:r>
        <w:t xml:space="preserve"> will be used which will require other projects to use 100% federal funds to </w:t>
      </w:r>
      <w:r w:rsidR="003759DA">
        <w:t xml:space="preserve">maintain the overall </w:t>
      </w:r>
      <w:r w:rsidR="008903D8">
        <w:t>state match</w:t>
      </w:r>
      <w:r w:rsidR="003759DA">
        <w:t xml:space="preserve"> requirement</w:t>
      </w:r>
      <w:r w:rsidR="00FC2308">
        <w:t>s for both grants</w:t>
      </w:r>
      <w:r>
        <w:t>.</w:t>
      </w:r>
      <w:r w:rsidR="004B1F17">
        <w:t xml:space="preserve"> </w:t>
      </w:r>
    </w:p>
    <w:p w14:paraId="14C3F3DD" w14:textId="77777777" w:rsidR="0049781B" w:rsidRDefault="0049781B" w:rsidP="0049781B"/>
    <w:p w14:paraId="225C6A79" w14:textId="55BFF66B" w:rsidR="0049781B" w:rsidRDefault="00D0054C" w:rsidP="0049781B">
      <w:r>
        <w:lastRenderedPageBreak/>
        <w:t xml:space="preserve">Since the </w:t>
      </w:r>
      <w:r w:rsidR="00342255">
        <w:t>inception</w:t>
      </w:r>
      <w:r>
        <w:t xml:space="preserve"> of the program</w:t>
      </w:r>
      <w:r w:rsidR="0049781B">
        <w:t xml:space="preserve">, federal capitalization grants </w:t>
      </w:r>
      <w:r>
        <w:t xml:space="preserve">had </w:t>
      </w:r>
      <w:r w:rsidR="0049781B">
        <w:t>only</w:t>
      </w:r>
      <w:r>
        <w:t xml:space="preserve"> been</w:t>
      </w:r>
      <w:r w:rsidR="0049781B">
        <w:t xml:space="preserve"> authorized through FFY 2004</w:t>
      </w:r>
      <w:r w:rsidR="00DD1BD2">
        <w:t>. Still,</w:t>
      </w:r>
      <w:r w:rsidR="00C31B23">
        <w:t xml:space="preserve"> </w:t>
      </w:r>
      <w:r w:rsidR="0049781B">
        <w:t xml:space="preserve">Congress </w:t>
      </w:r>
      <w:r w:rsidR="00DD1BD2">
        <w:t>has</w:t>
      </w:r>
      <w:r w:rsidR="0049781B">
        <w:t xml:space="preserve"> </w:t>
      </w:r>
      <w:r w:rsidR="00DD1BD2">
        <w:t xml:space="preserve">continued to </w:t>
      </w:r>
      <w:r w:rsidR="0049781B">
        <w:t xml:space="preserve">appropriate funds each year. </w:t>
      </w:r>
      <w:r w:rsidR="003C4ED0">
        <w:t>In 2021, the BIL included language that reauthorize</w:t>
      </w:r>
      <w:r>
        <w:t>s</w:t>
      </w:r>
      <w:r w:rsidR="003C4ED0">
        <w:t xml:space="preserve"> the base federal capitalization grant </w:t>
      </w:r>
      <w:r>
        <w:t>for each federal fiscal year from</w:t>
      </w:r>
      <w:r w:rsidR="003C4ED0">
        <w:t xml:space="preserve"> FFY 2022 through </w:t>
      </w:r>
      <w:r w:rsidR="00CF564C">
        <w:t>F</w:t>
      </w:r>
      <w:r w:rsidR="003C4ED0">
        <w:t>FY 2026</w:t>
      </w:r>
      <w:r w:rsidR="00585838">
        <w:t>. The BIL also authorize</w:t>
      </w:r>
      <w:r>
        <w:t>s</w:t>
      </w:r>
      <w:r w:rsidR="00585838">
        <w:t xml:space="preserve"> additional appropriations </w:t>
      </w:r>
      <w:r w:rsidR="00737003">
        <w:t xml:space="preserve">which encompass the supplemental federal capitalization grant </w:t>
      </w:r>
      <w:r w:rsidR="00585838">
        <w:t>for each federal fiscal year from FFY 2022 through FFY 2026. While Congress continue</w:t>
      </w:r>
      <w:r w:rsidR="00342255">
        <w:t>s</w:t>
      </w:r>
      <w:r w:rsidR="00585838">
        <w:t xml:space="preserve"> to appropriate funds </w:t>
      </w:r>
      <w:r w:rsidR="00342255">
        <w:t>each year</w:t>
      </w:r>
      <w:r w:rsidR="00585838">
        <w:t>, it should be noted that w</w:t>
      </w:r>
      <w:r w:rsidR="0049781B">
        <w:t>hen capitalization grants are no longer available, the program is expected to be capitalized and to operate on its own revenue.</w:t>
      </w:r>
    </w:p>
    <w:p w14:paraId="4E6D5E07" w14:textId="77777777" w:rsidR="0049781B" w:rsidRPr="00076503" w:rsidRDefault="0049781B" w:rsidP="0049781B"/>
    <w:p w14:paraId="54BD039D" w14:textId="46ECFB28" w:rsidR="0049781B" w:rsidRDefault="0049781B" w:rsidP="0049781B">
      <w:r>
        <w:t xml:space="preserve">One option available to states is to use the federal funds to leverage additional state bond funds. This makes available more money to meet high demands, but it increases the financing costs and thus the loan rate charged to communities and </w:t>
      </w:r>
      <w:r w:rsidR="009E2FA8">
        <w:t>Districts</w:t>
      </w:r>
      <w:r>
        <w:t xml:space="preserve">. </w:t>
      </w:r>
      <w:r w:rsidR="009D6C77">
        <w:t>In 1997, t</w:t>
      </w:r>
      <w:r>
        <w:t xml:space="preserve">he </w:t>
      </w:r>
      <w:r w:rsidR="009D6C77">
        <w:t>DEQ and DNRC</w:t>
      </w:r>
      <w:r>
        <w:t xml:space="preserve"> explained the leveraging option to the Advisory Committee and to the people attending the public </w:t>
      </w:r>
      <w:r w:rsidR="009D6C77">
        <w:t>meeting</w:t>
      </w:r>
      <w:r>
        <w:t xml:space="preserve">, along with their recommendation not to pursue leveraging. The advisory committee concurred, and general agreement with this recommendation was expressed at each </w:t>
      </w:r>
      <w:r w:rsidR="009D6C77">
        <w:t>meeting</w:t>
      </w:r>
      <w:r>
        <w:t>.</w:t>
      </w:r>
      <w:r w:rsidR="009D6C77">
        <w:t xml:space="preserve"> Leveraging was</w:t>
      </w:r>
      <w:r w:rsidR="00CA2DA5">
        <w:t xml:space="preserve"> again</w:t>
      </w:r>
      <w:r w:rsidR="009D6C77">
        <w:t xml:space="preserve"> discussed</w:t>
      </w:r>
      <w:r w:rsidR="00B3468E">
        <w:t xml:space="preserve"> </w:t>
      </w:r>
      <w:r w:rsidR="009D6C77">
        <w:t xml:space="preserve">with the Advisory Committee in 2024 and, based on recommendations from DEQ and DNRC, </w:t>
      </w:r>
      <w:r w:rsidR="00B3468E">
        <w:t xml:space="preserve">the Committee </w:t>
      </w:r>
      <w:r w:rsidR="009D6C77">
        <w:t>concurred that leveraging should not be pursued at this time.</w:t>
      </w:r>
    </w:p>
    <w:p w14:paraId="4743BF41" w14:textId="77777777" w:rsidR="009123F8" w:rsidRDefault="009123F8" w:rsidP="0049781B"/>
    <w:p w14:paraId="44646A89" w14:textId="4C859C64" w:rsidR="0049781B" w:rsidRDefault="009123F8" w:rsidP="00B076B2">
      <w:pPr>
        <w:pStyle w:val="Heading1"/>
      </w:pPr>
      <w:bookmarkStart w:id="125" w:name="_Toc230352379"/>
      <w:r>
        <w:t>Transfer of Funds between the WPCSRF and the</w:t>
      </w:r>
      <w:r w:rsidRPr="00034E78">
        <w:t xml:space="preserve"> </w:t>
      </w:r>
      <w:r>
        <w:t>DWSRF</w:t>
      </w:r>
      <w:bookmarkEnd w:id="125"/>
    </w:p>
    <w:bookmarkEnd w:id="116"/>
    <w:bookmarkEnd w:id="117"/>
    <w:p w14:paraId="0C363C88" w14:textId="3F3766F4" w:rsidR="00410B53" w:rsidRDefault="00410B53" w:rsidP="00321907">
      <w:pPr>
        <w:rPr>
          <w:snapToGrid w:val="0"/>
        </w:rPr>
      </w:pPr>
      <w:r>
        <w:rPr>
          <w:snapToGrid w:val="0"/>
        </w:rPr>
        <w:t xml:space="preserve">At </w:t>
      </w:r>
      <w:r w:rsidRPr="00321907">
        <w:t>the</w:t>
      </w:r>
      <w:r>
        <w:rPr>
          <w:snapToGrid w:val="0"/>
        </w:rPr>
        <w:t xml:space="preserve"> Governor’s discretion, a state may transfer up to 33</w:t>
      </w:r>
      <w:r w:rsidR="003C3977">
        <w:rPr>
          <w:snapToGrid w:val="0"/>
        </w:rPr>
        <w:t>%</w:t>
      </w:r>
      <w:r>
        <w:rPr>
          <w:snapToGrid w:val="0"/>
        </w:rPr>
        <w:t xml:space="preserve"> of its </w:t>
      </w:r>
      <w:r w:rsidR="00977CBE">
        <w:rPr>
          <w:snapToGrid w:val="0"/>
        </w:rPr>
        <w:t>DW</w:t>
      </w:r>
      <w:r>
        <w:rPr>
          <w:snapToGrid w:val="0"/>
        </w:rPr>
        <w:t xml:space="preserve">SRF capitalization grant to the </w:t>
      </w:r>
      <w:r w:rsidR="001F52B7">
        <w:rPr>
          <w:snapToGrid w:val="0"/>
        </w:rPr>
        <w:t>WPC</w:t>
      </w:r>
      <w:r>
        <w:rPr>
          <w:snapToGrid w:val="0"/>
        </w:rPr>
        <w:t xml:space="preserve">SRF or an equal amount from the </w:t>
      </w:r>
      <w:r w:rsidR="001F52B7">
        <w:rPr>
          <w:snapToGrid w:val="0"/>
        </w:rPr>
        <w:t>WPC</w:t>
      </w:r>
      <w:r>
        <w:rPr>
          <w:snapToGrid w:val="0"/>
        </w:rPr>
        <w:t xml:space="preserve">SRF to the </w:t>
      </w:r>
      <w:r w:rsidR="00977CBE">
        <w:rPr>
          <w:snapToGrid w:val="0"/>
        </w:rPr>
        <w:t>DW</w:t>
      </w:r>
      <w:r>
        <w:rPr>
          <w:snapToGrid w:val="0"/>
        </w:rPr>
        <w:t>SRF.</w:t>
      </w:r>
      <w:r w:rsidR="00B41BF0">
        <w:rPr>
          <w:snapToGrid w:val="0"/>
        </w:rPr>
        <w:t xml:space="preserve"> </w:t>
      </w:r>
      <w:r>
        <w:rPr>
          <w:snapToGrid w:val="0"/>
        </w:rPr>
        <w:t xml:space="preserve">Transfers could not occur until at least </w:t>
      </w:r>
      <w:r w:rsidR="00CD6565">
        <w:rPr>
          <w:snapToGrid w:val="0"/>
        </w:rPr>
        <w:t>1</w:t>
      </w:r>
      <w:r>
        <w:rPr>
          <w:snapToGrid w:val="0"/>
        </w:rPr>
        <w:t xml:space="preserve"> year after receipt of the first capitalization grant, which was June 30, 1999. This transfer authority was effective thr</w:t>
      </w:r>
      <w:r w:rsidR="00D101F0">
        <w:rPr>
          <w:snapToGrid w:val="0"/>
        </w:rPr>
        <w:t>ough</w:t>
      </w:r>
      <w:r>
        <w:rPr>
          <w:snapToGrid w:val="0"/>
        </w:rPr>
        <w:t xml:space="preserve"> </w:t>
      </w:r>
      <w:r w:rsidR="006A39EE">
        <w:rPr>
          <w:snapToGrid w:val="0"/>
        </w:rPr>
        <w:t>FFY</w:t>
      </w:r>
      <w:r>
        <w:rPr>
          <w:snapToGrid w:val="0"/>
        </w:rPr>
        <w:t xml:space="preserve"> 2001.</w:t>
      </w:r>
      <w:r w:rsidR="00B41BF0">
        <w:rPr>
          <w:snapToGrid w:val="0"/>
        </w:rPr>
        <w:t xml:space="preserve"> </w:t>
      </w:r>
      <w:r>
        <w:rPr>
          <w:snapToGrid w:val="0"/>
        </w:rPr>
        <w:t>One-year extensions of this transfer authority were granted through V</w:t>
      </w:r>
      <w:r w:rsidR="006A39EE">
        <w:rPr>
          <w:snapToGrid w:val="0"/>
        </w:rPr>
        <w:t>eterans Affairs</w:t>
      </w:r>
      <w:r>
        <w:rPr>
          <w:snapToGrid w:val="0"/>
        </w:rPr>
        <w:t>, H</w:t>
      </w:r>
      <w:r w:rsidR="006A39EE">
        <w:rPr>
          <w:snapToGrid w:val="0"/>
        </w:rPr>
        <w:t xml:space="preserve">ousing and </w:t>
      </w:r>
      <w:r>
        <w:rPr>
          <w:snapToGrid w:val="0"/>
        </w:rPr>
        <w:t>U</w:t>
      </w:r>
      <w:r w:rsidR="006A39EE">
        <w:rPr>
          <w:snapToGrid w:val="0"/>
        </w:rPr>
        <w:t xml:space="preserve">rban </w:t>
      </w:r>
      <w:r>
        <w:rPr>
          <w:snapToGrid w:val="0"/>
        </w:rPr>
        <w:t>D</w:t>
      </w:r>
      <w:r w:rsidR="006A39EE">
        <w:rPr>
          <w:snapToGrid w:val="0"/>
        </w:rPr>
        <w:t>evelopment</w:t>
      </w:r>
      <w:r>
        <w:rPr>
          <w:snapToGrid w:val="0"/>
        </w:rPr>
        <w:t xml:space="preserve">, and Independent Agencies Appropriation </w:t>
      </w:r>
      <w:r w:rsidRPr="008C4F56">
        <w:rPr>
          <w:snapToGrid w:val="0"/>
        </w:rPr>
        <w:t xml:space="preserve">Bill until the </w:t>
      </w:r>
      <w:r w:rsidR="006A39EE">
        <w:rPr>
          <w:snapToGrid w:val="0"/>
        </w:rPr>
        <w:t>F</w:t>
      </w:r>
      <w:r w:rsidRPr="008C4F56">
        <w:rPr>
          <w:snapToGrid w:val="0"/>
        </w:rPr>
        <w:t>FY</w:t>
      </w:r>
      <w:r w:rsidR="006A39EE">
        <w:rPr>
          <w:snapToGrid w:val="0"/>
        </w:rPr>
        <w:t xml:space="preserve"> 20</w:t>
      </w:r>
      <w:r w:rsidRPr="008C4F56">
        <w:rPr>
          <w:snapToGrid w:val="0"/>
        </w:rPr>
        <w:t>06 appropriation bill, when the transfer provision was authorized indefinitely.</w:t>
      </w:r>
      <w:r w:rsidR="00B41BF0">
        <w:rPr>
          <w:snapToGrid w:val="0"/>
        </w:rPr>
        <w:t xml:space="preserve"> </w:t>
      </w:r>
      <w:r>
        <w:rPr>
          <w:snapToGrid w:val="0"/>
        </w:rPr>
        <w:t xml:space="preserve">In addition to transferring grant funds, </w:t>
      </w:r>
      <w:r w:rsidR="008903D8">
        <w:rPr>
          <w:snapToGrid w:val="0"/>
        </w:rPr>
        <w:t>s</w:t>
      </w:r>
      <w:r>
        <w:rPr>
          <w:snapToGrid w:val="0"/>
        </w:rPr>
        <w:t>tates can also transfer state match, investment earnings, or principal and interest repayments between SRF programs.</w:t>
      </w:r>
    </w:p>
    <w:p w14:paraId="17BCF531" w14:textId="77777777" w:rsidR="00410B53" w:rsidRPr="000D3691" w:rsidRDefault="00410B53" w:rsidP="00321907">
      <w:pPr>
        <w:rPr>
          <w:sz w:val="14"/>
          <w:szCs w:val="14"/>
        </w:rPr>
      </w:pPr>
    </w:p>
    <w:p w14:paraId="47170CBA" w14:textId="08C73292" w:rsidR="00410B53" w:rsidRPr="00A418D1" w:rsidRDefault="00410B53" w:rsidP="00321907">
      <w:r>
        <w:rPr>
          <w:snapToGrid w:val="0"/>
        </w:rPr>
        <w:t xml:space="preserve">There is an </w:t>
      </w:r>
      <w:r w:rsidRPr="00321907">
        <w:t>expectation</w:t>
      </w:r>
      <w:r>
        <w:rPr>
          <w:snapToGrid w:val="0"/>
        </w:rPr>
        <w:t xml:space="preserve"> that</w:t>
      </w:r>
      <w:r w:rsidR="002520B6">
        <w:rPr>
          <w:snapToGrid w:val="0"/>
        </w:rPr>
        <w:t xml:space="preserve"> </w:t>
      </w:r>
      <w:r w:rsidR="002520B6" w:rsidRPr="00E3302A">
        <w:rPr>
          <w:snapToGrid w:val="0"/>
        </w:rPr>
        <w:t>no recycled</w:t>
      </w:r>
      <w:r w:rsidR="008B6A59" w:rsidRPr="00E3302A">
        <w:rPr>
          <w:snapToGrid w:val="0"/>
        </w:rPr>
        <w:t xml:space="preserve"> funds </w:t>
      </w:r>
      <w:r w:rsidRPr="00E3302A">
        <w:rPr>
          <w:snapToGrid w:val="0"/>
        </w:rPr>
        <w:t xml:space="preserve">will be transferred </w:t>
      </w:r>
      <w:r w:rsidR="002520B6" w:rsidRPr="00E3302A">
        <w:rPr>
          <w:snapToGrid w:val="0"/>
        </w:rPr>
        <w:t xml:space="preserve">to </w:t>
      </w:r>
      <w:r w:rsidR="00AF116F" w:rsidRPr="00E3302A">
        <w:rPr>
          <w:snapToGrid w:val="0"/>
        </w:rPr>
        <w:t>the</w:t>
      </w:r>
      <w:r w:rsidRPr="00E3302A">
        <w:rPr>
          <w:snapToGrid w:val="0"/>
        </w:rPr>
        <w:t xml:space="preserve"> W</w:t>
      </w:r>
      <w:r w:rsidR="007A56C2" w:rsidRPr="00E3302A">
        <w:rPr>
          <w:snapToGrid w:val="0"/>
        </w:rPr>
        <w:t>PC</w:t>
      </w:r>
      <w:r w:rsidRPr="00E3302A">
        <w:rPr>
          <w:snapToGrid w:val="0"/>
        </w:rPr>
        <w:t xml:space="preserve">SRF </w:t>
      </w:r>
      <w:r w:rsidR="008153C2">
        <w:rPr>
          <w:snapToGrid w:val="0"/>
        </w:rPr>
        <w:t xml:space="preserve">program </w:t>
      </w:r>
      <w:r w:rsidR="002520B6" w:rsidRPr="00E3302A">
        <w:rPr>
          <w:snapToGrid w:val="0"/>
        </w:rPr>
        <w:t xml:space="preserve">from </w:t>
      </w:r>
      <w:r w:rsidR="00AF116F" w:rsidRPr="00E3302A">
        <w:rPr>
          <w:snapToGrid w:val="0"/>
        </w:rPr>
        <w:t xml:space="preserve">the DWSRF program </w:t>
      </w:r>
      <w:r w:rsidRPr="00E3302A">
        <w:rPr>
          <w:snapToGrid w:val="0"/>
        </w:rPr>
        <w:t xml:space="preserve">in </w:t>
      </w:r>
      <w:r>
        <w:rPr>
          <w:snapToGrid w:val="0"/>
        </w:rPr>
        <w:t xml:space="preserve">the </w:t>
      </w:r>
      <w:r w:rsidR="004C0C31">
        <w:rPr>
          <w:snapToGrid w:val="0"/>
        </w:rPr>
        <w:t xml:space="preserve">SFY </w:t>
      </w:r>
      <w:r w:rsidR="00C543DF">
        <w:rPr>
          <w:snapToGrid w:val="0"/>
        </w:rPr>
        <w:t>2027</w:t>
      </w:r>
      <w:r w:rsidR="00C543DF">
        <w:t xml:space="preserve"> </w:t>
      </w:r>
      <w:r w:rsidR="008153C2">
        <w:t>for either the base or supplemental grant</w:t>
      </w:r>
      <w:r>
        <w:rPr>
          <w:snapToGrid w:val="0"/>
        </w:rPr>
        <w:t>.</w:t>
      </w:r>
      <w:r w:rsidR="00B41BF0">
        <w:rPr>
          <w:snapToGrid w:val="0"/>
        </w:rPr>
        <w:t xml:space="preserve"> </w:t>
      </w:r>
      <w:r>
        <w:rPr>
          <w:snapToGrid w:val="0"/>
        </w:rPr>
        <w:t xml:space="preserve">In the last </w:t>
      </w:r>
      <w:r w:rsidR="00491CC2">
        <w:t xml:space="preserve">25 </w:t>
      </w:r>
      <w:r>
        <w:rPr>
          <w:snapToGrid w:val="0"/>
        </w:rPr>
        <w:t>years</w:t>
      </w:r>
      <w:r w:rsidR="008153C2">
        <w:rPr>
          <w:snapToGrid w:val="0"/>
        </w:rPr>
        <w:t>,</w:t>
      </w:r>
      <w:r>
        <w:rPr>
          <w:snapToGrid w:val="0"/>
        </w:rPr>
        <w:t xml:space="preserve"> funds </w:t>
      </w:r>
      <w:r w:rsidR="008153C2">
        <w:rPr>
          <w:snapToGrid w:val="0"/>
        </w:rPr>
        <w:t xml:space="preserve">from the base grant </w:t>
      </w:r>
      <w:r>
        <w:rPr>
          <w:snapToGrid w:val="0"/>
        </w:rPr>
        <w:t>have been transferred back and forth between the two programs</w:t>
      </w:r>
      <w:r w:rsidR="004062ED">
        <w:rPr>
          <w:snapToGrid w:val="0"/>
        </w:rPr>
        <w:t>, as needed</w:t>
      </w:r>
      <w:r>
        <w:rPr>
          <w:snapToGrid w:val="0"/>
        </w:rPr>
        <w:t>.</w:t>
      </w:r>
    </w:p>
    <w:p w14:paraId="29E75B47" w14:textId="77777777" w:rsidR="006D1737" w:rsidRPr="006D1737" w:rsidRDefault="006D1737" w:rsidP="00321907">
      <w:pPr>
        <w:rPr>
          <w:sz w:val="14"/>
          <w:szCs w:val="14"/>
        </w:rPr>
      </w:pPr>
    </w:p>
    <w:p w14:paraId="7C477E50" w14:textId="4CFF2215" w:rsidR="009123F8" w:rsidRDefault="00410B53" w:rsidP="00103C66">
      <w:pPr>
        <w:rPr>
          <w:snapToGrid w:val="0"/>
        </w:rPr>
      </w:pPr>
      <w:r w:rsidRPr="21449BD5">
        <w:rPr>
          <w:b/>
          <w:bCs/>
          <w:snapToGrid w:val="0"/>
        </w:rPr>
        <w:t xml:space="preserve">Table </w:t>
      </w:r>
      <w:r w:rsidR="00AB6785">
        <w:rPr>
          <w:b/>
          <w:bCs/>
          <w:snapToGrid w:val="0"/>
        </w:rPr>
        <w:t>8</w:t>
      </w:r>
      <w:r w:rsidR="002B08EB">
        <w:rPr>
          <w:b/>
          <w:bCs/>
          <w:snapToGrid w:val="0"/>
        </w:rPr>
        <w:t xml:space="preserve"> </w:t>
      </w:r>
      <w:r w:rsidR="002B08EB" w:rsidRPr="002B08EB">
        <w:rPr>
          <w:snapToGrid w:val="0"/>
        </w:rPr>
        <w:t>and</w:t>
      </w:r>
      <w:r w:rsidR="002B08EB">
        <w:rPr>
          <w:b/>
          <w:bCs/>
          <w:snapToGrid w:val="0"/>
        </w:rPr>
        <w:t xml:space="preserve"> Table 9</w:t>
      </w:r>
      <w:r w:rsidRPr="008C4F56">
        <w:rPr>
          <w:snapToGrid w:val="0"/>
        </w:rPr>
        <w:t xml:space="preserve"> </w:t>
      </w:r>
      <w:r>
        <w:rPr>
          <w:snapToGrid w:val="0"/>
        </w:rPr>
        <w:t>summarize transfers to date, and funds still available for transfer</w:t>
      </w:r>
      <w:r w:rsidR="002B08EB">
        <w:rPr>
          <w:snapToGrid w:val="0"/>
        </w:rPr>
        <w:t xml:space="preserve"> for the base grant and supplemental grant, respectively</w:t>
      </w:r>
      <w:r w:rsidR="004D254A">
        <w:rPr>
          <w:snapToGrid w:val="0"/>
        </w:rPr>
        <w:t>.</w:t>
      </w:r>
    </w:p>
    <w:p w14:paraId="6B6332D5" w14:textId="77777777" w:rsidR="00DD78F0" w:rsidRDefault="00DD78F0">
      <w:r>
        <w:br w:type="page"/>
      </w:r>
    </w:p>
    <w:p w14:paraId="4186D234" w14:textId="7C7AEA9C" w:rsidR="00410B53" w:rsidRPr="00103C66" w:rsidRDefault="00AB6785" w:rsidP="00AB6785">
      <w:pPr>
        <w:pStyle w:val="Caption"/>
      </w:pPr>
      <w:bookmarkStart w:id="126" w:name="_Toc230352473"/>
      <w:r>
        <w:lastRenderedPageBreak/>
        <w:t xml:space="preserve">Table </w:t>
      </w:r>
      <w:r w:rsidR="00D2035D">
        <w:fldChar w:fldCharType="begin"/>
      </w:r>
      <w:r w:rsidR="00D2035D">
        <w:instrText xml:space="preserve"> SEQ Table \* ARABIC </w:instrText>
      </w:r>
      <w:r w:rsidR="00D2035D">
        <w:fldChar w:fldCharType="separate"/>
      </w:r>
      <w:r w:rsidR="00B4692F">
        <w:rPr>
          <w:noProof/>
        </w:rPr>
        <w:t>8</w:t>
      </w:r>
      <w:r w:rsidR="00D2035D">
        <w:fldChar w:fldCharType="end"/>
      </w:r>
      <w:r w:rsidR="009123F8" w:rsidRPr="00DD78F0">
        <w:t>. Amounts Available to Transfer between SRF Programs</w:t>
      </w:r>
      <w:r w:rsidR="009123F8" w:rsidRPr="00103C66">
        <w:t xml:space="preserve"> </w:t>
      </w:r>
      <w:r w:rsidR="002B08EB">
        <w:t>for the Base Grant</w:t>
      </w:r>
      <w:bookmarkEnd w:id="126"/>
    </w:p>
    <w:tbl>
      <w:tblPr>
        <w:tblStyle w:val="TableGrid"/>
        <w:tblW w:w="5000" w:type="pct"/>
        <w:tblLayout w:type="fixed"/>
        <w:tblLook w:val="0020" w:firstRow="1" w:lastRow="0" w:firstColumn="0" w:lastColumn="0" w:noHBand="0" w:noVBand="0"/>
      </w:tblPr>
      <w:tblGrid>
        <w:gridCol w:w="638"/>
        <w:gridCol w:w="2102"/>
        <w:gridCol w:w="1145"/>
        <w:gridCol w:w="1286"/>
        <w:gridCol w:w="1482"/>
        <w:gridCol w:w="1318"/>
        <w:gridCol w:w="1379"/>
      </w:tblGrid>
      <w:tr w:rsidR="00410B53" w:rsidRPr="00321907" w14:paraId="4642E3D8" w14:textId="77777777" w:rsidTr="008A2713">
        <w:trPr>
          <w:trHeight w:val="20"/>
        </w:trPr>
        <w:tc>
          <w:tcPr>
            <w:tcW w:w="649" w:type="dxa"/>
            <w:vAlign w:val="center"/>
          </w:tcPr>
          <w:p w14:paraId="2E6C6C1B" w14:textId="77777777" w:rsidR="00410B53" w:rsidRPr="00321907" w:rsidRDefault="00410B53" w:rsidP="00321907">
            <w:pPr>
              <w:jc w:val="center"/>
              <w:rPr>
                <w:b/>
                <w:sz w:val="20"/>
                <w:szCs w:val="20"/>
              </w:rPr>
            </w:pPr>
            <w:bookmarkStart w:id="127" w:name="_Toc136072112"/>
            <w:r w:rsidRPr="00321907">
              <w:rPr>
                <w:b/>
                <w:sz w:val="20"/>
                <w:szCs w:val="20"/>
              </w:rPr>
              <w:t>Year</w:t>
            </w:r>
          </w:p>
        </w:tc>
        <w:tc>
          <w:tcPr>
            <w:tcW w:w="2156" w:type="dxa"/>
            <w:vAlign w:val="center"/>
          </w:tcPr>
          <w:p w14:paraId="107C25C6" w14:textId="77777777" w:rsidR="00410B53" w:rsidRPr="00321907" w:rsidRDefault="00410B53" w:rsidP="00321907">
            <w:pPr>
              <w:jc w:val="center"/>
              <w:rPr>
                <w:b/>
                <w:sz w:val="20"/>
                <w:szCs w:val="20"/>
              </w:rPr>
            </w:pPr>
            <w:r w:rsidRPr="00321907">
              <w:rPr>
                <w:b/>
                <w:sz w:val="20"/>
                <w:szCs w:val="20"/>
              </w:rPr>
              <w:t>Transaction Description</w:t>
            </w:r>
          </w:p>
        </w:tc>
        <w:tc>
          <w:tcPr>
            <w:tcW w:w="1172" w:type="dxa"/>
            <w:vAlign w:val="center"/>
          </w:tcPr>
          <w:p w14:paraId="05C1C7DE" w14:textId="77777777" w:rsidR="00410B53" w:rsidRPr="00321907" w:rsidRDefault="00410B53" w:rsidP="00321907">
            <w:pPr>
              <w:jc w:val="center"/>
              <w:rPr>
                <w:b/>
                <w:sz w:val="20"/>
                <w:szCs w:val="20"/>
              </w:rPr>
            </w:pPr>
            <w:r w:rsidRPr="00321907">
              <w:rPr>
                <w:b/>
                <w:sz w:val="20"/>
                <w:szCs w:val="20"/>
              </w:rPr>
              <w:t>Banked Transfer Ceiling</w:t>
            </w:r>
          </w:p>
        </w:tc>
        <w:tc>
          <w:tcPr>
            <w:tcW w:w="1317" w:type="dxa"/>
            <w:vAlign w:val="center"/>
          </w:tcPr>
          <w:p w14:paraId="761D4631" w14:textId="77777777" w:rsidR="00410B53" w:rsidRPr="00321907" w:rsidRDefault="00410B53" w:rsidP="007A56C2">
            <w:pPr>
              <w:jc w:val="center"/>
              <w:rPr>
                <w:b/>
                <w:sz w:val="20"/>
                <w:szCs w:val="20"/>
              </w:rPr>
            </w:pPr>
            <w:r w:rsidRPr="00321907">
              <w:rPr>
                <w:b/>
                <w:sz w:val="20"/>
                <w:szCs w:val="20"/>
              </w:rPr>
              <w:t>Transferred from W</w:t>
            </w:r>
            <w:r w:rsidR="007A56C2">
              <w:rPr>
                <w:b/>
                <w:sz w:val="20"/>
                <w:szCs w:val="20"/>
              </w:rPr>
              <w:t>PC</w:t>
            </w:r>
            <w:r w:rsidRPr="00321907">
              <w:rPr>
                <w:b/>
                <w:sz w:val="20"/>
                <w:szCs w:val="20"/>
              </w:rPr>
              <w:t>SRF to DWSRF</w:t>
            </w:r>
          </w:p>
        </w:tc>
        <w:tc>
          <w:tcPr>
            <w:tcW w:w="1519" w:type="dxa"/>
            <w:vAlign w:val="center"/>
          </w:tcPr>
          <w:p w14:paraId="5C1ACEFE" w14:textId="77777777" w:rsidR="00410B53" w:rsidRPr="00321907" w:rsidRDefault="00410B53" w:rsidP="007A56C2">
            <w:pPr>
              <w:jc w:val="center"/>
              <w:rPr>
                <w:b/>
                <w:sz w:val="20"/>
                <w:szCs w:val="20"/>
              </w:rPr>
            </w:pPr>
            <w:r w:rsidRPr="00321907">
              <w:rPr>
                <w:b/>
                <w:sz w:val="20"/>
                <w:szCs w:val="20"/>
              </w:rPr>
              <w:t>Transferred from DWSRF to W</w:t>
            </w:r>
            <w:r w:rsidR="007A56C2">
              <w:rPr>
                <w:b/>
                <w:sz w:val="20"/>
                <w:szCs w:val="20"/>
              </w:rPr>
              <w:t>PC</w:t>
            </w:r>
            <w:r w:rsidRPr="00321907">
              <w:rPr>
                <w:b/>
                <w:sz w:val="20"/>
                <w:szCs w:val="20"/>
              </w:rPr>
              <w:t>SRF</w:t>
            </w:r>
          </w:p>
        </w:tc>
        <w:tc>
          <w:tcPr>
            <w:tcW w:w="1350" w:type="dxa"/>
            <w:vAlign w:val="center"/>
          </w:tcPr>
          <w:p w14:paraId="0B83D698" w14:textId="77777777" w:rsidR="00410B53" w:rsidRPr="00321907" w:rsidRDefault="00410B53" w:rsidP="00321907">
            <w:pPr>
              <w:jc w:val="center"/>
              <w:rPr>
                <w:b/>
                <w:sz w:val="20"/>
                <w:szCs w:val="20"/>
              </w:rPr>
            </w:pPr>
            <w:r w:rsidRPr="00321907">
              <w:rPr>
                <w:b/>
                <w:sz w:val="20"/>
                <w:szCs w:val="20"/>
              </w:rPr>
              <w:t>DWSRF Funds Available for Transfer</w:t>
            </w:r>
          </w:p>
        </w:tc>
        <w:tc>
          <w:tcPr>
            <w:tcW w:w="1413" w:type="dxa"/>
            <w:vAlign w:val="center"/>
          </w:tcPr>
          <w:p w14:paraId="5BCC4368" w14:textId="77777777" w:rsidR="00410B53" w:rsidRPr="00321907" w:rsidRDefault="00410B53" w:rsidP="00321907">
            <w:pPr>
              <w:jc w:val="center"/>
              <w:rPr>
                <w:b/>
                <w:sz w:val="20"/>
                <w:szCs w:val="20"/>
              </w:rPr>
            </w:pPr>
            <w:r w:rsidRPr="00321907">
              <w:rPr>
                <w:b/>
                <w:sz w:val="20"/>
                <w:szCs w:val="20"/>
              </w:rPr>
              <w:t>W</w:t>
            </w:r>
            <w:r w:rsidR="007A56C2">
              <w:rPr>
                <w:b/>
                <w:sz w:val="20"/>
                <w:szCs w:val="20"/>
              </w:rPr>
              <w:t>PC</w:t>
            </w:r>
            <w:r w:rsidRPr="00321907">
              <w:rPr>
                <w:b/>
                <w:sz w:val="20"/>
                <w:szCs w:val="20"/>
              </w:rPr>
              <w:t>SRF Funds Available for Transfer</w:t>
            </w:r>
          </w:p>
        </w:tc>
      </w:tr>
      <w:tr w:rsidR="00410B53" w:rsidRPr="00321907" w14:paraId="616CEB92" w14:textId="77777777" w:rsidTr="008A2713">
        <w:trPr>
          <w:trHeight w:val="20"/>
        </w:trPr>
        <w:tc>
          <w:tcPr>
            <w:tcW w:w="649" w:type="dxa"/>
            <w:vAlign w:val="center"/>
          </w:tcPr>
          <w:p w14:paraId="0F2BA100" w14:textId="77777777" w:rsidR="00410B53" w:rsidRPr="00321907" w:rsidRDefault="00410B53" w:rsidP="00321907">
            <w:pPr>
              <w:rPr>
                <w:sz w:val="20"/>
                <w:szCs w:val="20"/>
              </w:rPr>
            </w:pPr>
            <w:r w:rsidRPr="00321907">
              <w:rPr>
                <w:sz w:val="20"/>
                <w:szCs w:val="20"/>
              </w:rPr>
              <w:t>1997</w:t>
            </w:r>
          </w:p>
        </w:tc>
        <w:tc>
          <w:tcPr>
            <w:tcW w:w="2156" w:type="dxa"/>
            <w:vAlign w:val="center"/>
          </w:tcPr>
          <w:p w14:paraId="17CC3413" w14:textId="77777777" w:rsidR="00410B53" w:rsidRPr="00321907" w:rsidRDefault="00410B53" w:rsidP="00321907">
            <w:pPr>
              <w:jc w:val="center"/>
              <w:rPr>
                <w:sz w:val="20"/>
                <w:szCs w:val="20"/>
              </w:rPr>
            </w:pPr>
            <w:r w:rsidRPr="00321907">
              <w:rPr>
                <w:sz w:val="20"/>
                <w:szCs w:val="20"/>
              </w:rPr>
              <w:t>DW Grant Award</w:t>
            </w:r>
          </w:p>
        </w:tc>
        <w:tc>
          <w:tcPr>
            <w:tcW w:w="1172" w:type="dxa"/>
            <w:vAlign w:val="center"/>
          </w:tcPr>
          <w:p w14:paraId="0FF683CA" w14:textId="77777777" w:rsidR="00410B53" w:rsidRPr="00321907" w:rsidRDefault="00410B53" w:rsidP="00321907">
            <w:pPr>
              <w:jc w:val="center"/>
              <w:rPr>
                <w:sz w:val="20"/>
                <w:szCs w:val="20"/>
              </w:rPr>
            </w:pPr>
            <w:r w:rsidRPr="00321907">
              <w:rPr>
                <w:sz w:val="20"/>
                <w:szCs w:val="20"/>
              </w:rPr>
              <w:t>$4,892,646</w:t>
            </w:r>
          </w:p>
        </w:tc>
        <w:tc>
          <w:tcPr>
            <w:tcW w:w="1317" w:type="dxa"/>
            <w:vAlign w:val="center"/>
          </w:tcPr>
          <w:p w14:paraId="7F2A8969" w14:textId="77777777" w:rsidR="00410B53" w:rsidRPr="00321907" w:rsidRDefault="00410B53" w:rsidP="00321907">
            <w:pPr>
              <w:jc w:val="center"/>
              <w:rPr>
                <w:sz w:val="20"/>
                <w:szCs w:val="20"/>
              </w:rPr>
            </w:pPr>
            <w:r w:rsidRPr="00321907">
              <w:rPr>
                <w:sz w:val="20"/>
                <w:szCs w:val="20"/>
              </w:rPr>
              <w:t>---</w:t>
            </w:r>
          </w:p>
        </w:tc>
        <w:tc>
          <w:tcPr>
            <w:tcW w:w="1519" w:type="dxa"/>
            <w:vAlign w:val="center"/>
          </w:tcPr>
          <w:p w14:paraId="1DE687B8" w14:textId="77777777" w:rsidR="00410B53" w:rsidRPr="00321907" w:rsidRDefault="00410B53" w:rsidP="00321907">
            <w:pPr>
              <w:jc w:val="center"/>
              <w:rPr>
                <w:sz w:val="20"/>
                <w:szCs w:val="20"/>
              </w:rPr>
            </w:pPr>
            <w:r w:rsidRPr="00321907">
              <w:rPr>
                <w:sz w:val="20"/>
                <w:szCs w:val="20"/>
              </w:rPr>
              <w:t>---</w:t>
            </w:r>
          </w:p>
        </w:tc>
        <w:tc>
          <w:tcPr>
            <w:tcW w:w="1350" w:type="dxa"/>
            <w:vAlign w:val="center"/>
          </w:tcPr>
          <w:p w14:paraId="2FF15A03" w14:textId="77777777" w:rsidR="00410B53" w:rsidRPr="00321907" w:rsidRDefault="00410B53" w:rsidP="00321907">
            <w:pPr>
              <w:jc w:val="center"/>
              <w:rPr>
                <w:sz w:val="20"/>
                <w:szCs w:val="20"/>
              </w:rPr>
            </w:pPr>
            <w:r w:rsidRPr="00321907">
              <w:rPr>
                <w:sz w:val="20"/>
                <w:szCs w:val="20"/>
              </w:rPr>
              <w:t>$4,892,646</w:t>
            </w:r>
          </w:p>
        </w:tc>
        <w:tc>
          <w:tcPr>
            <w:tcW w:w="1413" w:type="dxa"/>
            <w:vAlign w:val="center"/>
          </w:tcPr>
          <w:p w14:paraId="5916F975" w14:textId="77777777" w:rsidR="00410B53" w:rsidRPr="00321907" w:rsidRDefault="00410B53" w:rsidP="00321907">
            <w:pPr>
              <w:jc w:val="center"/>
              <w:rPr>
                <w:sz w:val="20"/>
                <w:szCs w:val="20"/>
              </w:rPr>
            </w:pPr>
            <w:r w:rsidRPr="00321907">
              <w:rPr>
                <w:sz w:val="20"/>
                <w:szCs w:val="20"/>
              </w:rPr>
              <w:t>$4,892,646</w:t>
            </w:r>
          </w:p>
        </w:tc>
      </w:tr>
      <w:tr w:rsidR="000F5C53" w:rsidRPr="00321907" w14:paraId="40C2D055" w14:textId="77777777" w:rsidTr="008A2713">
        <w:trPr>
          <w:trHeight w:val="20"/>
        </w:trPr>
        <w:tc>
          <w:tcPr>
            <w:tcW w:w="649" w:type="dxa"/>
            <w:vAlign w:val="center"/>
          </w:tcPr>
          <w:p w14:paraId="2A9639B9" w14:textId="77777777" w:rsidR="000F5C53" w:rsidRPr="00321907" w:rsidRDefault="000F5C53" w:rsidP="000F5C53">
            <w:pPr>
              <w:rPr>
                <w:sz w:val="20"/>
                <w:szCs w:val="20"/>
              </w:rPr>
            </w:pPr>
            <w:r w:rsidRPr="00321907">
              <w:rPr>
                <w:sz w:val="20"/>
                <w:szCs w:val="20"/>
              </w:rPr>
              <w:t>1998</w:t>
            </w:r>
          </w:p>
        </w:tc>
        <w:tc>
          <w:tcPr>
            <w:tcW w:w="2156" w:type="dxa"/>
            <w:vAlign w:val="center"/>
          </w:tcPr>
          <w:p w14:paraId="60314772"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5D8EC710" w14:textId="77777777" w:rsidR="000F5C53" w:rsidRPr="00321907" w:rsidRDefault="000F5C53" w:rsidP="000F5C53">
            <w:pPr>
              <w:jc w:val="center"/>
              <w:rPr>
                <w:sz w:val="20"/>
                <w:szCs w:val="20"/>
              </w:rPr>
            </w:pPr>
            <w:r w:rsidRPr="00321907">
              <w:rPr>
                <w:sz w:val="20"/>
                <w:szCs w:val="20"/>
              </w:rPr>
              <w:t>7,242,675</w:t>
            </w:r>
          </w:p>
        </w:tc>
        <w:tc>
          <w:tcPr>
            <w:tcW w:w="1317" w:type="dxa"/>
            <w:vAlign w:val="center"/>
          </w:tcPr>
          <w:p w14:paraId="4977AB2C" w14:textId="77777777" w:rsidR="000F5C53" w:rsidRPr="00321907" w:rsidRDefault="000F5C53" w:rsidP="000F5C53">
            <w:pPr>
              <w:jc w:val="center"/>
              <w:rPr>
                <w:sz w:val="20"/>
                <w:szCs w:val="20"/>
              </w:rPr>
            </w:pPr>
            <w:r w:rsidRPr="00321907">
              <w:rPr>
                <w:sz w:val="20"/>
                <w:szCs w:val="20"/>
              </w:rPr>
              <w:t>---</w:t>
            </w:r>
          </w:p>
        </w:tc>
        <w:tc>
          <w:tcPr>
            <w:tcW w:w="1519" w:type="dxa"/>
          </w:tcPr>
          <w:p w14:paraId="0EEE8237" w14:textId="793BF1E1" w:rsidR="000F5C53" w:rsidRPr="00321907" w:rsidRDefault="000F5C53" w:rsidP="000F5C53">
            <w:pPr>
              <w:jc w:val="center"/>
              <w:rPr>
                <w:sz w:val="20"/>
                <w:szCs w:val="20"/>
              </w:rPr>
            </w:pPr>
            <w:r w:rsidRPr="00317533">
              <w:t>---</w:t>
            </w:r>
          </w:p>
        </w:tc>
        <w:tc>
          <w:tcPr>
            <w:tcW w:w="1350" w:type="dxa"/>
            <w:vAlign w:val="center"/>
          </w:tcPr>
          <w:p w14:paraId="6F06398A" w14:textId="77777777" w:rsidR="000F5C53" w:rsidRPr="00321907" w:rsidRDefault="000F5C53" w:rsidP="000F5C53">
            <w:pPr>
              <w:jc w:val="center"/>
              <w:rPr>
                <w:sz w:val="20"/>
                <w:szCs w:val="20"/>
              </w:rPr>
            </w:pPr>
            <w:r w:rsidRPr="00321907">
              <w:rPr>
                <w:sz w:val="20"/>
                <w:szCs w:val="20"/>
              </w:rPr>
              <w:t>7,242,675</w:t>
            </w:r>
          </w:p>
        </w:tc>
        <w:tc>
          <w:tcPr>
            <w:tcW w:w="1413" w:type="dxa"/>
            <w:vAlign w:val="center"/>
          </w:tcPr>
          <w:p w14:paraId="5CDA60DC" w14:textId="77777777" w:rsidR="000F5C53" w:rsidRPr="00321907" w:rsidRDefault="000F5C53" w:rsidP="000F5C53">
            <w:pPr>
              <w:jc w:val="center"/>
              <w:rPr>
                <w:sz w:val="20"/>
                <w:szCs w:val="20"/>
              </w:rPr>
            </w:pPr>
            <w:r w:rsidRPr="00321907">
              <w:rPr>
                <w:sz w:val="20"/>
                <w:szCs w:val="20"/>
              </w:rPr>
              <w:t>7,242,675</w:t>
            </w:r>
          </w:p>
        </w:tc>
      </w:tr>
      <w:tr w:rsidR="000F5C53" w:rsidRPr="00321907" w14:paraId="2C525594" w14:textId="77777777" w:rsidTr="008A2713">
        <w:trPr>
          <w:trHeight w:val="20"/>
        </w:trPr>
        <w:tc>
          <w:tcPr>
            <w:tcW w:w="649" w:type="dxa"/>
            <w:vAlign w:val="center"/>
          </w:tcPr>
          <w:p w14:paraId="0CBF22C0" w14:textId="77777777" w:rsidR="000F5C53" w:rsidRPr="00321907" w:rsidRDefault="000F5C53" w:rsidP="000F5C53">
            <w:pPr>
              <w:rPr>
                <w:sz w:val="20"/>
                <w:szCs w:val="20"/>
              </w:rPr>
            </w:pPr>
            <w:r w:rsidRPr="00321907">
              <w:rPr>
                <w:sz w:val="20"/>
                <w:szCs w:val="20"/>
              </w:rPr>
              <w:t>1999</w:t>
            </w:r>
          </w:p>
        </w:tc>
        <w:tc>
          <w:tcPr>
            <w:tcW w:w="2156" w:type="dxa"/>
            <w:vAlign w:val="center"/>
          </w:tcPr>
          <w:p w14:paraId="1BA4D95F"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1E33DF24" w14:textId="77777777" w:rsidR="000F5C53" w:rsidRPr="00321907" w:rsidRDefault="000F5C53" w:rsidP="000F5C53">
            <w:pPr>
              <w:jc w:val="center"/>
              <w:rPr>
                <w:sz w:val="20"/>
                <w:szCs w:val="20"/>
              </w:rPr>
            </w:pPr>
            <w:r w:rsidRPr="00321907">
              <w:rPr>
                <w:sz w:val="20"/>
                <w:szCs w:val="20"/>
              </w:rPr>
              <w:t>9,705,729</w:t>
            </w:r>
          </w:p>
        </w:tc>
        <w:tc>
          <w:tcPr>
            <w:tcW w:w="1317" w:type="dxa"/>
            <w:vAlign w:val="center"/>
          </w:tcPr>
          <w:p w14:paraId="47042272" w14:textId="77777777" w:rsidR="000F5C53" w:rsidRPr="00321907" w:rsidRDefault="000F5C53" w:rsidP="000F5C53">
            <w:pPr>
              <w:jc w:val="center"/>
              <w:rPr>
                <w:sz w:val="20"/>
                <w:szCs w:val="20"/>
              </w:rPr>
            </w:pPr>
            <w:r w:rsidRPr="00321907">
              <w:rPr>
                <w:sz w:val="20"/>
                <w:szCs w:val="20"/>
              </w:rPr>
              <w:t>---</w:t>
            </w:r>
          </w:p>
        </w:tc>
        <w:tc>
          <w:tcPr>
            <w:tcW w:w="1519" w:type="dxa"/>
          </w:tcPr>
          <w:p w14:paraId="04AA5C5D" w14:textId="29E64829" w:rsidR="000F5C53" w:rsidRPr="00321907" w:rsidRDefault="000F5C53" w:rsidP="000F5C53">
            <w:pPr>
              <w:jc w:val="center"/>
              <w:rPr>
                <w:sz w:val="20"/>
                <w:szCs w:val="20"/>
              </w:rPr>
            </w:pPr>
            <w:r w:rsidRPr="00317533">
              <w:t>---</w:t>
            </w:r>
          </w:p>
        </w:tc>
        <w:tc>
          <w:tcPr>
            <w:tcW w:w="1350" w:type="dxa"/>
            <w:vAlign w:val="center"/>
          </w:tcPr>
          <w:p w14:paraId="16A6134F" w14:textId="77777777" w:rsidR="000F5C53" w:rsidRPr="00321907" w:rsidRDefault="000F5C53" w:rsidP="000F5C53">
            <w:pPr>
              <w:jc w:val="center"/>
              <w:rPr>
                <w:sz w:val="20"/>
                <w:szCs w:val="20"/>
              </w:rPr>
            </w:pPr>
            <w:r w:rsidRPr="00321907">
              <w:rPr>
                <w:sz w:val="20"/>
                <w:szCs w:val="20"/>
              </w:rPr>
              <w:t>9,705,729</w:t>
            </w:r>
          </w:p>
        </w:tc>
        <w:tc>
          <w:tcPr>
            <w:tcW w:w="1413" w:type="dxa"/>
            <w:vAlign w:val="center"/>
          </w:tcPr>
          <w:p w14:paraId="7C3F8806" w14:textId="77777777" w:rsidR="000F5C53" w:rsidRPr="00321907" w:rsidRDefault="000F5C53" w:rsidP="000F5C53">
            <w:pPr>
              <w:jc w:val="center"/>
              <w:rPr>
                <w:sz w:val="20"/>
                <w:szCs w:val="20"/>
              </w:rPr>
            </w:pPr>
            <w:r w:rsidRPr="00321907">
              <w:rPr>
                <w:sz w:val="20"/>
                <w:szCs w:val="20"/>
              </w:rPr>
              <w:t>9,705,729</w:t>
            </w:r>
          </w:p>
        </w:tc>
      </w:tr>
      <w:tr w:rsidR="000F5C53" w:rsidRPr="00321907" w14:paraId="5CB51F62" w14:textId="77777777" w:rsidTr="008A2713">
        <w:trPr>
          <w:trHeight w:val="20"/>
        </w:trPr>
        <w:tc>
          <w:tcPr>
            <w:tcW w:w="649" w:type="dxa"/>
            <w:vAlign w:val="center"/>
          </w:tcPr>
          <w:p w14:paraId="6DA9CAEE" w14:textId="77777777" w:rsidR="000F5C53" w:rsidRPr="00321907" w:rsidRDefault="000F5C53" w:rsidP="000F5C53">
            <w:pPr>
              <w:rPr>
                <w:sz w:val="20"/>
                <w:szCs w:val="20"/>
              </w:rPr>
            </w:pPr>
            <w:r w:rsidRPr="00321907">
              <w:rPr>
                <w:sz w:val="20"/>
                <w:szCs w:val="20"/>
              </w:rPr>
              <w:t>2000</w:t>
            </w:r>
          </w:p>
        </w:tc>
        <w:tc>
          <w:tcPr>
            <w:tcW w:w="2156" w:type="dxa"/>
            <w:vAlign w:val="center"/>
          </w:tcPr>
          <w:p w14:paraId="25DB0732"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5EAFD105" w14:textId="77777777" w:rsidR="000F5C53" w:rsidRPr="00321907" w:rsidRDefault="000F5C53" w:rsidP="000F5C53">
            <w:pPr>
              <w:jc w:val="center"/>
              <w:rPr>
                <w:sz w:val="20"/>
                <w:szCs w:val="20"/>
              </w:rPr>
            </w:pPr>
            <w:r w:rsidRPr="00321907">
              <w:rPr>
                <w:sz w:val="20"/>
                <w:szCs w:val="20"/>
              </w:rPr>
              <w:t>12,265,539</w:t>
            </w:r>
          </w:p>
        </w:tc>
        <w:tc>
          <w:tcPr>
            <w:tcW w:w="1317" w:type="dxa"/>
            <w:vAlign w:val="center"/>
          </w:tcPr>
          <w:p w14:paraId="19F28E13" w14:textId="77777777" w:rsidR="000F5C53" w:rsidRPr="00321907" w:rsidRDefault="000F5C53" w:rsidP="000F5C53">
            <w:pPr>
              <w:jc w:val="center"/>
              <w:rPr>
                <w:sz w:val="20"/>
                <w:szCs w:val="20"/>
              </w:rPr>
            </w:pPr>
            <w:r w:rsidRPr="00321907">
              <w:rPr>
                <w:sz w:val="20"/>
                <w:szCs w:val="20"/>
              </w:rPr>
              <w:t>---</w:t>
            </w:r>
          </w:p>
        </w:tc>
        <w:tc>
          <w:tcPr>
            <w:tcW w:w="1519" w:type="dxa"/>
          </w:tcPr>
          <w:p w14:paraId="09413FE7" w14:textId="5FDA1896" w:rsidR="000F5C53" w:rsidRPr="00321907" w:rsidRDefault="000F5C53" w:rsidP="000F5C53">
            <w:pPr>
              <w:jc w:val="center"/>
              <w:rPr>
                <w:sz w:val="20"/>
                <w:szCs w:val="20"/>
              </w:rPr>
            </w:pPr>
            <w:r w:rsidRPr="00317533">
              <w:t>---</w:t>
            </w:r>
          </w:p>
        </w:tc>
        <w:tc>
          <w:tcPr>
            <w:tcW w:w="1350" w:type="dxa"/>
            <w:vAlign w:val="center"/>
          </w:tcPr>
          <w:p w14:paraId="273D41F5" w14:textId="77777777" w:rsidR="000F5C53" w:rsidRPr="00321907" w:rsidRDefault="000F5C53" w:rsidP="000F5C53">
            <w:pPr>
              <w:jc w:val="center"/>
              <w:rPr>
                <w:sz w:val="20"/>
                <w:szCs w:val="20"/>
              </w:rPr>
            </w:pPr>
            <w:r w:rsidRPr="00321907">
              <w:rPr>
                <w:sz w:val="20"/>
                <w:szCs w:val="20"/>
              </w:rPr>
              <w:t>12,265,539</w:t>
            </w:r>
          </w:p>
        </w:tc>
        <w:tc>
          <w:tcPr>
            <w:tcW w:w="1413" w:type="dxa"/>
            <w:vAlign w:val="center"/>
          </w:tcPr>
          <w:p w14:paraId="741820F4" w14:textId="77777777" w:rsidR="000F5C53" w:rsidRPr="00321907" w:rsidRDefault="000F5C53" w:rsidP="000F5C53">
            <w:pPr>
              <w:jc w:val="center"/>
              <w:rPr>
                <w:sz w:val="20"/>
                <w:szCs w:val="20"/>
              </w:rPr>
            </w:pPr>
            <w:r w:rsidRPr="00321907">
              <w:rPr>
                <w:sz w:val="20"/>
                <w:szCs w:val="20"/>
              </w:rPr>
              <w:t>12,265,539</w:t>
            </w:r>
          </w:p>
        </w:tc>
      </w:tr>
      <w:tr w:rsidR="000F5C53" w:rsidRPr="00321907" w14:paraId="1828390F" w14:textId="77777777" w:rsidTr="008A2713">
        <w:trPr>
          <w:trHeight w:val="20"/>
        </w:trPr>
        <w:tc>
          <w:tcPr>
            <w:tcW w:w="649" w:type="dxa"/>
            <w:vAlign w:val="center"/>
          </w:tcPr>
          <w:p w14:paraId="2B81DE6D" w14:textId="77777777" w:rsidR="000F5C53" w:rsidRPr="00321907" w:rsidRDefault="000F5C53" w:rsidP="000F5C53">
            <w:pPr>
              <w:rPr>
                <w:sz w:val="20"/>
                <w:szCs w:val="20"/>
              </w:rPr>
            </w:pPr>
            <w:r w:rsidRPr="00321907">
              <w:rPr>
                <w:sz w:val="20"/>
                <w:szCs w:val="20"/>
              </w:rPr>
              <w:t>2000</w:t>
            </w:r>
          </w:p>
        </w:tc>
        <w:tc>
          <w:tcPr>
            <w:tcW w:w="2156" w:type="dxa"/>
            <w:vAlign w:val="center"/>
          </w:tcPr>
          <w:p w14:paraId="303EBDB0" w14:textId="77777777" w:rsidR="000F5C53" w:rsidRPr="00321907" w:rsidRDefault="000F5C53" w:rsidP="000F5C53">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71FFC45A" w14:textId="77777777" w:rsidR="000F5C53" w:rsidRPr="00321907" w:rsidRDefault="000F5C53" w:rsidP="000F5C53">
            <w:pPr>
              <w:jc w:val="center"/>
              <w:rPr>
                <w:sz w:val="20"/>
                <w:szCs w:val="20"/>
              </w:rPr>
            </w:pPr>
            <w:r w:rsidRPr="00321907">
              <w:rPr>
                <w:sz w:val="20"/>
                <w:szCs w:val="20"/>
              </w:rPr>
              <w:t>12,265,539</w:t>
            </w:r>
          </w:p>
        </w:tc>
        <w:tc>
          <w:tcPr>
            <w:tcW w:w="1317" w:type="dxa"/>
            <w:vAlign w:val="center"/>
          </w:tcPr>
          <w:p w14:paraId="7C1CB278" w14:textId="77777777" w:rsidR="000F5C53" w:rsidRPr="00321907" w:rsidRDefault="000F5C53" w:rsidP="000F5C53">
            <w:pPr>
              <w:jc w:val="center"/>
              <w:rPr>
                <w:sz w:val="20"/>
                <w:szCs w:val="20"/>
              </w:rPr>
            </w:pPr>
            <w:r w:rsidRPr="00321907">
              <w:rPr>
                <w:sz w:val="20"/>
                <w:szCs w:val="20"/>
              </w:rPr>
              <w:t>4,750,328</w:t>
            </w:r>
          </w:p>
        </w:tc>
        <w:tc>
          <w:tcPr>
            <w:tcW w:w="1519" w:type="dxa"/>
          </w:tcPr>
          <w:p w14:paraId="73F79682" w14:textId="63A3DE52" w:rsidR="000F5C53" w:rsidRPr="00321907" w:rsidRDefault="000F5C53" w:rsidP="000F5C53">
            <w:pPr>
              <w:jc w:val="center"/>
              <w:rPr>
                <w:sz w:val="20"/>
                <w:szCs w:val="20"/>
              </w:rPr>
            </w:pPr>
            <w:r w:rsidRPr="00317533">
              <w:t>---</w:t>
            </w:r>
          </w:p>
        </w:tc>
        <w:tc>
          <w:tcPr>
            <w:tcW w:w="1350" w:type="dxa"/>
            <w:vAlign w:val="center"/>
          </w:tcPr>
          <w:p w14:paraId="7C55EF3C" w14:textId="77777777" w:rsidR="000F5C53" w:rsidRPr="00321907" w:rsidRDefault="000F5C53" w:rsidP="000F5C53">
            <w:pPr>
              <w:jc w:val="center"/>
              <w:rPr>
                <w:sz w:val="20"/>
                <w:szCs w:val="20"/>
              </w:rPr>
            </w:pPr>
            <w:r w:rsidRPr="00321907">
              <w:rPr>
                <w:sz w:val="20"/>
                <w:szCs w:val="20"/>
              </w:rPr>
              <w:t>17,015,867</w:t>
            </w:r>
          </w:p>
        </w:tc>
        <w:tc>
          <w:tcPr>
            <w:tcW w:w="1413" w:type="dxa"/>
            <w:vAlign w:val="center"/>
          </w:tcPr>
          <w:p w14:paraId="07C7D44D" w14:textId="77777777" w:rsidR="000F5C53" w:rsidRPr="00321907" w:rsidRDefault="000F5C53" w:rsidP="000F5C53">
            <w:pPr>
              <w:jc w:val="center"/>
              <w:rPr>
                <w:sz w:val="20"/>
                <w:szCs w:val="20"/>
              </w:rPr>
            </w:pPr>
            <w:r w:rsidRPr="00321907">
              <w:rPr>
                <w:sz w:val="20"/>
                <w:szCs w:val="20"/>
              </w:rPr>
              <w:t>7,515,211</w:t>
            </w:r>
          </w:p>
        </w:tc>
      </w:tr>
      <w:tr w:rsidR="000F5C53" w:rsidRPr="00321907" w14:paraId="1BEB6C65" w14:textId="77777777" w:rsidTr="008A2713">
        <w:trPr>
          <w:trHeight w:val="20"/>
        </w:trPr>
        <w:tc>
          <w:tcPr>
            <w:tcW w:w="649" w:type="dxa"/>
            <w:vAlign w:val="center"/>
          </w:tcPr>
          <w:p w14:paraId="5A21B8EF" w14:textId="77777777" w:rsidR="000F5C53" w:rsidRPr="00321907" w:rsidRDefault="000F5C53" w:rsidP="000F5C53">
            <w:pPr>
              <w:rPr>
                <w:sz w:val="20"/>
                <w:szCs w:val="20"/>
              </w:rPr>
            </w:pPr>
            <w:r w:rsidRPr="00321907">
              <w:rPr>
                <w:sz w:val="20"/>
                <w:szCs w:val="20"/>
              </w:rPr>
              <w:t>2001</w:t>
            </w:r>
          </w:p>
        </w:tc>
        <w:tc>
          <w:tcPr>
            <w:tcW w:w="2156" w:type="dxa"/>
            <w:vAlign w:val="center"/>
          </w:tcPr>
          <w:p w14:paraId="5AC08369"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267E4423" w14:textId="77777777" w:rsidR="000F5C53" w:rsidRPr="00321907" w:rsidRDefault="000F5C53" w:rsidP="000F5C53">
            <w:pPr>
              <w:jc w:val="center"/>
              <w:rPr>
                <w:sz w:val="20"/>
                <w:szCs w:val="20"/>
              </w:rPr>
            </w:pPr>
            <w:r w:rsidRPr="00321907">
              <w:rPr>
                <w:sz w:val="20"/>
                <w:szCs w:val="20"/>
              </w:rPr>
              <w:t>14,835,942</w:t>
            </w:r>
          </w:p>
        </w:tc>
        <w:tc>
          <w:tcPr>
            <w:tcW w:w="1317" w:type="dxa"/>
            <w:vAlign w:val="center"/>
          </w:tcPr>
          <w:p w14:paraId="5508C942" w14:textId="77777777" w:rsidR="000F5C53" w:rsidRPr="00321907" w:rsidRDefault="000F5C53" w:rsidP="000F5C53">
            <w:pPr>
              <w:jc w:val="center"/>
              <w:rPr>
                <w:sz w:val="20"/>
                <w:szCs w:val="20"/>
              </w:rPr>
            </w:pPr>
            <w:r w:rsidRPr="00321907">
              <w:rPr>
                <w:sz w:val="20"/>
                <w:szCs w:val="20"/>
              </w:rPr>
              <w:t>---</w:t>
            </w:r>
          </w:p>
        </w:tc>
        <w:tc>
          <w:tcPr>
            <w:tcW w:w="1519" w:type="dxa"/>
          </w:tcPr>
          <w:p w14:paraId="4D1DBAF3" w14:textId="0769B2C4" w:rsidR="000F5C53" w:rsidRPr="00321907" w:rsidRDefault="000F5C53" w:rsidP="000F5C53">
            <w:pPr>
              <w:jc w:val="center"/>
              <w:rPr>
                <w:sz w:val="20"/>
                <w:szCs w:val="20"/>
              </w:rPr>
            </w:pPr>
            <w:r w:rsidRPr="00317533">
              <w:t>---</w:t>
            </w:r>
          </w:p>
        </w:tc>
        <w:tc>
          <w:tcPr>
            <w:tcW w:w="1350" w:type="dxa"/>
            <w:vAlign w:val="center"/>
          </w:tcPr>
          <w:p w14:paraId="0899CB2E" w14:textId="77777777" w:rsidR="000F5C53" w:rsidRPr="00321907" w:rsidRDefault="000F5C53" w:rsidP="000F5C53">
            <w:pPr>
              <w:jc w:val="center"/>
              <w:rPr>
                <w:sz w:val="20"/>
                <w:szCs w:val="20"/>
              </w:rPr>
            </w:pPr>
            <w:r w:rsidRPr="00321907">
              <w:rPr>
                <w:sz w:val="20"/>
                <w:szCs w:val="20"/>
              </w:rPr>
              <w:t>19,586,270</w:t>
            </w:r>
          </w:p>
        </w:tc>
        <w:tc>
          <w:tcPr>
            <w:tcW w:w="1413" w:type="dxa"/>
            <w:vAlign w:val="center"/>
          </w:tcPr>
          <w:p w14:paraId="0F146175" w14:textId="77777777" w:rsidR="000F5C53" w:rsidRPr="00321907" w:rsidRDefault="000F5C53" w:rsidP="000F5C53">
            <w:pPr>
              <w:jc w:val="center"/>
              <w:rPr>
                <w:sz w:val="20"/>
                <w:szCs w:val="20"/>
              </w:rPr>
            </w:pPr>
            <w:r w:rsidRPr="00321907">
              <w:rPr>
                <w:sz w:val="20"/>
                <w:szCs w:val="20"/>
              </w:rPr>
              <w:t>10,085,614</w:t>
            </w:r>
          </w:p>
        </w:tc>
      </w:tr>
      <w:tr w:rsidR="000F5C53" w:rsidRPr="00321907" w14:paraId="7F0EA806" w14:textId="77777777" w:rsidTr="008A2713">
        <w:trPr>
          <w:trHeight w:val="20"/>
        </w:trPr>
        <w:tc>
          <w:tcPr>
            <w:tcW w:w="649" w:type="dxa"/>
            <w:vAlign w:val="center"/>
          </w:tcPr>
          <w:p w14:paraId="31AA1C95" w14:textId="77777777" w:rsidR="000F5C53" w:rsidRPr="00321907" w:rsidRDefault="000F5C53" w:rsidP="000F5C53">
            <w:pPr>
              <w:rPr>
                <w:sz w:val="20"/>
                <w:szCs w:val="20"/>
              </w:rPr>
            </w:pPr>
            <w:r w:rsidRPr="00321907">
              <w:rPr>
                <w:sz w:val="20"/>
                <w:szCs w:val="20"/>
              </w:rPr>
              <w:t>2001</w:t>
            </w:r>
          </w:p>
        </w:tc>
        <w:tc>
          <w:tcPr>
            <w:tcW w:w="2156" w:type="dxa"/>
            <w:vAlign w:val="center"/>
          </w:tcPr>
          <w:p w14:paraId="66175B51" w14:textId="77777777" w:rsidR="000F5C53" w:rsidRPr="00321907" w:rsidRDefault="000F5C53" w:rsidP="000F5C53">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29170E70" w14:textId="77777777" w:rsidR="000F5C53" w:rsidRPr="00321907" w:rsidRDefault="000F5C53" w:rsidP="000F5C53">
            <w:pPr>
              <w:jc w:val="center"/>
              <w:rPr>
                <w:sz w:val="20"/>
                <w:szCs w:val="20"/>
              </w:rPr>
            </w:pPr>
            <w:r w:rsidRPr="00321907">
              <w:rPr>
                <w:sz w:val="20"/>
                <w:szCs w:val="20"/>
              </w:rPr>
              <w:t>14,835,942</w:t>
            </w:r>
          </w:p>
        </w:tc>
        <w:tc>
          <w:tcPr>
            <w:tcW w:w="1317" w:type="dxa"/>
            <w:vAlign w:val="center"/>
          </w:tcPr>
          <w:p w14:paraId="7491BA9F" w14:textId="77777777" w:rsidR="000F5C53" w:rsidRPr="00321907" w:rsidRDefault="000F5C53" w:rsidP="000F5C53">
            <w:pPr>
              <w:jc w:val="center"/>
              <w:rPr>
                <w:sz w:val="20"/>
                <w:szCs w:val="20"/>
              </w:rPr>
            </w:pPr>
            <w:r w:rsidRPr="00321907">
              <w:rPr>
                <w:sz w:val="20"/>
                <w:szCs w:val="20"/>
              </w:rPr>
              <w:t>4,032,158</w:t>
            </w:r>
          </w:p>
        </w:tc>
        <w:tc>
          <w:tcPr>
            <w:tcW w:w="1519" w:type="dxa"/>
          </w:tcPr>
          <w:p w14:paraId="15B16119" w14:textId="62709AA3" w:rsidR="000F5C53" w:rsidRPr="00321907" w:rsidRDefault="000F5C53" w:rsidP="000F5C53">
            <w:pPr>
              <w:jc w:val="center"/>
              <w:rPr>
                <w:sz w:val="20"/>
                <w:szCs w:val="20"/>
              </w:rPr>
            </w:pPr>
            <w:r w:rsidRPr="00317533">
              <w:t>---</w:t>
            </w:r>
          </w:p>
        </w:tc>
        <w:tc>
          <w:tcPr>
            <w:tcW w:w="1350" w:type="dxa"/>
            <w:vAlign w:val="center"/>
          </w:tcPr>
          <w:p w14:paraId="50E6AEF5" w14:textId="77777777" w:rsidR="000F5C53" w:rsidRPr="00321907" w:rsidRDefault="000F5C53" w:rsidP="000F5C53">
            <w:pPr>
              <w:jc w:val="center"/>
              <w:rPr>
                <w:sz w:val="20"/>
                <w:szCs w:val="20"/>
              </w:rPr>
            </w:pPr>
            <w:r w:rsidRPr="00321907">
              <w:rPr>
                <w:sz w:val="20"/>
                <w:szCs w:val="20"/>
              </w:rPr>
              <w:t>23,618,428</w:t>
            </w:r>
          </w:p>
        </w:tc>
        <w:tc>
          <w:tcPr>
            <w:tcW w:w="1413" w:type="dxa"/>
            <w:vAlign w:val="center"/>
          </w:tcPr>
          <w:p w14:paraId="3CD2D3A8" w14:textId="77777777" w:rsidR="000F5C53" w:rsidRPr="00321907" w:rsidRDefault="000F5C53" w:rsidP="000F5C53">
            <w:pPr>
              <w:jc w:val="center"/>
              <w:rPr>
                <w:sz w:val="20"/>
                <w:szCs w:val="20"/>
              </w:rPr>
            </w:pPr>
            <w:r w:rsidRPr="00321907">
              <w:rPr>
                <w:sz w:val="20"/>
                <w:szCs w:val="20"/>
              </w:rPr>
              <w:t>6,053,456</w:t>
            </w:r>
          </w:p>
        </w:tc>
      </w:tr>
      <w:tr w:rsidR="000F5C53" w:rsidRPr="00321907" w14:paraId="0899845A" w14:textId="77777777" w:rsidTr="008A2713">
        <w:trPr>
          <w:trHeight w:val="20"/>
        </w:trPr>
        <w:tc>
          <w:tcPr>
            <w:tcW w:w="649" w:type="dxa"/>
            <w:vAlign w:val="center"/>
          </w:tcPr>
          <w:p w14:paraId="7050DFC5" w14:textId="77777777" w:rsidR="000F5C53" w:rsidRPr="00321907" w:rsidRDefault="000F5C53" w:rsidP="000F5C53">
            <w:pPr>
              <w:rPr>
                <w:sz w:val="20"/>
                <w:szCs w:val="20"/>
              </w:rPr>
            </w:pPr>
            <w:r w:rsidRPr="00321907">
              <w:rPr>
                <w:sz w:val="20"/>
                <w:szCs w:val="20"/>
              </w:rPr>
              <w:t>2002</w:t>
            </w:r>
          </w:p>
        </w:tc>
        <w:tc>
          <w:tcPr>
            <w:tcW w:w="2156" w:type="dxa"/>
            <w:vAlign w:val="center"/>
          </w:tcPr>
          <w:p w14:paraId="69A5707D"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0AD96938" w14:textId="77777777" w:rsidR="000F5C53" w:rsidRPr="00321907" w:rsidRDefault="000F5C53" w:rsidP="000F5C53">
            <w:pPr>
              <w:jc w:val="center"/>
              <w:rPr>
                <w:sz w:val="20"/>
                <w:szCs w:val="20"/>
              </w:rPr>
            </w:pPr>
            <w:r w:rsidRPr="00321907">
              <w:rPr>
                <w:sz w:val="20"/>
                <w:szCs w:val="20"/>
              </w:rPr>
              <w:t>17,493,267</w:t>
            </w:r>
          </w:p>
        </w:tc>
        <w:tc>
          <w:tcPr>
            <w:tcW w:w="1317" w:type="dxa"/>
            <w:vAlign w:val="center"/>
          </w:tcPr>
          <w:p w14:paraId="51A63BD8" w14:textId="77777777" w:rsidR="000F5C53" w:rsidRPr="00321907" w:rsidRDefault="000F5C53" w:rsidP="000F5C53">
            <w:pPr>
              <w:jc w:val="center"/>
              <w:rPr>
                <w:sz w:val="20"/>
                <w:szCs w:val="20"/>
              </w:rPr>
            </w:pPr>
            <w:r w:rsidRPr="00321907">
              <w:rPr>
                <w:sz w:val="20"/>
                <w:szCs w:val="20"/>
              </w:rPr>
              <w:t>---</w:t>
            </w:r>
          </w:p>
        </w:tc>
        <w:tc>
          <w:tcPr>
            <w:tcW w:w="1519" w:type="dxa"/>
          </w:tcPr>
          <w:p w14:paraId="7152B7A4" w14:textId="55357D9D" w:rsidR="000F5C53" w:rsidRPr="00321907" w:rsidRDefault="000F5C53" w:rsidP="000F5C53">
            <w:pPr>
              <w:jc w:val="center"/>
              <w:rPr>
                <w:sz w:val="20"/>
                <w:szCs w:val="20"/>
              </w:rPr>
            </w:pPr>
            <w:r w:rsidRPr="00317533">
              <w:t>---</w:t>
            </w:r>
          </w:p>
        </w:tc>
        <w:tc>
          <w:tcPr>
            <w:tcW w:w="1350" w:type="dxa"/>
            <w:vAlign w:val="center"/>
          </w:tcPr>
          <w:p w14:paraId="0D5BF72E" w14:textId="77777777" w:rsidR="000F5C53" w:rsidRPr="00321907" w:rsidRDefault="000F5C53" w:rsidP="000F5C53">
            <w:pPr>
              <w:jc w:val="center"/>
              <w:rPr>
                <w:sz w:val="20"/>
                <w:szCs w:val="20"/>
              </w:rPr>
            </w:pPr>
            <w:r w:rsidRPr="00321907">
              <w:rPr>
                <w:sz w:val="20"/>
                <w:szCs w:val="20"/>
              </w:rPr>
              <w:t>26,275,753</w:t>
            </w:r>
          </w:p>
        </w:tc>
        <w:tc>
          <w:tcPr>
            <w:tcW w:w="1413" w:type="dxa"/>
            <w:vAlign w:val="center"/>
          </w:tcPr>
          <w:p w14:paraId="1C266911" w14:textId="77777777" w:rsidR="000F5C53" w:rsidRPr="00321907" w:rsidRDefault="000F5C53" w:rsidP="000F5C53">
            <w:pPr>
              <w:jc w:val="center"/>
              <w:rPr>
                <w:sz w:val="20"/>
                <w:szCs w:val="20"/>
              </w:rPr>
            </w:pPr>
            <w:r w:rsidRPr="00321907">
              <w:rPr>
                <w:sz w:val="20"/>
                <w:szCs w:val="20"/>
              </w:rPr>
              <w:t>8,710,781</w:t>
            </w:r>
          </w:p>
        </w:tc>
      </w:tr>
      <w:tr w:rsidR="000F5C53" w:rsidRPr="00321907" w14:paraId="3BFEADEF" w14:textId="77777777" w:rsidTr="008A2713">
        <w:trPr>
          <w:trHeight w:val="20"/>
        </w:trPr>
        <w:tc>
          <w:tcPr>
            <w:tcW w:w="649" w:type="dxa"/>
            <w:vAlign w:val="center"/>
          </w:tcPr>
          <w:p w14:paraId="047715A4" w14:textId="77777777" w:rsidR="000F5C53" w:rsidRPr="00321907" w:rsidRDefault="000F5C53" w:rsidP="000F5C53">
            <w:pPr>
              <w:rPr>
                <w:sz w:val="20"/>
                <w:szCs w:val="20"/>
              </w:rPr>
            </w:pPr>
            <w:r w:rsidRPr="00321907">
              <w:rPr>
                <w:sz w:val="20"/>
                <w:szCs w:val="20"/>
              </w:rPr>
              <w:t>2004</w:t>
            </w:r>
          </w:p>
        </w:tc>
        <w:tc>
          <w:tcPr>
            <w:tcW w:w="2156" w:type="dxa"/>
            <w:vAlign w:val="center"/>
          </w:tcPr>
          <w:p w14:paraId="6785D6BE"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148C30A3" w14:textId="77777777" w:rsidR="000F5C53" w:rsidRPr="00321907" w:rsidRDefault="000F5C53" w:rsidP="000F5C53">
            <w:pPr>
              <w:jc w:val="center"/>
              <w:rPr>
                <w:sz w:val="20"/>
                <w:szCs w:val="20"/>
              </w:rPr>
            </w:pPr>
            <w:r w:rsidRPr="00321907">
              <w:rPr>
                <w:sz w:val="20"/>
                <w:szCs w:val="20"/>
              </w:rPr>
              <w:t>20,134,608</w:t>
            </w:r>
          </w:p>
        </w:tc>
        <w:tc>
          <w:tcPr>
            <w:tcW w:w="1317" w:type="dxa"/>
            <w:vAlign w:val="center"/>
          </w:tcPr>
          <w:p w14:paraId="6132891F" w14:textId="77777777" w:rsidR="000F5C53" w:rsidRPr="00321907" w:rsidRDefault="000F5C53" w:rsidP="000F5C53">
            <w:pPr>
              <w:jc w:val="center"/>
              <w:rPr>
                <w:sz w:val="20"/>
                <w:szCs w:val="20"/>
              </w:rPr>
            </w:pPr>
            <w:r w:rsidRPr="00321907">
              <w:rPr>
                <w:sz w:val="20"/>
                <w:szCs w:val="20"/>
              </w:rPr>
              <w:t>---</w:t>
            </w:r>
          </w:p>
        </w:tc>
        <w:tc>
          <w:tcPr>
            <w:tcW w:w="1519" w:type="dxa"/>
          </w:tcPr>
          <w:p w14:paraId="6AC35508" w14:textId="088AFE68" w:rsidR="000F5C53" w:rsidRPr="00321907" w:rsidRDefault="000F5C53" w:rsidP="000F5C53">
            <w:pPr>
              <w:jc w:val="center"/>
              <w:rPr>
                <w:sz w:val="20"/>
                <w:szCs w:val="20"/>
              </w:rPr>
            </w:pPr>
            <w:r w:rsidRPr="00317533">
              <w:t>---</w:t>
            </w:r>
          </w:p>
        </w:tc>
        <w:tc>
          <w:tcPr>
            <w:tcW w:w="1350" w:type="dxa"/>
            <w:vAlign w:val="center"/>
          </w:tcPr>
          <w:p w14:paraId="62A20DE3" w14:textId="77777777" w:rsidR="000F5C53" w:rsidRPr="00321907" w:rsidRDefault="000F5C53" w:rsidP="000F5C53">
            <w:pPr>
              <w:jc w:val="center"/>
              <w:rPr>
                <w:sz w:val="20"/>
                <w:szCs w:val="20"/>
              </w:rPr>
            </w:pPr>
            <w:r w:rsidRPr="00321907">
              <w:rPr>
                <w:sz w:val="20"/>
                <w:szCs w:val="20"/>
              </w:rPr>
              <w:t>28,917,094</w:t>
            </w:r>
          </w:p>
        </w:tc>
        <w:tc>
          <w:tcPr>
            <w:tcW w:w="1413" w:type="dxa"/>
            <w:vAlign w:val="center"/>
          </w:tcPr>
          <w:p w14:paraId="7DFBB293" w14:textId="77777777" w:rsidR="000F5C53" w:rsidRPr="00321907" w:rsidRDefault="000F5C53" w:rsidP="000F5C53">
            <w:pPr>
              <w:jc w:val="center"/>
              <w:rPr>
                <w:sz w:val="20"/>
                <w:szCs w:val="20"/>
              </w:rPr>
            </w:pPr>
            <w:r w:rsidRPr="00321907">
              <w:rPr>
                <w:sz w:val="20"/>
                <w:szCs w:val="20"/>
              </w:rPr>
              <w:t>11,352,122</w:t>
            </w:r>
          </w:p>
        </w:tc>
      </w:tr>
      <w:tr w:rsidR="003766EA" w:rsidRPr="00321907" w14:paraId="7F4D9CA7" w14:textId="77777777" w:rsidTr="008A2713">
        <w:trPr>
          <w:trHeight w:val="20"/>
        </w:trPr>
        <w:tc>
          <w:tcPr>
            <w:tcW w:w="649" w:type="dxa"/>
            <w:vAlign w:val="center"/>
          </w:tcPr>
          <w:p w14:paraId="34637F78" w14:textId="77777777" w:rsidR="003766EA" w:rsidRPr="00321907" w:rsidRDefault="003766EA" w:rsidP="003766EA">
            <w:pPr>
              <w:rPr>
                <w:sz w:val="20"/>
                <w:szCs w:val="20"/>
              </w:rPr>
            </w:pPr>
            <w:r w:rsidRPr="00321907">
              <w:rPr>
                <w:sz w:val="20"/>
                <w:szCs w:val="20"/>
              </w:rPr>
              <w:t>2004</w:t>
            </w:r>
          </w:p>
        </w:tc>
        <w:tc>
          <w:tcPr>
            <w:tcW w:w="2156" w:type="dxa"/>
            <w:vAlign w:val="center"/>
          </w:tcPr>
          <w:p w14:paraId="681DE9AB" w14:textId="77777777" w:rsidR="003766EA" w:rsidRPr="00321907" w:rsidRDefault="003766EA" w:rsidP="003766EA">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5E9A4579" w14:textId="77777777" w:rsidR="003766EA" w:rsidRPr="00321907" w:rsidRDefault="003766EA" w:rsidP="003766EA">
            <w:pPr>
              <w:jc w:val="center"/>
              <w:rPr>
                <w:sz w:val="20"/>
                <w:szCs w:val="20"/>
              </w:rPr>
            </w:pPr>
            <w:r w:rsidRPr="00321907">
              <w:rPr>
                <w:sz w:val="20"/>
                <w:szCs w:val="20"/>
              </w:rPr>
              <w:t>20,134,608</w:t>
            </w:r>
          </w:p>
        </w:tc>
        <w:tc>
          <w:tcPr>
            <w:tcW w:w="1317" w:type="dxa"/>
          </w:tcPr>
          <w:p w14:paraId="5F681290" w14:textId="200F90CA" w:rsidR="003766EA" w:rsidRPr="00321907" w:rsidRDefault="003766EA" w:rsidP="003766EA">
            <w:pPr>
              <w:jc w:val="center"/>
              <w:rPr>
                <w:sz w:val="20"/>
                <w:szCs w:val="20"/>
              </w:rPr>
            </w:pPr>
            <w:r w:rsidRPr="00A04B32">
              <w:t>---</w:t>
            </w:r>
          </w:p>
        </w:tc>
        <w:tc>
          <w:tcPr>
            <w:tcW w:w="1519" w:type="dxa"/>
            <w:vAlign w:val="center"/>
          </w:tcPr>
          <w:p w14:paraId="369D15D3" w14:textId="77777777" w:rsidR="003766EA" w:rsidRPr="00321907" w:rsidRDefault="003766EA" w:rsidP="003766EA">
            <w:pPr>
              <w:jc w:val="center"/>
              <w:rPr>
                <w:sz w:val="20"/>
                <w:szCs w:val="20"/>
              </w:rPr>
            </w:pPr>
            <w:r w:rsidRPr="00321907">
              <w:rPr>
                <w:sz w:val="20"/>
                <w:szCs w:val="20"/>
              </w:rPr>
              <w:t>2,559,810</w:t>
            </w:r>
          </w:p>
        </w:tc>
        <w:tc>
          <w:tcPr>
            <w:tcW w:w="1350" w:type="dxa"/>
            <w:vAlign w:val="center"/>
          </w:tcPr>
          <w:p w14:paraId="435B0EA0" w14:textId="77777777" w:rsidR="003766EA" w:rsidRPr="00321907" w:rsidRDefault="003766EA" w:rsidP="003766EA">
            <w:pPr>
              <w:jc w:val="center"/>
              <w:rPr>
                <w:sz w:val="20"/>
                <w:szCs w:val="20"/>
              </w:rPr>
            </w:pPr>
            <w:r w:rsidRPr="00321907">
              <w:rPr>
                <w:sz w:val="20"/>
                <w:szCs w:val="20"/>
              </w:rPr>
              <w:t>26,357,284</w:t>
            </w:r>
          </w:p>
        </w:tc>
        <w:tc>
          <w:tcPr>
            <w:tcW w:w="1413" w:type="dxa"/>
            <w:vAlign w:val="center"/>
          </w:tcPr>
          <w:p w14:paraId="174CFB33" w14:textId="77777777" w:rsidR="003766EA" w:rsidRPr="00321907" w:rsidRDefault="003766EA" w:rsidP="003766EA">
            <w:pPr>
              <w:jc w:val="center"/>
              <w:rPr>
                <w:sz w:val="20"/>
                <w:szCs w:val="20"/>
              </w:rPr>
            </w:pPr>
            <w:r w:rsidRPr="00321907">
              <w:rPr>
                <w:sz w:val="20"/>
                <w:szCs w:val="20"/>
              </w:rPr>
              <w:t>13,911,932</w:t>
            </w:r>
          </w:p>
        </w:tc>
      </w:tr>
      <w:tr w:rsidR="003766EA" w:rsidRPr="00321907" w14:paraId="754EFFFB" w14:textId="77777777" w:rsidTr="008A2713">
        <w:trPr>
          <w:trHeight w:val="20"/>
        </w:trPr>
        <w:tc>
          <w:tcPr>
            <w:tcW w:w="649" w:type="dxa"/>
            <w:vAlign w:val="center"/>
          </w:tcPr>
          <w:p w14:paraId="5F7FBDA9" w14:textId="77777777" w:rsidR="003766EA" w:rsidRPr="00321907" w:rsidRDefault="003766EA" w:rsidP="003766EA">
            <w:pPr>
              <w:rPr>
                <w:sz w:val="20"/>
                <w:szCs w:val="20"/>
              </w:rPr>
            </w:pPr>
            <w:r w:rsidRPr="00321907">
              <w:rPr>
                <w:sz w:val="20"/>
                <w:szCs w:val="20"/>
              </w:rPr>
              <w:t>2005</w:t>
            </w:r>
          </w:p>
        </w:tc>
        <w:tc>
          <w:tcPr>
            <w:tcW w:w="2156" w:type="dxa"/>
            <w:vAlign w:val="center"/>
          </w:tcPr>
          <w:p w14:paraId="429BD423" w14:textId="77777777" w:rsidR="003766EA" w:rsidRPr="00321907" w:rsidRDefault="003766EA" w:rsidP="003766EA">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6F261116" w14:textId="77777777" w:rsidR="003766EA" w:rsidRPr="00321907" w:rsidRDefault="003766EA" w:rsidP="003766EA">
            <w:pPr>
              <w:jc w:val="center"/>
              <w:rPr>
                <w:sz w:val="20"/>
                <w:szCs w:val="20"/>
              </w:rPr>
            </w:pPr>
            <w:r w:rsidRPr="00321907">
              <w:rPr>
                <w:sz w:val="20"/>
                <w:szCs w:val="20"/>
              </w:rPr>
              <w:t>20,134,608</w:t>
            </w:r>
          </w:p>
        </w:tc>
        <w:tc>
          <w:tcPr>
            <w:tcW w:w="1317" w:type="dxa"/>
          </w:tcPr>
          <w:p w14:paraId="226A790C" w14:textId="77D686EA" w:rsidR="003766EA" w:rsidRPr="00321907" w:rsidRDefault="003766EA" w:rsidP="003766EA">
            <w:pPr>
              <w:jc w:val="center"/>
              <w:rPr>
                <w:sz w:val="20"/>
                <w:szCs w:val="20"/>
              </w:rPr>
            </w:pPr>
            <w:r w:rsidRPr="00A04B32">
              <w:t>---</w:t>
            </w:r>
          </w:p>
        </w:tc>
        <w:tc>
          <w:tcPr>
            <w:tcW w:w="1519" w:type="dxa"/>
            <w:vAlign w:val="center"/>
          </w:tcPr>
          <w:p w14:paraId="69B2852B" w14:textId="77777777" w:rsidR="003766EA" w:rsidRPr="00321907" w:rsidRDefault="003766EA" w:rsidP="003766EA">
            <w:pPr>
              <w:jc w:val="center"/>
              <w:rPr>
                <w:sz w:val="20"/>
                <w:szCs w:val="20"/>
              </w:rPr>
            </w:pPr>
            <w:r w:rsidRPr="00321907">
              <w:rPr>
                <w:sz w:val="20"/>
                <w:szCs w:val="20"/>
              </w:rPr>
              <w:t>2,570,403</w:t>
            </w:r>
          </w:p>
        </w:tc>
        <w:tc>
          <w:tcPr>
            <w:tcW w:w="1350" w:type="dxa"/>
            <w:vAlign w:val="center"/>
          </w:tcPr>
          <w:p w14:paraId="00ABAB3A" w14:textId="77777777" w:rsidR="003766EA" w:rsidRPr="00321907" w:rsidRDefault="003766EA" w:rsidP="003766EA">
            <w:pPr>
              <w:jc w:val="center"/>
              <w:rPr>
                <w:sz w:val="20"/>
                <w:szCs w:val="20"/>
              </w:rPr>
            </w:pPr>
            <w:r w:rsidRPr="00321907">
              <w:rPr>
                <w:sz w:val="20"/>
                <w:szCs w:val="20"/>
              </w:rPr>
              <w:t>23,786,881</w:t>
            </w:r>
          </w:p>
        </w:tc>
        <w:tc>
          <w:tcPr>
            <w:tcW w:w="1413" w:type="dxa"/>
            <w:vAlign w:val="center"/>
          </w:tcPr>
          <w:p w14:paraId="54D47310" w14:textId="77777777" w:rsidR="003766EA" w:rsidRPr="00321907" w:rsidRDefault="003766EA" w:rsidP="003766EA">
            <w:pPr>
              <w:jc w:val="center"/>
              <w:rPr>
                <w:sz w:val="20"/>
                <w:szCs w:val="20"/>
              </w:rPr>
            </w:pPr>
            <w:r w:rsidRPr="00321907">
              <w:rPr>
                <w:sz w:val="20"/>
                <w:szCs w:val="20"/>
              </w:rPr>
              <w:t>16,482,335</w:t>
            </w:r>
          </w:p>
        </w:tc>
      </w:tr>
      <w:tr w:rsidR="003766EA" w:rsidRPr="00321907" w14:paraId="14A4B44E" w14:textId="77777777" w:rsidTr="008A2713">
        <w:trPr>
          <w:trHeight w:val="20"/>
        </w:trPr>
        <w:tc>
          <w:tcPr>
            <w:tcW w:w="649" w:type="dxa"/>
            <w:vAlign w:val="center"/>
          </w:tcPr>
          <w:p w14:paraId="72BF3D50" w14:textId="77777777" w:rsidR="003766EA" w:rsidRPr="00321907" w:rsidRDefault="003766EA" w:rsidP="003766EA">
            <w:pPr>
              <w:rPr>
                <w:sz w:val="20"/>
                <w:szCs w:val="20"/>
              </w:rPr>
            </w:pPr>
            <w:r w:rsidRPr="00321907">
              <w:rPr>
                <w:sz w:val="20"/>
                <w:szCs w:val="20"/>
              </w:rPr>
              <w:t>2005</w:t>
            </w:r>
          </w:p>
        </w:tc>
        <w:tc>
          <w:tcPr>
            <w:tcW w:w="2156" w:type="dxa"/>
            <w:vAlign w:val="center"/>
          </w:tcPr>
          <w:p w14:paraId="2DA00D17" w14:textId="77777777" w:rsidR="003766EA" w:rsidRPr="00321907" w:rsidRDefault="003766EA" w:rsidP="003766EA">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7022FBE7" w14:textId="77777777" w:rsidR="003766EA" w:rsidRPr="00321907" w:rsidRDefault="003766EA" w:rsidP="003766EA">
            <w:pPr>
              <w:jc w:val="center"/>
              <w:rPr>
                <w:sz w:val="20"/>
                <w:szCs w:val="20"/>
              </w:rPr>
            </w:pPr>
            <w:r w:rsidRPr="00321907">
              <w:rPr>
                <w:sz w:val="20"/>
                <w:szCs w:val="20"/>
              </w:rPr>
              <w:t>20,134,608</w:t>
            </w:r>
          </w:p>
        </w:tc>
        <w:tc>
          <w:tcPr>
            <w:tcW w:w="1317" w:type="dxa"/>
          </w:tcPr>
          <w:p w14:paraId="0926B0E0" w14:textId="0DC7EAE3" w:rsidR="003766EA" w:rsidRPr="00321907" w:rsidRDefault="003766EA" w:rsidP="003766EA">
            <w:pPr>
              <w:jc w:val="center"/>
              <w:rPr>
                <w:sz w:val="20"/>
                <w:szCs w:val="20"/>
              </w:rPr>
            </w:pPr>
            <w:r w:rsidRPr="00A04B32">
              <w:t>---</w:t>
            </w:r>
          </w:p>
        </w:tc>
        <w:tc>
          <w:tcPr>
            <w:tcW w:w="1519" w:type="dxa"/>
            <w:vAlign w:val="center"/>
          </w:tcPr>
          <w:p w14:paraId="2C5C40D7" w14:textId="77777777" w:rsidR="003766EA" w:rsidRPr="00321907" w:rsidRDefault="003766EA" w:rsidP="003766EA">
            <w:pPr>
              <w:jc w:val="center"/>
              <w:rPr>
                <w:sz w:val="20"/>
                <w:szCs w:val="20"/>
              </w:rPr>
            </w:pPr>
            <w:r w:rsidRPr="00321907">
              <w:rPr>
                <w:sz w:val="20"/>
                <w:szCs w:val="20"/>
              </w:rPr>
              <w:t>1,000,000</w:t>
            </w:r>
          </w:p>
        </w:tc>
        <w:tc>
          <w:tcPr>
            <w:tcW w:w="1350" w:type="dxa"/>
            <w:vAlign w:val="center"/>
          </w:tcPr>
          <w:p w14:paraId="6A304C2C" w14:textId="77777777" w:rsidR="003766EA" w:rsidRPr="00321907" w:rsidRDefault="003766EA" w:rsidP="003766EA">
            <w:pPr>
              <w:jc w:val="center"/>
              <w:rPr>
                <w:sz w:val="20"/>
                <w:szCs w:val="20"/>
              </w:rPr>
            </w:pPr>
            <w:r w:rsidRPr="00321907">
              <w:rPr>
                <w:sz w:val="20"/>
                <w:szCs w:val="20"/>
              </w:rPr>
              <w:t>22,786,881</w:t>
            </w:r>
          </w:p>
        </w:tc>
        <w:tc>
          <w:tcPr>
            <w:tcW w:w="1413" w:type="dxa"/>
            <w:vAlign w:val="center"/>
          </w:tcPr>
          <w:p w14:paraId="59E72C8B" w14:textId="77777777" w:rsidR="003766EA" w:rsidRPr="00321907" w:rsidRDefault="003766EA" w:rsidP="003766EA">
            <w:pPr>
              <w:jc w:val="center"/>
              <w:rPr>
                <w:sz w:val="20"/>
                <w:szCs w:val="20"/>
              </w:rPr>
            </w:pPr>
            <w:r w:rsidRPr="00321907">
              <w:rPr>
                <w:sz w:val="20"/>
                <w:szCs w:val="20"/>
              </w:rPr>
              <w:t>17,482,335</w:t>
            </w:r>
          </w:p>
        </w:tc>
      </w:tr>
      <w:tr w:rsidR="003766EA" w:rsidRPr="00321907" w14:paraId="237BD7B3" w14:textId="77777777" w:rsidTr="008A2713">
        <w:trPr>
          <w:trHeight w:val="20"/>
        </w:trPr>
        <w:tc>
          <w:tcPr>
            <w:tcW w:w="649" w:type="dxa"/>
            <w:vAlign w:val="center"/>
          </w:tcPr>
          <w:p w14:paraId="0DA5C5B8" w14:textId="77777777" w:rsidR="003766EA" w:rsidRPr="00321907" w:rsidRDefault="003766EA" w:rsidP="003766EA">
            <w:pPr>
              <w:rPr>
                <w:sz w:val="20"/>
                <w:szCs w:val="20"/>
              </w:rPr>
            </w:pPr>
            <w:r w:rsidRPr="00321907">
              <w:rPr>
                <w:sz w:val="20"/>
                <w:szCs w:val="20"/>
              </w:rPr>
              <w:t>2005</w:t>
            </w:r>
          </w:p>
        </w:tc>
        <w:tc>
          <w:tcPr>
            <w:tcW w:w="2156" w:type="dxa"/>
            <w:vAlign w:val="center"/>
          </w:tcPr>
          <w:p w14:paraId="2B9ECBDB" w14:textId="77777777" w:rsidR="003766EA" w:rsidRPr="00321907" w:rsidRDefault="003766EA" w:rsidP="003766EA">
            <w:pPr>
              <w:jc w:val="center"/>
              <w:rPr>
                <w:sz w:val="20"/>
                <w:szCs w:val="20"/>
              </w:rPr>
            </w:pPr>
            <w:r w:rsidRPr="00321907">
              <w:rPr>
                <w:sz w:val="20"/>
                <w:szCs w:val="20"/>
              </w:rPr>
              <w:t>DW Grant Awards</w:t>
            </w:r>
          </w:p>
        </w:tc>
        <w:tc>
          <w:tcPr>
            <w:tcW w:w="1172" w:type="dxa"/>
            <w:vAlign w:val="center"/>
          </w:tcPr>
          <w:p w14:paraId="05FF6A40" w14:textId="77777777" w:rsidR="003766EA" w:rsidRPr="00321907" w:rsidRDefault="003766EA" w:rsidP="003766EA">
            <w:pPr>
              <w:jc w:val="center"/>
              <w:rPr>
                <w:sz w:val="20"/>
                <w:szCs w:val="20"/>
              </w:rPr>
            </w:pPr>
            <w:r w:rsidRPr="00321907">
              <w:rPr>
                <w:sz w:val="20"/>
                <w:szCs w:val="20"/>
              </w:rPr>
              <w:t>25,608,821</w:t>
            </w:r>
          </w:p>
        </w:tc>
        <w:tc>
          <w:tcPr>
            <w:tcW w:w="1317" w:type="dxa"/>
          </w:tcPr>
          <w:p w14:paraId="329BDCFC" w14:textId="6D0E8190" w:rsidR="003766EA" w:rsidRPr="00321907" w:rsidRDefault="003766EA" w:rsidP="003766EA">
            <w:pPr>
              <w:jc w:val="center"/>
              <w:rPr>
                <w:sz w:val="20"/>
                <w:szCs w:val="20"/>
              </w:rPr>
            </w:pPr>
            <w:r w:rsidRPr="00A04B32">
              <w:t>---</w:t>
            </w:r>
          </w:p>
        </w:tc>
        <w:tc>
          <w:tcPr>
            <w:tcW w:w="1519" w:type="dxa"/>
            <w:vAlign w:val="center"/>
          </w:tcPr>
          <w:p w14:paraId="2079912E" w14:textId="77777777" w:rsidR="003766EA" w:rsidRPr="00321907" w:rsidRDefault="003766EA" w:rsidP="003766EA">
            <w:pPr>
              <w:jc w:val="center"/>
              <w:rPr>
                <w:sz w:val="20"/>
                <w:szCs w:val="20"/>
              </w:rPr>
            </w:pPr>
            <w:r w:rsidRPr="00321907">
              <w:rPr>
                <w:sz w:val="20"/>
                <w:szCs w:val="20"/>
              </w:rPr>
              <w:t>---</w:t>
            </w:r>
          </w:p>
        </w:tc>
        <w:tc>
          <w:tcPr>
            <w:tcW w:w="1350" w:type="dxa"/>
            <w:vAlign w:val="center"/>
          </w:tcPr>
          <w:p w14:paraId="72C35F2F" w14:textId="77777777" w:rsidR="003766EA" w:rsidRPr="00321907" w:rsidRDefault="003766EA" w:rsidP="003766EA">
            <w:pPr>
              <w:jc w:val="center"/>
              <w:rPr>
                <w:sz w:val="20"/>
                <w:szCs w:val="20"/>
              </w:rPr>
            </w:pPr>
            <w:r w:rsidRPr="00321907">
              <w:rPr>
                <w:sz w:val="20"/>
                <w:szCs w:val="20"/>
              </w:rPr>
              <w:t>28,261,094</w:t>
            </w:r>
          </w:p>
        </w:tc>
        <w:tc>
          <w:tcPr>
            <w:tcW w:w="1413" w:type="dxa"/>
            <w:vAlign w:val="center"/>
          </w:tcPr>
          <w:p w14:paraId="4C27873C" w14:textId="77777777" w:rsidR="003766EA" w:rsidRPr="00321907" w:rsidRDefault="003766EA" w:rsidP="003766EA">
            <w:pPr>
              <w:jc w:val="center"/>
              <w:rPr>
                <w:sz w:val="20"/>
                <w:szCs w:val="20"/>
              </w:rPr>
            </w:pPr>
            <w:r w:rsidRPr="00321907">
              <w:rPr>
                <w:sz w:val="20"/>
                <w:szCs w:val="20"/>
              </w:rPr>
              <w:t>22,956,548</w:t>
            </w:r>
          </w:p>
        </w:tc>
      </w:tr>
      <w:tr w:rsidR="003766EA" w:rsidRPr="00321907" w14:paraId="68DDC673" w14:textId="77777777" w:rsidTr="008A2713">
        <w:trPr>
          <w:trHeight w:val="20"/>
        </w:trPr>
        <w:tc>
          <w:tcPr>
            <w:tcW w:w="649" w:type="dxa"/>
            <w:vAlign w:val="center"/>
          </w:tcPr>
          <w:p w14:paraId="610EABC4" w14:textId="77777777" w:rsidR="003766EA" w:rsidRPr="00321907" w:rsidRDefault="003766EA" w:rsidP="003766EA">
            <w:pPr>
              <w:rPr>
                <w:sz w:val="20"/>
                <w:szCs w:val="20"/>
              </w:rPr>
            </w:pPr>
            <w:r w:rsidRPr="00321907">
              <w:rPr>
                <w:sz w:val="20"/>
                <w:szCs w:val="20"/>
              </w:rPr>
              <w:t>2006</w:t>
            </w:r>
          </w:p>
        </w:tc>
        <w:tc>
          <w:tcPr>
            <w:tcW w:w="2156" w:type="dxa"/>
            <w:vAlign w:val="center"/>
          </w:tcPr>
          <w:p w14:paraId="0AE071D2" w14:textId="77777777" w:rsidR="003766EA" w:rsidRPr="00321907" w:rsidRDefault="003766EA" w:rsidP="003766EA">
            <w:pPr>
              <w:jc w:val="center"/>
              <w:rPr>
                <w:sz w:val="20"/>
                <w:szCs w:val="20"/>
              </w:rPr>
            </w:pPr>
            <w:r w:rsidRPr="00321907">
              <w:rPr>
                <w:sz w:val="20"/>
                <w:szCs w:val="20"/>
              </w:rPr>
              <w:t xml:space="preserve">Transfer (1st </w:t>
            </w:r>
            <w:proofErr w:type="spellStart"/>
            <w:r w:rsidRPr="00321907">
              <w:rPr>
                <w:sz w:val="20"/>
                <w:szCs w:val="20"/>
              </w:rPr>
              <w:t>Rnd</w:t>
            </w:r>
            <w:proofErr w:type="spellEnd"/>
            <w:r w:rsidRPr="00321907">
              <w:rPr>
                <w:sz w:val="20"/>
                <w:szCs w:val="20"/>
              </w:rPr>
              <w:t xml:space="preserve"> $)</w:t>
            </w:r>
          </w:p>
        </w:tc>
        <w:tc>
          <w:tcPr>
            <w:tcW w:w="1172" w:type="dxa"/>
            <w:vAlign w:val="center"/>
          </w:tcPr>
          <w:p w14:paraId="5F7B432E" w14:textId="77777777" w:rsidR="003766EA" w:rsidRPr="00321907" w:rsidRDefault="003766EA" w:rsidP="003766EA">
            <w:pPr>
              <w:jc w:val="center"/>
              <w:rPr>
                <w:sz w:val="20"/>
                <w:szCs w:val="20"/>
              </w:rPr>
            </w:pPr>
          </w:p>
        </w:tc>
        <w:tc>
          <w:tcPr>
            <w:tcW w:w="1317" w:type="dxa"/>
          </w:tcPr>
          <w:p w14:paraId="16CD16E7" w14:textId="28AE1BBA" w:rsidR="003766EA" w:rsidRPr="00321907" w:rsidRDefault="003766EA" w:rsidP="003766EA">
            <w:pPr>
              <w:jc w:val="center"/>
              <w:rPr>
                <w:sz w:val="20"/>
                <w:szCs w:val="20"/>
              </w:rPr>
            </w:pPr>
            <w:r w:rsidRPr="00A04B32">
              <w:t>---</w:t>
            </w:r>
          </w:p>
        </w:tc>
        <w:tc>
          <w:tcPr>
            <w:tcW w:w="1519" w:type="dxa"/>
            <w:vAlign w:val="center"/>
          </w:tcPr>
          <w:p w14:paraId="54F45191" w14:textId="77777777" w:rsidR="003766EA" w:rsidRPr="00321907" w:rsidRDefault="003766EA" w:rsidP="003766EA">
            <w:pPr>
              <w:jc w:val="center"/>
              <w:rPr>
                <w:sz w:val="20"/>
                <w:szCs w:val="20"/>
              </w:rPr>
            </w:pPr>
            <w:r w:rsidRPr="00321907">
              <w:rPr>
                <w:sz w:val="20"/>
                <w:szCs w:val="20"/>
              </w:rPr>
              <w:t>5,000,000</w:t>
            </w:r>
          </w:p>
        </w:tc>
        <w:tc>
          <w:tcPr>
            <w:tcW w:w="1350" w:type="dxa"/>
            <w:vAlign w:val="center"/>
          </w:tcPr>
          <w:p w14:paraId="3BEA039D" w14:textId="77777777" w:rsidR="003766EA" w:rsidRPr="00321907" w:rsidRDefault="003766EA" w:rsidP="003766EA">
            <w:pPr>
              <w:jc w:val="center"/>
              <w:rPr>
                <w:sz w:val="20"/>
                <w:szCs w:val="20"/>
              </w:rPr>
            </w:pPr>
            <w:r w:rsidRPr="00321907">
              <w:rPr>
                <w:sz w:val="20"/>
                <w:szCs w:val="20"/>
              </w:rPr>
              <w:t>23,261,094</w:t>
            </w:r>
          </w:p>
        </w:tc>
        <w:tc>
          <w:tcPr>
            <w:tcW w:w="1413" w:type="dxa"/>
            <w:vAlign w:val="center"/>
          </w:tcPr>
          <w:p w14:paraId="1B997302" w14:textId="77777777" w:rsidR="003766EA" w:rsidRPr="00321907" w:rsidRDefault="003766EA" w:rsidP="003766EA">
            <w:pPr>
              <w:jc w:val="center"/>
              <w:rPr>
                <w:sz w:val="20"/>
                <w:szCs w:val="20"/>
              </w:rPr>
            </w:pPr>
            <w:r w:rsidRPr="00321907">
              <w:rPr>
                <w:sz w:val="20"/>
                <w:szCs w:val="20"/>
              </w:rPr>
              <w:t>27,956,548</w:t>
            </w:r>
          </w:p>
        </w:tc>
      </w:tr>
      <w:tr w:rsidR="000F5C53" w:rsidRPr="00321907" w14:paraId="1B0BF227" w14:textId="77777777" w:rsidTr="008A2713">
        <w:trPr>
          <w:trHeight w:val="20"/>
        </w:trPr>
        <w:tc>
          <w:tcPr>
            <w:tcW w:w="649" w:type="dxa"/>
            <w:vAlign w:val="center"/>
          </w:tcPr>
          <w:p w14:paraId="1F1328DC" w14:textId="77777777" w:rsidR="000F5C53" w:rsidRPr="00321907" w:rsidRDefault="000F5C53" w:rsidP="000F5C53">
            <w:pPr>
              <w:rPr>
                <w:sz w:val="20"/>
                <w:szCs w:val="20"/>
              </w:rPr>
            </w:pPr>
            <w:r w:rsidRPr="00321907">
              <w:rPr>
                <w:sz w:val="20"/>
                <w:szCs w:val="20"/>
              </w:rPr>
              <w:t>2006</w:t>
            </w:r>
          </w:p>
        </w:tc>
        <w:tc>
          <w:tcPr>
            <w:tcW w:w="2156" w:type="dxa"/>
            <w:vAlign w:val="center"/>
          </w:tcPr>
          <w:p w14:paraId="3D1335CC"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25039D97" w14:textId="77777777" w:rsidR="000F5C53" w:rsidRPr="00321907" w:rsidRDefault="000F5C53" w:rsidP="000F5C53">
            <w:pPr>
              <w:jc w:val="center"/>
              <w:rPr>
                <w:sz w:val="20"/>
                <w:szCs w:val="20"/>
              </w:rPr>
            </w:pPr>
            <w:r w:rsidRPr="00321907">
              <w:rPr>
                <w:sz w:val="20"/>
                <w:szCs w:val="20"/>
              </w:rPr>
              <w:t>28,324,490</w:t>
            </w:r>
          </w:p>
        </w:tc>
        <w:tc>
          <w:tcPr>
            <w:tcW w:w="1317" w:type="dxa"/>
          </w:tcPr>
          <w:p w14:paraId="16C17277" w14:textId="1F7989F0" w:rsidR="000F5C53" w:rsidRPr="00321907" w:rsidRDefault="000F5C53" w:rsidP="000F5C53">
            <w:pPr>
              <w:jc w:val="center"/>
              <w:rPr>
                <w:sz w:val="20"/>
                <w:szCs w:val="20"/>
              </w:rPr>
            </w:pPr>
            <w:r w:rsidRPr="00A04B32">
              <w:t>---</w:t>
            </w:r>
          </w:p>
        </w:tc>
        <w:tc>
          <w:tcPr>
            <w:tcW w:w="1519" w:type="dxa"/>
          </w:tcPr>
          <w:p w14:paraId="1650F315" w14:textId="0A328E71" w:rsidR="000F5C53" w:rsidRPr="00321907" w:rsidRDefault="000F5C53" w:rsidP="000F5C53">
            <w:pPr>
              <w:jc w:val="center"/>
              <w:rPr>
                <w:sz w:val="20"/>
                <w:szCs w:val="20"/>
              </w:rPr>
            </w:pPr>
            <w:r w:rsidRPr="00947D40">
              <w:t>---</w:t>
            </w:r>
          </w:p>
        </w:tc>
        <w:tc>
          <w:tcPr>
            <w:tcW w:w="1350" w:type="dxa"/>
            <w:vAlign w:val="center"/>
          </w:tcPr>
          <w:p w14:paraId="3A8A3AC8" w14:textId="77777777" w:rsidR="000F5C53" w:rsidRPr="00321907" w:rsidRDefault="000F5C53" w:rsidP="000F5C53">
            <w:pPr>
              <w:jc w:val="center"/>
              <w:rPr>
                <w:sz w:val="20"/>
                <w:szCs w:val="20"/>
              </w:rPr>
            </w:pPr>
            <w:r w:rsidRPr="00321907">
              <w:rPr>
                <w:sz w:val="20"/>
                <w:szCs w:val="20"/>
              </w:rPr>
              <w:t>25,976,763</w:t>
            </w:r>
          </w:p>
        </w:tc>
        <w:tc>
          <w:tcPr>
            <w:tcW w:w="1413" w:type="dxa"/>
            <w:vAlign w:val="center"/>
          </w:tcPr>
          <w:p w14:paraId="63FDCF70" w14:textId="77777777" w:rsidR="000F5C53" w:rsidRPr="00321907" w:rsidRDefault="000F5C53" w:rsidP="000F5C53">
            <w:pPr>
              <w:jc w:val="center"/>
              <w:rPr>
                <w:sz w:val="20"/>
                <w:szCs w:val="20"/>
              </w:rPr>
            </w:pPr>
            <w:r w:rsidRPr="00321907">
              <w:rPr>
                <w:sz w:val="20"/>
                <w:szCs w:val="20"/>
              </w:rPr>
              <w:t>30,672,217</w:t>
            </w:r>
          </w:p>
        </w:tc>
      </w:tr>
      <w:tr w:rsidR="000F5C53" w:rsidRPr="00321907" w14:paraId="5C33DD19" w14:textId="77777777" w:rsidTr="008A2713">
        <w:trPr>
          <w:trHeight w:val="20"/>
        </w:trPr>
        <w:tc>
          <w:tcPr>
            <w:tcW w:w="649" w:type="dxa"/>
            <w:vAlign w:val="center"/>
          </w:tcPr>
          <w:p w14:paraId="34557C50" w14:textId="77777777" w:rsidR="000F5C53" w:rsidRPr="00321907" w:rsidRDefault="000F5C53" w:rsidP="000F5C53">
            <w:pPr>
              <w:rPr>
                <w:sz w:val="20"/>
                <w:szCs w:val="20"/>
              </w:rPr>
            </w:pPr>
            <w:r w:rsidRPr="00321907">
              <w:rPr>
                <w:sz w:val="20"/>
                <w:szCs w:val="20"/>
              </w:rPr>
              <w:t>2007</w:t>
            </w:r>
          </w:p>
        </w:tc>
        <w:tc>
          <w:tcPr>
            <w:tcW w:w="2156" w:type="dxa"/>
            <w:vAlign w:val="center"/>
          </w:tcPr>
          <w:p w14:paraId="4E8EE11A"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5A5E8CB1" w14:textId="77777777" w:rsidR="000F5C53" w:rsidRPr="00321907" w:rsidRDefault="000F5C53" w:rsidP="000F5C53">
            <w:pPr>
              <w:jc w:val="center"/>
              <w:rPr>
                <w:sz w:val="20"/>
                <w:szCs w:val="20"/>
              </w:rPr>
            </w:pPr>
            <w:r w:rsidRPr="00321907">
              <w:rPr>
                <w:sz w:val="20"/>
                <w:szCs w:val="20"/>
              </w:rPr>
              <w:t>31,040,060</w:t>
            </w:r>
          </w:p>
        </w:tc>
        <w:tc>
          <w:tcPr>
            <w:tcW w:w="1317" w:type="dxa"/>
          </w:tcPr>
          <w:p w14:paraId="784851DE" w14:textId="5E3CABEF" w:rsidR="000F5C53" w:rsidRPr="00321907" w:rsidRDefault="000F5C53" w:rsidP="000F5C53">
            <w:pPr>
              <w:jc w:val="center"/>
              <w:rPr>
                <w:sz w:val="20"/>
                <w:szCs w:val="20"/>
              </w:rPr>
            </w:pPr>
            <w:r w:rsidRPr="00A04B32">
              <w:t>---</w:t>
            </w:r>
          </w:p>
        </w:tc>
        <w:tc>
          <w:tcPr>
            <w:tcW w:w="1519" w:type="dxa"/>
          </w:tcPr>
          <w:p w14:paraId="09799D40" w14:textId="2397AC46" w:rsidR="000F5C53" w:rsidRPr="00321907" w:rsidRDefault="000F5C53" w:rsidP="000F5C53">
            <w:pPr>
              <w:jc w:val="center"/>
              <w:rPr>
                <w:sz w:val="20"/>
                <w:szCs w:val="20"/>
              </w:rPr>
            </w:pPr>
            <w:r w:rsidRPr="00947D40">
              <w:t>---</w:t>
            </w:r>
          </w:p>
        </w:tc>
        <w:tc>
          <w:tcPr>
            <w:tcW w:w="1350" w:type="dxa"/>
            <w:vAlign w:val="center"/>
          </w:tcPr>
          <w:p w14:paraId="19924D6F" w14:textId="77777777" w:rsidR="000F5C53" w:rsidRPr="00321907" w:rsidRDefault="000F5C53" w:rsidP="000F5C53">
            <w:pPr>
              <w:jc w:val="center"/>
              <w:rPr>
                <w:sz w:val="20"/>
                <w:szCs w:val="20"/>
              </w:rPr>
            </w:pPr>
            <w:r w:rsidRPr="00321907">
              <w:rPr>
                <w:sz w:val="20"/>
                <w:szCs w:val="20"/>
              </w:rPr>
              <w:t>28,692,333</w:t>
            </w:r>
          </w:p>
        </w:tc>
        <w:tc>
          <w:tcPr>
            <w:tcW w:w="1413" w:type="dxa"/>
            <w:vAlign w:val="center"/>
          </w:tcPr>
          <w:p w14:paraId="1CB1631C" w14:textId="77777777" w:rsidR="000F5C53" w:rsidRPr="00321907" w:rsidRDefault="000F5C53" w:rsidP="000F5C53">
            <w:pPr>
              <w:jc w:val="center"/>
              <w:rPr>
                <w:sz w:val="20"/>
                <w:szCs w:val="20"/>
              </w:rPr>
            </w:pPr>
            <w:r w:rsidRPr="00321907">
              <w:rPr>
                <w:sz w:val="20"/>
                <w:szCs w:val="20"/>
              </w:rPr>
              <w:t>33,387,787</w:t>
            </w:r>
          </w:p>
        </w:tc>
      </w:tr>
      <w:tr w:rsidR="000F5C53" w:rsidRPr="00321907" w14:paraId="1BF9AA5A" w14:textId="77777777" w:rsidTr="008A2713">
        <w:trPr>
          <w:trHeight w:val="20"/>
        </w:trPr>
        <w:tc>
          <w:tcPr>
            <w:tcW w:w="649" w:type="dxa"/>
            <w:vAlign w:val="center"/>
          </w:tcPr>
          <w:p w14:paraId="4CB5DD33" w14:textId="77777777" w:rsidR="000F5C53" w:rsidRPr="00321907" w:rsidRDefault="000F5C53" w:rsidP="000F5C53">
            <w:pPr>
              <w:rPr>
                <w:sz w:val="20"/>
                <w:szCs w:val="20"/>
              </w:rPr>
            </w:pPr>
            <w:r w:rsidRPr="00321907">
              <w:rPr>
                <w:sz w:val="20"/>
                <w:szCs w:val="20"/>
              </w:rPr>
              <w:t>2008</w:t>
            </w:r>
          </w:p>
        </w:tc>
        <w:tc>
          <w:tcPr>
            <w:tcW w:w="2156" w:type="dxa"/>
            <w:vAlign w:val="center"/>
          </w:tcPr>
          <w:p w14:paraId="77F3D48D" w14:textId="77777777" w:rsidR="000F5C53" w:rsidRPr="00321907" w:rsidRDefault="000F5C53" w:rsidP="000F5C53">
            <w:pPr>
              <w:jc w:val="center"/>
              <w:rPr>
                <w:sz w:val="20"/>
                <w:szCs w:val="20"/>
              </w:rPr>
            </w:pPr>
            <w:r w:rsidRPr="00321907">
              <w:rPr>
                <w:sz w:val="20"/>
                <w:szCs w:val="20"/>
              </w:rPr>
              <w:t xml:space="preserve">Transfer (2nd </w:t>
            </w:r>
            <w:proofErr w:type="spellStart"/>
            <w:r w:rsidRPr="00321907">
              <w:rPr>
                <w:sz w:val="20"/>
                <w:szCs w:val="20"/>
              </w:rPr>
              <w:t>Rnd</w:t>
            </w:r>
            <w:proofErr w:type="spellEnd"/>
            <w:r w:rsidRPr="00321907">
              <w:rPr>
                <w:sz w:val="20"/>
                <w:szCs w:val="20"/>
              </w:rPr>
              <w:t xml:space="preserve"> $)</w:t>
            </w:r>
          </w:p>
        </w:tc>
        <w:tc>
          <w:tcPr>
            <w:tcW w:w="1172" w:type="dxa"/>
            <w:vAlign w:val="center"/>
          </w:tcPr>
          <w:p w14:paraId="602E1C0F" w14:textId="77777777" w:rsidR="000F5C53" w:rsidRPr="00321907" w:rsidRDefault="000F5C53" w:rsidP="000F5C53">
            <w:pPr>
              <w:jc w:val="center"/>
              <w:rPr>
                <w:sz w:val="20"/>
                <w:szCs w:val="20"/>
              </w:rPr>
            </w:pPr>
          </w:p>
        </w:tc>
        <w:tc>
          <w:tcPr>
            <w:tcW w:w="1317" w:type="dxa"/>
            <w:vAlign w:val="center"/>
          </w:tcPr>
          <w:p w14:paraId="63F74895" w14:textId="77777777" w:rsidR="000F5C53" w:rsidRPr="00321907" w:rsidRDefault="000F5C53" w:rsidP="000F5C53">
            <w:pPr>
              <w:jc w:val="center"/>
              <w:rPr>
                <w:sz w:val="20"/>
                <w:szCs w:val="20"/>
              </w:rPr>
            </w:pPr>
            <w:r w:rsidRPr="00321907">
              <w:rPr>
                <w:sz w:val="20"/>
                <w:szCs w:val="20"/>
              </w:rPr>
              <w:t>2,500,000</w:t>
            </w:r>
          </w:p>
        </w:tc>
        <w:tc>
          <w:tcPr>
            <w:tcW w:w="1519" w:type="dxa"/>
          </w:tcPr>
          <w:p w14:paraId="20A873DE" w14:textId="0CB8C735" w:rsidR="000F5C53" w:rsidRPr="00321907" w:rsidRDefault="000F5C53" w:rsidP="000F5C53">
            <w:pPr>
              <w:jc w:val="center"/>
              <w:rPr>
                <w:sz w:val="20"/>
                <w:szCs w:val="20"/>
              </w:rPr>
            </w:pPr>
            <w:r w:rsidRPr="00947D40">
              <w:t>---</w:t>
            </w:r>
          </w:p>
        </w:tc>
        <w:tc>
          <w:tcPr>
            <w:tcW w:w="1350" w:type="dxa"/>
            <w:vAlign w:val="center"/>
          </w:tcPr>
          <w:p w14:paraId="7971C929" w14:textId="77777777" w:rsidR="000F5C53" w:rsidRPr="00321907" w:rsidRDefault="000F5C53" w:rsidP="000F5C53">
            <w:pPr>
              <w:jc w:val="center"/>
              <w:rPr>
                <w:sz w:val="20"/>
                <w:szCs w:val="20"/>
              </w:rPr>
            </w:pPr>
            <w:r w:rsidRPr="00321907">
              <w:rPr>
                <w:sz w:val="20"/>
                <w:szCs w:val="20"/>
              </w:rPr>
              <w:t>31,192,333</w:t>
            </w:r>
          </w:p>
        </w:tc>
        <w:tc>
          <w:tcPr>
            <w:tcW w:w="1413" w:type="dxa"/>
            <w:vAlign w:val="center"/>
          </w:tcPr>
          <w:p w14:paraId="1D3F2EF8" w14:textId="77777777" w:rsidR="000F5C53" w:rsidRPr="00321907" w:rsidRDefault="000F5C53" w:rsidP="000F5C53">
            <w:pPr>
              <w:jc w:val="center"/>
              <w:rPr>
                <w:sz w:val="20"/>
                <w:szCs w:val="20"/>
              </w:rPr>
            </w:pPr>
            <w:r w:rsidRPr="00321907">
              <w:rPr>
                <w:sz w:val="20"/>
                <w:szCs w:val="20"/>
              </w:rPr>
              <w:t>30,887,787</w:t>
            </w:r>
          </w:p>
        </w:tc>
      </w:tr>
      <w:tr w:rsidR="000F5C53" w:rsidRPr="00321907" w14:paraId="0496A5CA" w14:textId="77777777" w:rsidTr="008A2713">
        <w:trPr>
          <w:trHeight w:val="20"/>
        </w:trPr>
        <w:tc>
          <w:tcPr>
            <w:tcW w:w="649" w:type="dxa"/>
            <w:vAlign w:val="center"/>
          </w:tcPr>
          <w:p w14:paraId="5408F265" w14:textId="77777777" w:rsidR="000F5C53" w:rsidRPr="00321907" w:rsidRDefault="000F5C53" w:rsidP="000F5C53">
            <w:pPr>
              <w:rPr>
                <w:sz w:val="20"/>
                <w:szCs w:val="20"/>
              </w:rPr>
            </w:pPr>
            <w:r w:rsidRPr="00321907">
              <w:rPr>
                <w:sz w:val="20"/>
                <w:szCs w:val="20"/>
              </w:rPr>
              <w:t>2008</w:t>
            </w:r>
          </w:p>
        </w:tc>
        <w:tc>
          <w:tcPr>
            <w:tcW w:w="2156" w:type="dxa"/>
            <w:vAlign w:val="center"/>
          </w:tcPr>
          <w:p w14:paraId="7647F344"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414C6B18" w14:textId="77777777" w:rsidR="000F5C53" w:rsidRPr="00321907" w:rsidRDefault="000F5C53" w:rsidP="000F5C53">
            <w:pPr>
              <w:jc w:val="center"/>
              <w:rPr>
                <w:sz w:val="20"/>
                <w:szCs w:val="20"/>
              </w:rPr>
            </w:pPr>
            <w:r w:rsidRPr="00321907">
              <w:rPr>
                <w:sz w:val="20"/>
                <w:szCs w:val="20"/>
              </w:rPr>
              <w:t>33,728,240</w:t>
            </w:r>
          </w:p>
        </w:tc>
        <w:tc>
          <w:tcPr>
            <w:tcW w:w="1317" w:type="dxa"/>
          </w:tcPr>
          <w:p w14:paraId="2BB54712" w14:textId="6233A2D9" w:rsidR="000F5C53" w:rsidRPr="00321907" w:rsidRDefault="000F5C53" w:rsidP="000F5C53">
            <w:pPr>
              <w:jc w:val="center"/>
              <w:rPr>
                <w:sz w:val="20"/>
                <w:szCs w:val="20"/>
              </w:rPr>
            </w:pPr>
            <w:r w:rsidRPr="00F335B3">
              <w:t>---</w:t>
            </w:r>
          </w:p>
        </w:tc>
        <w:tc>
          <w:tcPr>
            <w:tcW w:w="1519" w:type="dxa"/>
          </w:tcPr>
          <w:p w14:paraId="64743EBA" w14:textId="27BF0490" w:rsidR="000F5C53" w:rsidRPr="00321907" w:rsidRDefault="000F5C53" w:rsidP="000F5C53">
            <w:pPr>
              <w:jc w:val="center"/>
              <w:rPr>
                <w:sz w:val="20"/>
                <w:szCs w:val="20"/>
              </w:rPr>
            </w:pPr>
            <w:r w:rsidRPr="00947D40">
              <w:t>---</w:t>
            </w:r>
          </w:p>
        </w:tc>
        <w:tc>
          <w:tcPr>
            <w:tcW w:w="1350" w:type="dxa"/>
            <w:vAlign w:val="center"/>
          </w:tcPr>
          <w:p w14:paraId="5A974075" w14:textId="77777777" w:rsidR="000F5C53" w:rsidRPr="00321907" w:rsidRDefault="000F5C53" w:rsidP="000F5C53">
            <w:pPr>
              <w:jc w:val="center"/>
              <w:rPr>
                <w:sz w:val="20"/>
                <w:szCs w:val="20"/>
              </w:rPr>
            </w:pPr>
            <w:r w:rsidRPr="00321907">
              <w:rPr>
                <w:sz w:val="20"/>
                <w:szCs w:val="20"/>
              </w:rPr>
              <w:t>33,880,513</w:t>
            </w:r>
          </w:p>
        </w:tc>
        <w:tc>
          <w:tcPr>
            <w:tcW w:w="1413" w:type="dxa"/>
            <w:vAlign w:val="center"/>
          </w:tcPr>
          <w:p w14:paraId="7790AF01" w14:textId="77777777" w:rsidR="000F5C53" w:rsidRPr="00321907" w:rsidRDefault="000F5C53" w:rsidP="000F5C53">
            <w:pPr>
              <w:jc w:val="center"/>
              <w:rPr>
                <w:sz w:val="20"/>
                <w:szCs w:val="20"/>
              </w:rPr>
            </w:pPr>
            <w:r w:rsidRPr="00321907">
              <w:rPr>
                <w:sz w:val="20"/>
                <w:szCs w:val="20"/>
              </w:rPr>
              <w:t>33,575,967</w:t>
            </w:r>
          </w:p>
        </w:tc>
      </w:tr>
      <w:tr w:rsidR="003766EA" w:rsidRPr="00321907" w14:paraId="3B1382EA" w14:textId="77777777" w:rsidTr="008A2713">
        <w:trPr>
          <w:trHeight w:val="20"/>
        </w:trPr>
        <w:tc>
          <w:tcPr>
            <w:tcW w:w="649" w:type="dxa"/>
            <w:vAlign w:val="center"/>
          </w:tcPr>
          <w:p w14:paraId="2262E391" w14:textId="77777777" w:rsidR="003766EA" w:rsidRPr="00321907" w:rsidRDefault="003766EA" w:rsidP="003766EA">
            <w:pPr>
              <w:rPr>
                <w:sz w:val="20"/>
                <w:szCs w:val="20"/>
              </w:rPr>
            </w:pPr>
            <w:r w:rsidRPr="00321907">
              <w:rPr>
                <w:sz w:val="20"/>
                <w:szCs w:val="20"/>
              </w:rPr>
              <w:t>2009</w:t>
            </w:r>
          </w:p>
        </w:tc>
        <w:tc>
          <w:tcPr>
            <w:tcW w:w="2156" w:type="dxa"/>
            <w:vAlign w:val="center"/>
          </w:tcPr>
          <w:p w14:paraId="46C0F975" w14:textId="77777777" w:rsidR="003766EA" w:rsidRPr="00321907" w:rsidRDefault="003766EA" w:rsidP="003766EA">
            <w:pPr>
              <w:jc w:val="center"/>
              <w:rPr>
                <w:sz w:val="20"/>
                <w:szCs w:val="20"/>
              </w:rPr>
            </w:pPr>
            <w:r w:rsidRPr="00321907">
              <w:rPr>
                <w:sz w:val="20"/>
                <w:szCs w:val="20"/>
              </w:rPr>
              <w:t xml:space="preserve">Transfer (1st </w:t>
            </w:r>
            <w:proofErr w:type="spellStart"/>
            <w:r w:rsidRPr="00321907">
              <w:rPr>
                <w:sz w:val="20"/>
                <w:szCs w:val="20"/>
              </w:rPr>
              <w:t>Rnd</w:t>
            </w:r>
            <w:proofErr w:type="spellEnd"/>
            <w:r w:rsidRPr="00321907">
              <w:rPr>
                <w:sz w:val="20"/>
                <w:szCs w:val="20"/>
              </w:rPr>
              <w:t xml:space="preserve"> $)</w:t>
            </w:r>
          </w:p>
        </w:tc>
        <w:tc>
          <w:tcPr>
            <w:tcW w:w="1172" w:type="dxa"/>
            <w:vAlign w:val="center"/>
          </w:tcPr>
          <w:p w14:paraId="742ED7CA" w14:textId="77777777" w:rsidR="003766EA" w:rsidRPr="00321907" w:rsidRDefault="003766EA" w:rsidP="003766EA">
            <w:pPr>
              <w:jc w:val="center"/>
              <w:rPr>
                <w:sz w:val="20"/>
                <w:szCs w:val="20"/>
              </w:rPr>
            </w:pPr>
          </w:p>
        </w:tc>
        <w:tc>
          <w:tcPr>
            <w:tcW w:w="1317" w:type="dxa"/>
          </w:tcPr>
          <w:p w14:paraId="44195BDD" w14:textId="71FB3A2B" w:rsidR="003766EA" w:rsidRPr="00321907" w:rsidRDefault="003766EA" w:rsidP="003766EA">
            <w:pPr>
              <w:jc w:val="center"/>
              <w:rPr>
                <w:sz w:val="20"/>
                <w:szCs w:val="20"/>
              </w:rPr>
            </w:pPr>
            <w:r w:rsidRPr="00F335B3">
              <w:t>---</w:t>
            </w:r>
          </w:p>
        </w:tc>
        <w:tc>
          <w:tcPr>
            <w:tcW w:w="1519" w:type="dxa"/>
            <w:vAlign w:val="center"/>
          </w:tcPr>
          <w:p w14:paraId="1BE61450" w14:textId="77777777" w:rsidR="003766EA" w:rsidRPr="00321907" w:rsidRDefault="003766EA" w:rsidP="003766EA">
            <w:pPr>
              <w:jc w:val="center"/>
              <w:rPr>
                <w:sz w:val="20"/>
                <w:szCs w:val="20"/>
              </w:rPr>
            </w:pPr>
            <w:r w:rsidRPr="00321907">
              <w:rPr>
                <w:sz w:val="20"/>
                <w:szCs w:val="20"/>
              </w:rPr>
              <w:t>5,000,000</w:t>
            </w:r>
          </w:p>
        </w:tc>
        <w:tc>
          <w:tcPr>
            <w:tcW w:w="1350" w:type="dxa"/>
            <w:vAlign w:val="center"/>
          </w:tcPr>
          <w:p w14:paraId="64A61189" w14:textId="77777777" w:rsidR="003766EA" w:rsidRPr="00321907" w:rsidRDefault="003766EA" w:rsidP="003766EA">
            <w:pPr>
              <w:jc w:val="center"/>
              <w:rPr>
                <w:sz w:val="20"/>
                <w:szCs w:val="20"/>
              </w:rPr>
            </w:pPr>
            <w:r w:rsidRPr="00321907">
              <w:rPr>
                <w:sz w:val="20"/>
                <w:szCs w:val="20"/>
              </w:rPr>
              <w:t>28,880,513</w:t>
            </w:r>
          </w:p>
        </w:tc>
        <w:tc>
          <w:tcPr>
            <w:tcW w:w="1413" w:type="dxa"/>
            <w:vAlign w:val="center"/>
          </w:tcPr>
          <w:p w14:paraId="51FB91C1" w14:textId="77777777" w:rsidR="003766EA" w:rsidRPr="00321907" w:rsidRDefault="003766EA" w:rsidP="003766EA">
            <w:pPr>
              <w:jc w:val="center"/>
              <w:rPr>
                <w:sz w:val="20"/>
                <w:szCs w:val="20"/>
              </w:rPr>
            </w:pPr>
            <w:r w:rsidRPr="00321907">
              <w:rPr>
                <w:sz w:val="20"/>
                <w:szCs w:val="20"/>
              </w:rPr>
              <w:t>38,575,967</w:t>
            </w:r>
          </w:p>
        </w:tc>
      </w:tr>
      <w:tr w:rsidR="000F5C53" w:rsidRPr="00321907" w14:paraId="45761285" w14:textId="77777777" w:rsidTr="008A2713">
        <w:trPr>
          <w:trHeight w:val="20"/>
        </w:trPr>
        <w:tc>
          <w:tcPr>
            <w:tcW w:w="649" w:type="dxa"/>
            <w:vAlign w:val="center"/>
          </w:tcPr>
          <w:p w14:paraId="769210C3" w14:textId="77777777" w:rsidR="000F5C53" w:rsidRPr="00321907" w:rsidRDefault="000F5C53" w:rsidP="000F5C53">
            <w:pPr>
              <w:rPr>
                <w:sz w:val="20"/>
                <w:szCs w:val="20"/>
              </w:rPr>
            </w:pPr>
            <w:r w:rsidRPr="00321907">
              <w:rPr>
                <w:sz w:val="20"/>
                <w:szCs w:val="20"/>
              </w:rPr>
              <w:t>2009</w:t>
            </w:r>
          </w:p>
        </w:tc>
        <w:tc>
          <w:tcPr>
            <w:tcW w:w="2156" w:type="dxa"/>
            <w:vAlign w:val="center"/>
          </w:tcPr>
          <w:p w14:paraId="5C9A0D29" w14:textId="77777777" w:rsidR="000F5C53" w:rsidRPr="00321907" w:rsidRDefault="000F5C53" w:rsidP="000F5C53">
            <w:pPr>
              <w:jc w:val="center"/>
              <w:rPr>
                <w:sz w:val="20"/>
                <w:szCs w:val="20"/>
              </w:rPr>
            </w:pPr>
            <w:r w:rsidRPr="00321907">
              <w:rPr>
                <w:sz w:val="20"/>
                <w:szCs w:val="20"/>
              </w:rPr>
              <w:t>DW</w:t>
            </w:r>
            <w:r>
              <w:rPr>
                <w:sz w:val="20"/>
                <w:szCs w:val="20"/>
              </w:rPr>
              <w:t xml:space="preserve"> </w:t>
            </w:r>
            <w:r w:rsidRPr="00321907">
              <w:rPr>
                <w:sz w:val="20"/>
                <w:szCs w:val="20"/>
              </w:rPr>
              <w:t>Grant Award</w:t>
            </w:r>
          </w:p>
        </w:tc>
        <w:tc>
          <w:tcPr>
            <w:tcW w:w="1172" w:type="dxa"/>
            <w:vAlign w:val="center"/>
          </w:tcPr>
          <w:p w14:paraId="1CF7D5B5" w14:textId="77777777" w:rsidR="000F5C53" w:rsidRPr="00321907" w:rsidRDefault="000F5C53" w:rsidP="000F5C53">
            <w:pPr>
              <w:jc w:val="center"/>
              <w:rPr>
                <w:sz w:val="20"/>
                <w:szCs w:val="20"/>
              </w:rPr>
            </w:pPr>
            <w:r w:rsidRPr="00321907">
              <w:rPr>
                <w:sz w:val="20"/>
                <w:szCs w:val="20"/>
              </w:rPr>
              <w:t>36,416,420</w:t>
            </w:r>
          </w:p>
        </w:tc>
        <w:tc>
          <w:tcPr>
            <w:tcW w:w="1317" w:type="dxa"/>
          </w:tcPr>
          <w:p w14:paraId="6ACE453C" w14:textId="4DF36D92" w:rsidR="000F5C53" w:rsidRPr="00321907" w:rsidRDefault="000F5C53" w:rsidP="000F5C53">
            <w:pPr>
              <w:jc w:val="center"/>
              <w:rPr>
                <w:sz w:val="20"/>
                <w:szCs w:val="20"/>
              </w:rPr>
            </w:pPr>
            <w:r w:rsidRPr="00F335B3">
              <w:t>---</w:t>
            </w:r>
          </w:p>
        </w:tc>
        <w:tc>
          <w:tcPr>
            <w:tcW w:w="1519" w:type="dxa"/>
          </w:tcPr>
          <w:p w14:paraId="06430FC1" w14:textId="4408982D" w:rsidR="000F5C53" w:rsidRPr="00321907" w:rsidRDefault="000F5C53" w:rsidP="000F5C53">
            <w:pPr>
              <w:jc w:val="center"/>
              <w:rPr>
                <w:sz w:val="20"/>
                <w:szCs w:val="20"/>
              </w:rPr>
            </w:pPr>
            <w:r w:rsidRPr="00095E6D">
              <w:t>---</w:t>
            </w:r>
          </w:p>
        </w:tc>
        <w:tc>
          <w:tcPr>
            <w:tcW w:w="1350" w:type="dxa"/>
            <w:vAlign w:val="center"/>
          </w:tcPr>
          <w:p w14:paraId="55C00374" w14:textId="77777777" w:rsidR="000F5C53" w:rsidRPr="00321907" w:rsidRDefault="000F5C53" w:rsidP="000F5C53">
            <w:pPr>
              <w:jc w:val="center"/>
              <w:rPr>
                <w:sz w:val="20"/>
                <w:szCs w:val="20"/>
              </w:rPr>
            </w:pPr>
            <w:r w:rsidRPr="00321907">
              <w:rPr>
                <w:sz w:val="20"/>
                <w:szCs w:val="20"/>
              </w:rPr>
              <w:t>31,568,693</w:t>
            </w:r>
          </w:p>
        </w:tc>
        <w:tc>
          <w:tcPr>
            <w:tcW w:w="1413" w:type="dxa"/>
            <w:vAlign w:val="center"/>
          </w:tcPr>
          <w:p w14:paraId="425156A7" w14:textId="77777777" w:rsidR="000F5C53" w:rsidRPr="00321907" w:rsidRDefault="000F5C53" w:rsidP="000F5C53">
            <w:pPr>
              <w:jc w:val="center"/>
              <w:rPr>
                <w:sz w:val="20"/>
                <w:szCs w:val="20"/>
              </w:rPr>
            </w:pPr>
            <w:r w:rsidRPr="00321907">
              <w:rPr>
                <w:sz w:val="20"/>
                <w:szCs w:val="20"/>
              </w:rPr>
              <w:t>41,264,147</w:t>
            </w:r>
          </w:p>
        </w:tc>
      </w:tr>
      <w:tr w:rsidR="000F5C53" w:rsidRPr="00321907" w:rsidDel="008E14AC" w14:paraId="42C0D876" w14:textId="77777777" w:rsidTr="008A2713">
        <w:trPr>
          <w:trHeight w:val="20"/>
        </w:trPr>
        <w:tc>
          <w:tcPr>
            <w:tcW w:w="649" w:type="dxa"/>
            <w:vAlign w:val="center"/>
          </w:tcPr>
          <w:p w14:paraId="5DB14797" w14:textId="77777777" w:rsidR="000F5C53" w:rsidRPr="00321907" w:rsidDel="008E14AC" w:rsidRDefault="000F5C53" w:rsidP="000F5C53">
            <w:pPr>
              <w:rPr>
                <w:sz w:val="20"/>
                <w:szCs w:val="20"/>
              </w:rPr>
            </w:pPr>
            <w:r w:rsidRPr="00321907">
              <w:rPr>
                <w:sz w:val="20"/>
                <w:szCs w:val="20"/>
              </w:rPr>
              <w:t>2009</w:t>
            </w:r>
          </w:p>
        </w:tc>
        <w:tc>
          <w:tcPr>
            <w:tcW w:w="2156" w:type="dxa"/>
            <w:vAlign w:val="center"/>
          </w:tcPr>
          <w:p w14:paraId="75144C6F" w14:textId="77777777" w:rsidR="000F5C53" w:rsidRPr="00321907" w:rsidDel="008E14AC" w:rsidRDefault="000F5C53" w:rsidP="000F5C53">
            <w:pPr>
              <w:jc w:val="center"/>
              <w:rPr>
                <w:sz w:val="20"/>
                <w:szCs w:val="20"/>
              </w:rPr>
            </w:pPr>
            <w:r w:rsidRPr="00321907">
              <w:rPr>
                <w:sz w:val="20"/>
                <w:szCs w:val="20"/>
              </w:rPr>
              <w:t>DW ARRA Grant Award</w:t>
            </w:r>
          </w:p>
        </w:tc>
        <w:tc>
          <w:tcPr>
            <w:tcW w:w="1172" w:type="dxa"/>
            <w:vAlign w:val="center"/>
          </w:tcPr>
          <w:p w14:paraId="26C543B3" w14:textId="77777777" w:rsidR="000F5C53" w:rsidRPr="00321907" w:rsidDel="008E14AC" w:rsidRDefault="000F5C53" w:rsidP="000F5C53">
            <w:pPr>
              <w:jc w:val="center"/>
              <w:rPr>
                <w:sz w:val="20"/>
                <w:szCs w:val="20"/>
              </w:rPr>
            </w:pPr>
            <w:r w:rsidRPr="00321907">
              <w:rPr>
                <w:sz w:val="20"/>
                <w:szCs w:val="20"/>
              </w:rPr>
              <w:t>42,851,420</w:t>
            </w:r>
          </w:p>
        </w:tc>
        <w:tc>
          <w:tcPr>
            <w:tcW w:w="1317" w:type="dxa"/>
          </w:tcPr>
          <w:p w14:paraId="78C2E9CA" w14:textId="0EBF4DE3" w:rsidR="000F5C53" w:rsidRPr="00321907" w:rsidDel="008E14AC" w:rsidRDefault="000F5C53" w:rsidP="000F5C53">
            <w:pPr>
              <w:jc w:val="center"/>
              <w:rPr>
                <w:sz w:val="20"/>
                <w:szCs w:val="20"/>
              </w:rPr>
            </w:pPr>
            <w:r w:rsidRPr="00F335B3">
              <w:t>---</w:t>
            </w:r>
          </w:p>
        </w:tc>
        <w:tc>
          <w:tcPr>
            <w:tcW w:w="1519" w:type="dxa"/>
          </w:tcPr>
          <w:p w14:paraId="688FDA53" w14:textId="18C2CC11" w:rsidR="000F5C53" w:rsidRPr="00321907" w:rsidDel="008E14AC" w:rsidRDefault="000F5C53" w:rsidP="000F5C53">
            <w:pPr>
              <w:jc w:val="center"/>
              <w:rPr>
                <w:sz w:val="20"/>
                <w:szCs w:val="20"/>
              </w:rPr>
            </w:pPr>
            <w:r w:rsidRPr="00095E6D">
              <w:t>---</w:t>
            </w:r>
          </w:p>
        </w:tc>
        <w:tc>
          <w:tcPr>
            <w:tcW w:w="1350" w:type="dxa"/>
            <w:vAlign w:val="center"/>
          </w:tcPr>
          <w:p w14:paraId="71B78A60" w14:textId="77777777" w:rsidR="000F5C53" w:rsidRPr="00321907" w:rsidDel="008E14AC" w:rsidRDefault="000F5C53" w:rsidP="000F5C53">
            <w:pPr>
              <w:jc w:val="center"/>
              <w:rPr>
                <w:sz w:val="20"/>
                <w:szCs w:val="20"/>
              </w:rPr>
            </w:pPr>
            <w:r w:rsidRPr="00321907">
              <w:rPr>
                <w:sz w:val="20"/>
                <w:szCs w:val="20"/>
              </w:rPr>
              <w:t>38,003,693</w:t>
            </w:r>
          </w:p>
        </w:tc>
        <w:tc>
          <w:tcPr>
            <w:tcW w:w="1413" w:type="dxa"/>
            <w:vAlign w:val="center"/>
          </w:tcPr>
          <w:p w14:paraId="2944781E" w14:textId="77777777" w:rsidR="000F5C53" w:rsidRPr="00321907" w:rsidDel="008E14AC" w:rsidRDefault="000F5C53" w:rsidP="000F5C53">
            <w:pPr>
              <w:jc w:val="center"/>
              <w:rPr>
                <w:sz w:val="20"/>
                <w:szCs w:val="20"/>
              </w:rPr>
            </w:pPr>
            <w:r w:rsidRPr="00321907">
              <w:rPr>
                <w:sz w:val="20"/>
                <w:szCs w:val="20"/>
              </w:rPr>
              <w:t>47,699,147</w:t>
            </w:r>
          </w:p>
        </w:tc>
      </w:tr>
      <w:tr w:rsidR="000F5C53" w:rsidRPr="00321907" w:rsidDel="008E14AC" w14:paraId="45F73745" w14:textId="77777777" w:rsidTr="008A2713">
        <w:trPr>
          <w:trHeight w:val="20"/>
        </w:trPr>
        <w:tc>
          <w:tcPr>
            <w:tcW w:w="649" w:type="dxa"/>
            <w:vAlign w:val="center"/>
          </w:tcPr>
          <w:p w14:paraId="7B3CFE3B" w14:textId="77777777" w:rsidR="000F5C53" w:rsidRPr="00321907" w:rsidRDefault="000F5C53" w:rsidP="000F5C53">
            <w:pPr>
              <w:rPr>
                <w:sz w:val="20"/>
                <w:szCs w:val="20"/>
              </w:rPr>
            </w:pPr>
            <w:r w:rsidRPr="00321907">
              <w:rPr>
                <w:sz w:val="20"/>
                <w:szCs w:val="20"/>
              </w:rPr>
              <w:t>2010</w:t>
            </w:r>
          </w:p>
        </w:tc>
        <w:tc>
          <w:tcPr>
            <w:tcW w:w="2156" w:type="dxa"/>
            <w:vAlign w:val="center"/>
          </w:tcPr>
          <w:p w14:paraId="6DF215B1"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7B3715AB" w14:textId="77777777" w:rsidR="000F5C53" w:rsidRPr="00321907" w:rsidRDefault="000F5C53" w:rsidP="000F5C53">
            <w:pPr>
              <w:jc w:val="center"/>
              <w:rPr>
                <w:sz w:val="20"/>
                <w:szCs w:val="20"/>
              </w:rPr>
            </w:pPr>
            <w:r w:rsidRPr="00321907">
              <w:rPr>
                <w:sz w:val="20"/>
                <w:szCs w:val="20"/>
              </w:rPr>
              <w:t>47,330,510</w:t>
            </w:r>
          </w:p>
        </w:tc>
        <w:tc>
          <w:tcPr>
            <w:tcW w:w="1317" w:type="dxa"/>
          </w:tcPr>
          <w:p w14:paraId="0B473065" w14:textId="5C1BBAC1" w:rsidR="000F5C53" w:rsidRPr="00321907" w:rsidRDefault="000F5C53" w:rsidP="000F5C53">
            <w:pPr>
              <w:jc w:val="center"/>
              <w:rPr>
                <w:sz w:val="20"/>
                <w:szCs w:val="20"/>
              </w:rPr>
            </w:pPr>
            <w:r w:rsidRPr="00F335B3">
              <w:t>---</w:t>
            </w:r>
          </w:p>
        </w:tc>
        <w:tc>
          <w:tcPr>
            <w:tcW w:w="1519" w:type="dxa"/>
          </w:tcPr>
          <w:p w14:paraId="45183C20" w14:textId="041B7A3A" w:rsidR="000F5C53" w:rsidRPr="00321907" w:rsidRDefault="000F5C53" w:rsidP="000F5C53">
            <w:pPr>
              <w:jc w:val="center"/>
              <w:rPr>
                <w:sz w:val="20"/>
                <w:szCs w:val="20"/>
              </w:rPr>
            </w:pPr>
            <w:r w:rsidRPr="00095E6D">
              <w:t>---</w:t>
            </w:r>
          </w:p>
        </w:tc>
        <w:tc>
          <w:tcPr>
            <w:tcW w:w="1350" w:type="dxa"/>
            <w:vAlign w:val="center"/>
          </w:tcPr>
          <w:p w14:paraId="4DC7829F" w14:textId="77777777" w:rsidR="000F5C53" w:rsidRPr="00321907" w:rsidRDefault="000F5C53" w:rsidP="000F5C53">
            <w:pPr>
              <w:jc w:val="center"/>
              <w:rPr>
                <w:sz w:val="20"/>
                <w:szCs w:val="20"/>
              </w:rPr>
            </w:pPr>
            <w:r w:rsidRPr="00321907">
              <w:rPr>
                <w:sz w:val="20"/>
                <w:szCs w:val="20"/>
              </w:rPr>
              <w:t>42,482,783</w:t>
            </w:r>
          </w:p>
        </w:tc>
        <w:tc>
          <w:tcPr>
            <w:tcW w:w="1413" w:type="dxa"/>
            <w:vAlign w:val="center"/>
          </w:tcPr>
          <w:p w14:paraId="79EAF649" w14:textId="77777777" w:rsidR="000F5C53" w:rsidRPr="00321907" w:rsidRDefault="000F5C53" w:rsidP="000F5C53">
            <w:pPr>
              <w:jc w:val="center"/>
              <w:rPr>
                <w:sz w:val="20"/>
                <w:szCs w:val="20"/>
              </w:rPr>
            </w:pPr>
            <w:r w:rsidRPr="00321907">
              <w:rPr>
                <w:sz w:val="20"/>
                <w:szCs w:val="20"/>
              </w:rPr>
              <w:t>52,178,237</w:t>
            </w:r>
          </w:p>
        </w:tc>
      </w:tr>
      <w:tr w:rsidR="003766EA" w:rsidRPr="00321907" w:rsidDel="008E14AC" w14:paraId="2ADAC1E6" w14:textId="77777777" w:rsidTr="008A2713">
        <w:trPr>
          <w:trHeight w:val="20"/>
        </w:trPr>
        <w:tc>
          <w:tcPr>
            <w:tcW w:w="649" w:type="dxa"/>
            <w:vAlign w:val="center"/>
          </w:tcPr>
          <w:p w14:paraId="38102982" w14:textId="77777777" w:rsidR="003766EA" w:rsidRPr="00321907" w:rsidRDefault="003766EA" w:rsidP="003766EA">
            <w:pPr>
              <w:rPr>
                <w:sz w:val="20"/>
                <w:szCs w:val="20"/>
              </w:rPr>
            </w:pPr>
            <w:r w:rsidRPr="00321907">
              <w:rPr>
                <w:sz w:val="20"/>
                <w:szCs w:val="20"/>
              </w:rPr>
              <w:t>2011</w:t>
            </w:r>
          </w:p>
        </w:tc>
        <w:tc>
          <w:tcPr>
            <w:tcW w:w="2156" w:type="dxa"/>
            <w:vAlign w:val="center"/>
          </w:tcPr>
          <w:p w14:paraId="5F153917" w14:textId="77777777" w:rsidR="003766EA" w:rsidRPr="00321907" w:rsidRDefault="003766EA" w:rsidP="003766EA">
            <w:pPr>
              <w:jc w:val="center"/>
              <w:rPr>
                <w:sz w:val="20"/>
                <w:szCs w:val="20"/>
              </w:rPr>
            </w:pPr>
            <w:r w:rsidRPr="00321907">
              <w:rPr>
                <w:sz w:val="20"/>
                <w:szCs w:val="20"/>
              </w:rPr>
              <w:t xml:space="preserve">Transfer (1st </w:t>
            </w:r>
            <w:proofErr w:type="spellStart"/>
            <w:r w:rsidRPr="00321907">
              <w:rPr>
                <w:sz w:val="20"/>
                <w:szCs w:val="20"/>
              </w:rPr>
              <w:t>Rnd</w:t>
            </w:r>
            <w:proofErr w:type="spellEnd"/>
            <w:r w:rsidRPr="00321907">
              <w:rPr>
                <w:sz w:val="20"/>
                <w:szCs w:val="20"/>
              </w:rPr>
              <w:t xml:space="preserve"> $)</w:t>
            </w:r>
          </w:p>
        </w:tc>
        <w:tc>
          <w:tcPr>
            <w:tcW w:w="1172" w:type="dxa"/>
            <w:vAlign w:val="center"/>
          </w:tcPr>
          <w:p w14:paraId="4C3C1187" w14:textId="77777777" w:rsidR="003766EA" w:rsidRPr="00321907" w:rsidRDefault="003766EA" w:rsidP="003766EA">
            <w:pPr>
              <w:jc w:val="center"/>
              <w:rPr>
                <w:sz w:val="20"/>
                <w:szCs w:val="20"/>
              </w:rPr>
            </w:pPr>
          </w:p>
        </w:tc>
        <w:tc>
          <w:tcPr>
            <w:tcW w:w="1317" w:type="dxa"/>
          </w:tcPr>
          <w:p w14:paraId="377950A5" w14:textId="2ED86E48" w:rsidR="003766EA" w:rsidRPr="00321907" w:rsidRDefault="003766EA" w:rsidP="003766EA">
            <w:pPr>
              <w:jc w:val="center"/>
              <w:rPr>
                <w:sz w:val="20"/>
                <w:szCs w:val="20"/>
              </w:rPr>
            </w:pPr>
            <w:r w:rsidRPr="00F335B3">
              <w:t>---</w:t>
            </w:r>
          </w:p>
        </w:tc>
        <w:tc>
          <w:tcPr>
            <w:tcW w:w="1519" w:type="dxa"/>
            <w:vAlign w:val="center"/>
          </w:tcPr>
          <w:p w14:paraId="4417934C" w14:textId="77777777" w:rsidR="003766EA" w:rsidRPr="00321907" w:rsidRDefault="003766EA" w:rsidP="003766EA">
            <w:pPr>
              <w:jc w:val="center"/>
              <w:rPr>
                <w:sz w:val="20"/>
                <w:szCs w:val="20"/>
              </w:rPr>
            </w:pPr>
            <w:r w:rsidRPr="00321907">
              <w:rPr>
                <w:sz w:val="20"/>
                <w:szCs w:val="20"/>
              </w:rPr>
              <w:t>3,000,000</w:t>
            </w:r>
          </w:p>
        </w:tc>
        <w:tc>
          <w:tcPr>
            <w:tcW w:w="1350" w:type="dxa"/>
            <w:vAlign w:val="center"/>
          </w:tcPr>
          <w:p w14:paraId="577A9DC7" w14:textId="77777777" w:rsidR="003766EA" w:rsidRPr="00321907" w:rsidRDefault="003766EA" w:rsidP="003766EA">
            <w:pPr>
              <w:jc w:val="center"/>
              <w:rPr>
                <w:sz w:val="20"/>
                <w:szCs w:val="20"/>
              </w:rPr>
            </w:pPr>
            <w:r w:rsidRPr="00321907">
              <w:rPr>
                <w:sz w:val="20"/>
                <w:szCs w:val="20"/>
              </w:rPr>
              <w:t>39,482,783</w:t>
            </w:r>
          </w:p>
        </w:tc>
        <w:tc>
          <w:tcPr>
            <w:tcW w:w="1413" w:type="dxa"/>
            <w:vAlign w:val="center"/>
          </w:tcPr>
          <w:p w14:paraId="1603CCF6" w14:textId="77777777" w:rsidR="003766EA" w:rsidRPr="00321907" w:rsidRDefault="003766EA" w:rsidP="003766EA">
            <w:pPr>
              <w:jc w:val="center"/>
              <w:rPr>
                <w:sz w:val="20"/>
                <w:szCs w:val="20"/>
              </w:rPr>
            </w:pPr>
            <w:r w:rsidRPr="00321907">
              <w:rPr>
                <w:sz w:val="20"/>
                <w:szCs w:val="20"/>
              </w:rPr>
              <w:t>55,178,237</w:t>
            </w:r>
          </w:p>
        </w:tc>
      </w:tr>
      <w:tr w:rsidR="000F5C53" w:rsidRPr="00321907" w:rsidDel="008E14AC" w14:paraId="607DB533" w14:textId="77777777" w:rsidTr="008A2713">
        <w:trPr>
          <w:trHeight w:val="20"/>
        </w:trPr>
        <w:tc>
          <w:tcPr>
            <w:tcW w:w="649" w:type="dxa"/>
            <w:vAlign w:val="center"/>
          </w:tcPr>
          <w:p w14:paraId="254D67CD" w14:textId="77777777" w:rsidR="000F5C53" w:rsidRPr="00321907" w:rsidRDefault="000F5C53" w:rsidP="000F5C53">
            <w:pPr>
              <w:rPr>
                <w:sz w:val="20"/>
                <w:szCs w:val="20"/>
              </w:rPr>
            </w:pPr>
            <w:r w:rsidRPr="00321907">
              <w:rPr>
                <w:sz w:val="20"/>
                <w:szCs w:val="20"/>
              </w:rPr>
              <w:t>2011</w:t>
            </w:r>
          </w:p>
        </w:tc>
        <w:tc>
          <w:tcPr>
            <w:tcW w:w="2156" w:type="dxa"/>
            <w:vAlign w:val="center"/>
          </w:tcPr>
          <w:p w14:paraId="2593F5BF"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384764CC" w14:textId="77777777" w:rsidR="000F5C53" w:rsidRPr="00321907" w:rsidRDefault="000F5C53" w:rsidP="000F5C53">
            <w:pPr>
              <w:jc w:val="center"/>
              <w:rPr>
                <w:sz w:val="20"/>
                <w:szCs w:val="20"/>
              </w:rPr>
            </w:pPr>
            <w:r w:rsidRPr="00321907">
              <w:rPr>
                <w:sz w:val="20"/>
                <w:szCs w:val="20"/>
              </w:rPr>
              <w:t>50,438,450</w:t>
            </w:r>
          </w:p>
        </w:tc>
        <w:tc>
          <w:tcPr>
            <w:tcW w:w="1317" w:type="dxa"/>
          </w:tcPr>
          <w:p w14:paraId="25F2B9BB" w14:textId="400B96C6" w:rsidR="000F5C53" w:rsidRPr="00321907" w:rsidRDefault="000F5C53" w:rsidP="000F5C53">
            <w:pPr>
              <w:jc w:val="center"/>
              <w:rPr>
                <w:sz w:val="20"/>
                <w:szCs w:val="20"/>
              </w:rPr>
            </w:pPr>
            <w:r w:rsidRPr="00F335B3">
              <w:t>---</w:t>
            </w:r>
          </w:p>
        </w:tc>
        <w:tc>
          <w:tcPr>
            <w:tcW w:w="1519" w:type="dxa"/>
          </w:tcPr>
          <w:p w14:paraId="6BCC09AE" w14:textId="5A1883D4" w:rsidR="000F5C53" w:rsidRPr="00321907" w:rsidRDefault="000F5C53" w:rsidP="000F5C53">
            <w:pPr>
              <w:jc w:val="center"/>
              <w:rPr>
                <w:sz w:val="20"/>
                <w:szCs w:val="20"/>
              </w:rPr>
            </w:pPr>
            <w:r w:rsidRPr="00F505DA">
              <w:t>---</w:t>
            </w:r>
          </w:p>
        </w:tc>
        <w:tc>
          <w:tcPr>
            <w:tcW w:w="1350" w:type="dxa"/>
            <w:vAlign w:val="center"/>
          </w:tcPr>
          <w:p w14:paraId="0D9C54BF" w14:textId="77777777" w:rsidR="000F5C53" w:rsidRPr="00321907" w:rsidRDefault="000F5C53" w:rsidP="000F5C53">
            <w:pPr>
              <w:jc w:val="center"/>
              <w:rPr>
                <w:sz w:val="20"/>
                <w:szCs w:val="20"/>
              </w:rPr>
            </w:pPr>
            <w:r w:rsidRPr="00321907">
              <w:rPr>
                <w:sz w:val="20"/>
                <w:szCs w:val="20"/>
              </w:rPr>
              <w:t>42,590,723</w:t>
            </w:r>
          </w:p>
        </w:tc>
        <w:tc>
          <w:tcPr>
            <w:tcW w:w="1413" w:type="dxa"/>
            <w:vAlign w:val="center"/>
          </w:tcPr>
          <w:p w14:paraId="416BD2AB" w14:textId="77777777" w:rsidR="000F5C53" w:rsidRPr="00321907" w:rsidRDefault="000F5C53" w:rsidP="000F5C53">
            <w:pPr>
              <w:jc w:val="center"/>
              <w:rPr>
                <w:sz w:val="20"/>
                <w:szCs w:val="20"/>
              </w:rPr>
            </w:pPr>
            <w:r w:rsidRPr="00321907">
              <w:rPr>
                <w:sz w:val="20"/>
                <w:szCs w:val="20"/>
              </w:rPr>
              <w:t>58,286,177</w:t>
            </w:r>
          </w:p>
        </w:tc>
      </w:tr>
      <w:tr w:rsidR="000F5C53" w:rsidRPr="00321907" w:rsidDel="008E14AC" w14:paraId="5A65A621" w14:textId="77777777" w:rsidTr="008A2713">
        <w:trPr>
          <w:trHeight w:val="20"/>
        </w:trPr>
        <w:tc>
          <w:tcPr>
            <w:tcW w:w="649" w:type="dxa"/>
            <w:vAlign w:val="center"/>
          </w:tcPr>
          <w:p w14:paraId="519D3F84" w14:textId="77777777" w:rsidR="000F5C53" w:rsidRPr="00321907" w:rsidRDefault="000F5C53" w:rsidP="000F5C53">
            <w:pPr>
              <w:rPr>
                <w:sz w:val="20"/>
                <w:szCs w:val="20"/>
              </w:rPr>
            </w:pPr>
            <w:r w:rsidRPr="00321907">
              <w:rPr>
                <w:sz w:val="20"/>
                <w:szCs w:val="20"/>
              </w:rPr>
              <w:t>2012</w:t>
            </w:r>
          </w:p>
        </w:tc>
        <w:tc>
          <w:tcPr>
            <w:tcW w:w="2156" w:type="dxa"/>
            <w:vAlign w:val="center"/>
          </w:tcPr>
          <w:p w14:paraId="189A8A90"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7BC28775" w14:textId="77777777" w:rsidR="000F5C53" w:rsidRPr="00321907" w:rsidRDefault="000F5C53" w:rsidP="000F5C53">
            <w:pPr>
              <w:jc w:val="center"/>
              <w:rPr>
                <w:sz w:val="20"/>
                <w:szCs w:val="20"/>
              </w:rPr>
            </w:pPr>
            <w:r w:rsidRPr="00321907">
              <w:rPr>
                <w:sz w:val="20"/>
                <w:szCs w:val="20"/>
              </w:rPr>
              <w:t>53,400,200</w:t>
            </w:r>
          </w:p>
        </w:tc>
        <w:tc>
          <w:tcPr>
            <w:tcW w:w="1317" w:type="dxa"/>
          </w:tcPr>
          <w:p w14:paraId="70D388D7" w14:textId="17A402DF" w:rsidR="000F5C53" w:rsidRPr="00321907" w:rsidRDefault="000F5C53" w:rsidP="000F5C53">
            <w:pPr>
              <w:jc w:val="center"/>
              <w:rPr>
                <w:sz w:val="20"/>
                <w:szCs w:val="20"/>
              </w:rPr>
            </w:pPr>
            <w:r w:rsidRPr="00F335B3">
              <w:t>---</w:t>
            </w:r>
          </w:p>
        </w:tc>
        <w:tc>
          <w:tcPr>
            <w:tcW w:w="1519" w:type="dxa"/>
          </w:tcPr>
          <w:p w14:paraId="7E358B53" w14:textId="798631F5" w:rsidR="000F5C53" w:rsidRPr="00321907" w:rsidRDefault="000F5C53" w:rsidP="000F5C53">
            <w:pPr>
              <w:jc w:val="center"/>
              <w:rPr>
                <w:sz w:val="20"/>
                <w:szCs w:val="20"/>
              </w:rPr>
            </w:pPr>
            <w:r w:rsidRPr="00F505DA">
              <w:t>---</w:t>
            </w:r>
          </w:p>
        </w:tc>
        <w:tc>
          <w:tcPr>
            <w:tcW w:w="1350" w:type="dxa"/>
            <w:vAlign w:val="center"/>
          </w:tcPr>
          <w:p w14:paraId="672EECA8" w14:textId="77777777" w:rsidR="000F5C53" w:rsidRPr="00321907" w:rsidRDefault="000F5C53" w:rsidP="000F5C53">
            <w:pPr>
              <w:jc w:val="center"/>
              <w:rPr>
                <w:sz w:val="20"/>
                <w:szCs w:val="20"/>
              </w:rPr>
            </w:pPr>
            <w:r w:rsidRPr="00321907">
              <w:rPr>
                <w:sz w:val="20"/>
                <w:szCs w:val="20"/>
              </w:rPr>
              <w:t>45,552,473</w:t>
            </w:r>
          </w:p>
        </w:tc>
        <w:tc>
          <w:tcPr>
            <w:tcW w:w="1413" w:type="dxa"/>
            <w:vAlign w:val="center"/>
          </w:tcPr>
          <w:p w14:paraId="0E39CC77" w14:textId="77777777" w:rsidR="000F5C53" w:rsidRPr="00321907" w:rsidRDefault="000F5C53" w:rsidP="000F5C53">
            <w:pPr>
              <w:jc w:val="center"/>
              <w:rPr>
                <w:sz w:val="20"/>
                <w:szCs w:val="20"/>
              </w:rPr>
            </w:pPr>
            <w:r w:rsidRPr="00321907">
              <w:rPr>
                <w:sz w:val="20"/>
                <w:szCs w:val="20"/>
              </w:rPr>
              <w:t>61,247,927</w:t>
            </w:r>
          </w:p>
        </w:tc>
      </w:tr>
      <w:tr w:rsidR="000F5C53" w:rsidRPr="00321907" w:rsidDel="008E14AC" w14:paraId="11B507CE" w14:textId="77777777" w:rsidTr="008A2713">
        <w:trPr>
          <w:trHeight w:val="20"/>
        </w:trPr>
        <w:tc>
          <w:tcPr>
            <w:tcW w:w="649" w:type="dxa"/>
            <w:vAlign w:val="center"/>
          </w:tcPr>
          <w:p w14:paraId="08A322F9" w14:textId="77777777" w:rsidR="000F5C53" w:rsidRPr="00321907" w:rsidRDefault="000F5C53" w:rsidP="000F5C53">
            <w:pPr>
              <w:rPr>
                <w:sz w:val="20"/>
                <w:szCs w:val="20"/>
              </w:rPr>
            </w:pPr>
            <w:r w:rsidRPr="00321907">
              <w:rPr>
                <w:sz w:val="20"/>
                <w:szCs w:val="20"/>
              </w:rPr>
              <w:t>2013</w:t>
            </w:r>
          </w:p>
        </w:tc>
        <w:tc>
          <w:tcPr>
            <w:tcW w:w="2156" w:type="dxa"/>
            <w:vAlign w:val="center"/>
          </w:tcPr>
          <w:p w14:paraId="75815BE8" w14:textId="77777777" w:rsidR="000F5C53" w:rsidRPr="00321907" w:rsidRDefault="000F5C53" w:rsidP="000F5C53">
            <w:pPr>
              <w:jc w:val="center"/>
              <w:rPr>
                <w:sz w:val="20"/>
                <w:szCs w:val="20"/>
              </w:rPr>
            </w:pPr>
            <w:r w:rsidRPr="00321907">
              <w:rPr>
                <w:sz w:val="20"/>
                <w:szCs w:val="20"/>
              </w:rPr>
              <w:t>DW Grant Award</w:t>
            </w:r>
          </w:p>
        </w:tc>
        <w:tc>
          <w:tcPr>
            <w:tcW w:w="1172" w:type="dxa"/>
            <w:vAlign w:val="center"/>
          </w:tcPr>
          <w:p w14:paraId="7EAFCEFC" w14:textId="77777777" w:rsidR="000F5C53" w:rsidRPr="00321907" w:rsidRDefault="000F5C53" w:rsidP="000F5C53">
            <w:pPr>
              <w:jc w:val="center"/>
              <w:rPr>
                <w:sz w:val="20"/>
                <w:szCs w:val="20"/>
                <w:highlight w:val="yellow"/>
              </w:rPr>
            </w:pPr>
            <w:r w:rsidRPr="00321907">
              <w:rPr>
                <w:sz w:val="20"/>
                <w:szCs w:val="20"/>
              </w:rPr>
              <w:t>56,179,130</w:t>
            </w:r>
          </w:p>
        </w:tc>
        <w:tc>
          <w:tcPr>
            <w:tcW w:w="1317" w:type="dxa"/>
          </w:tcPr>
          <w:p w14:paraId="39A4958E" w14:textId="0A0EEFCB" w:rsidR="000F5C53" w:rsidRPr="00321907" w:rsidRDefault="000F5C53" w:rsidP="000F5C53">
            <w:pPr>
              <w:jc w:val="center"/>
              <w:rPr>
                <w:sz w:val="20"/>
                <w:szCs w:val="20"/>
                <w:highlight w:val="yellow"/>
              </w:rPr>
            </w:pPr>
            <w:r w:rsidRPr="00F335B3">
              <w:t>---</w:t>
            </w:r>
          </w:p>
        </w:tc>
        <w:tc>
          <w:tcPr>
            <w:tcW w:w="1519" w:type="dxa"/>
          </w:tcPr>
          <w:p w14:paraId="7A0A33BC" w14:textId="2C376AF5" w:rsidR="000F5C53" w:rsidRPr="00321907" w:rsidRDefault="000F5C53" w:rsidP="000F5C53">
            <w:pPr>
              <w:jc w:val="center"/>
              <w:rPr>
                <w:sz w:val="20"/>
                <w:szCs w:val="20"/>
                <w:highlight w:val="yellow"/>
              </w:rPr>
            </w:pPr>
            <w:r w:rsidRPr="00F505DA">
              <w:t>---</w:t>
            </w:r>
          </w:p>
        </w:tc>
        <w:tc>
          <w:tcPr>
            <w:tcW w:w="1350" w:type="dxa"/>
            <w:vAlign w:val="center"/>
          </w:tcPr>
          <w:p w14:paraId="746FBA9D" w14:textId="77777777" w:rsidR="000F5C53" w:rsidRPr="00321907" w:rsidRDefault="000F5C53" w:rsidP="000F5C53">
            <w:pPr>
              <w:jc w:val="center"/>
              <w:rPr>
                <w:sz w:val="20"/>
                <w:szCs w:val="20"/>
              </w:rPr>
            </w:pPr>
            <w:r w:rsidRPr="00321907">
              <w:rPr>
                <w:sz w:val="20"/>
                <w:szCs w:val="20"/>
              </w:rPr>
              <w:t>48,331,403</w:t>
            </w:r>
          </w:p>
        </w:tc>
        <w:tc>
          <w:tcPr>
            <w:tcW w:w="1413" w:type="dxa"/>
            <w:vAlign w:val="center"/>
          </w:tcPr>
          <w:p w14:paraId="7D571B08" w14:textId="77777777" w:rsidR="000F5C53" w:rsidRPr="00321907" w:rsidRDefault="000F5C53" w:rsidP="000F5C53">
            <w:pPr>
              <w:jc w:val="center"/>
              <w:rPr>
                <w:sz w:val="20"/>
                <w:szCs w:val="20"/>
              </w:rPr>
            </w:pPr>
            <w:r w:rsidRPr="00321907">
              <w:rPr>
                <w:sz w:val="20"/>
                <w:szCs w:val="20"/>
              </w:rPr>
              <w:t>64,026,857</w:t>
            </w:r>
          </w:p>
        </w:tc>
      </w:tr>
      <w:tr w:rsidR="000F5C53" w:rsidRPr="00321907" w:rsidDel="008E14AC" w14:paraId="71089D97" w14:textId="77777777" w:rsidTr="008A2713">
        <w:trPr>
          <w:trHeight w:val="20"/>
        </w:trPr>
        <w:tc>
          <w:tcPr>
            <w:tcW w:w="649" w:type="dxa"/>
            <w:shd w:val="clear" w:color="auto" w:fill="auto"/>
            <w:vAlign w:val="center"/>
          </w:tcPr>
          <w:p w14:paraId="68F93416" w14:textId="77777777" w:rsidR="000F5C53" w:rsidRPr="00321907" w:rsidRDefault="000F5C53" w:rsidP="000F5C53">
            <w:pPr>
              <w:rPr>
                <w:sz w:val="20"/>
                <w:szCs w:val="20"/>
              </w:rPr>
            </w:pPr>
            <w:r>
              <w:rPr>
                <w:sz w:val="20"/>
                <w:szCs w:val="20"/>
              </w:rPr>
              <w:t>2014</w:t>
            </w:r>
          </w:p>
        </w:tc>
        <w:tc>
          <w:tcPr>
            <w:tcW w:w="2156" w:type="dxa"/>
            <w:shd w:val="clear" w:color="auto" w:fill="auto"/>
            <w:vAlign w:val="center"/>
          </w:tcPr>
          <w:p w14:paraId="3B50306B" w14:textId="77777777" w:rsidR="000F5C53" w:rsidRPr="00321907" w:rsidRDefault="000F5C53" w:rsidP="000F5C53">
            <w:pPr>
              <w:jc w:val="center"/>
              <w:rPr>
                <w:sz w:val="20"/>
                <w:szCs w:val="20"/>
              </w:rPr>
            </w:pPr>
            <w:r>
              <w:rPr>
                <w:sz w:val="20"/>
                <w:szCs w:val="20"/>
              </w:rPr>
              <w:t>DW Grant Award</w:t>
            </w:r>
          </w:p>
        </w:tc>
        <w:tc>
          <w:tcPr>
            <w:tcW w:w="1172" w:type="dxa"/>
            <w:shd w:val="clear" w:color="auto" w:fill="auto"/>
            <w:vAlign w:val="center"/>
          </w:tcPr>
          <w:p w14:paraId="0E5E5F74" w14:textId="77777777" w:rsidR="000F5C53" w:rsidRPr="00321907" w:rsidRDefault="000F5C53" w:rsidP="000F5C53">
            <w:pPr>
              <w:jc w:val="center"/>
              <w:rPr>
                <w:sz w:val="20"/>
                <w:szCs w:val="20"/>
              </w:rPr>
            </w:pPr>
            <w:r>
              <w:rPr>
                <w:sz w:val="20"/>
                <w:szCs w:val="20"/>
              </w:rPr>
              <w:t>59,097,980</w:t>
            </w:r>
          </w:p>
        </w:tc>
        <w:tc>
          <w:tcPr>
            <w:tcW w:w="1317" w:type="dxa"/>
            <w:shd w:val="clear" w:color="auto" w:fill="auto"/>
          </w:tcPr>
          <w:p w14:paraId="55808BCD" w14:textId="7A11FCDC" w:rsidR="000F5C53" w:rsidRPr="00321907" w:rsidRDefault="000F5C53" w:rsidP="000F5C53">
            <w:pPr>
              <w:jc w:val="center"/>
              <w:rPr>
                <w:sz w:val="20"/>
                <w:szCs w:val="20"/>
                <w:highlight w:val="yellow"/>
              </w:rPr>
            </w:pPr>
            <w:r w:rsidRPr="00F335B3">
              <w:t>---</w:t>
            </w:r>
          </w:p>
        </w:tc>
        <w:tc>
          <w:tcPr>
            <w:tcW w:w="1519" w:type="dxa"/>
            <w:shd w:val="clear" w:color="auto" w:fill="auto"/>
          </w:tcPr>
          <w:p w14:paraId="3F802D2F" w14:textId="650F02A8" w:rsidR="000F5C53" w:rsidRPr="00321907" w:rsidRDefault="000F5C53" w:rsidP="000F5C53">
            <w:pPr>
              <w:jc w:val="center"/>
              <w:rPr>
                <w:sz w:val="20"/>
                <w:szCs w:val="20"/>
                <w:highlight w:val="yellow"/>
              </w:rPr>
            </w:pPr>
            <w:r w:rsidRPr="00F505DA">
              <w:t>---</w:t>
            </w:r>
          </w:p>
        </w:tc>
        <w:tc>
          <w:tcPr>
            <w:tcW w:w="1350" w:type="dxa"/>
            <w:shd w:val="clear" w:color="auto" w:fill="auto"/>
            <w:vAlign w:val="center"/>
          </w:tcPr>
          <w:p w14:paraId="33524BA0" w14:textId="77777777" w:rsidR="000F5C53" w:rsidRPr="00321907" w:rsidRDefault="000F5C53" w:rsidP="000F5C53">
            <w:pPr>
              <w:jc w:val="center"/>
              <w:rPr>
                <w:sz w:val="20"/>
                <w:szCs w:val="20"/>
              </w:rPr>
            </w:pPr>
            <w:r>
              <w:rPr>
                <w:sz w:val="20"/>
                <w:szCs w:val="20"/>
              </w:rPr>
              <w:t>51,250,253</w:t>
            </w:r>
          </w:p>
        </w:tc>
        <w:tc>
          <w:tcPr>
            <w:tcW w:w="1413" w:type="dxa"/>
            <w:shd w:val="clear" w:color="auto" w:fill="auto"/>
            <w:vAlign w:val="center"/>
          </w:tcPr>
          <w:p w14:paraId="772C1403" w14:textId="77777777" w:rsidR="000F5C53" w:rsidRPr="00321907" w:rsidRDefault="000F5C53" w:rsidP="000F5C53">
            <w:pPr>
              <w:jc w:val="center"/>
              <w:rPr>
                <w:sz w:val="20"/>
                <w:szCs w:val="20"/>
              </w:rPr>
            </w:pPr>
            <w:r>
              <w:rPr>
                <w:sz w:val="20"/>
                <w:szCs w:val="20"/>
              </w:rPr>
              <w:t>66,945,707</w:t>
            </w:r>
          </w:p>
        </w:tc>
      </w:tr>
      <w:tr w:rsidR="000F5C53" w:rsidRPr="00321907" w:rsidDel="008E14AC" w14:paraId="4CBC0B92" w14:textId="77777777" w:rsidTr="008A2713">
        <w:trPr>
          <w:trHeight w:val="20"/>
        </w:trPr>
        <w:tc>
          <w:tcPr>
            <w:tcW w:w="649" w:type="dxa"/>
            <w:shd w:val="clear" w:color="auto" w:fill="auto"/>
            <w:vAlign w:val="center"/>
          </w:tcPr>
          <w:p w14:paraId="72929646" w14:textId="77777777" w:rsidR="000F5C53" w:rsidRDefault="000F5C53" w:rsidP="000F5C53">
            <w:pPr>
              <w:rPr>
                <w:sz w:val="20"/>
                <w:szCs w:val="20"/>
              </w:rPr>
            </w:pPr>
            <w:r>
              <w:rPr>
                <w:sz w:val="20"/>
                <w:szCs w:val="20"/>
              </w:rPr>
              <w:t>2015</w:t>
            </w:r>
          </w:p>
        </w:tc>
        <w:tc>
          <w:tcPr>
            <w:tcW w:w="2156" w:type="dxa"/>
            <w:shd w:val="clear" w:color="auto" w:fill="auto"/>
            <w:vAlign w:val="center"/>
          </w:tcPr>
          <w:p w14:paraId="7C9BF556" w14:textId="77777777" w:rsidR="000F5C53" w:rsidRDefault="000F5C53" w:rsidP="000F5C53">
            <w:pPr>
              <w:jc w:val="center"/>
              <w:rPr>
                <w:sz w:val="20"/>
                <w:szCs w:val="20"/>
              </w:rPr>
            </w:pPr>
            <w:r>
              <w:rPr>
                <w:sz w:val="20"/>
                <w:szCs w:val="20"/>
              </w:rPr>
              <w:t>DW Grant Award</w:t>
            </w:r>
          </w:p>
        </w:tc>
        <w:tc>
          <w:tcPr>
            <w:tcW w:w="1172" w:type="dxa"/>
            <w:shd w:val="clear" w:color="auto" w:fill="auto"/>
            <w:vAlign w:val="center"/>
          </w:tcPr>
          <w:p w14:paraId="061FD277" w14:textId="77777777" w:rsidR="000F5C53" w:rsidRDefault="000F5C53" w:rsidP="000F5C53">
            <w:pPr>
              <w:jc w:val="center"/>
              <w:rPr>
                <w:sz w:val="20"/>
                <w:szCs w:val="20"/>
              </w:rPr>
            </w:pPr>
            <w:r>
              <w:rPr>
                <w:sz w:val="20"/>
                <w:szCs w:val="20"/>
              </w:rPr>
              <w:t>61,997,690</w:t>
            </w:r>
          </w:p>
        </w:tc>
        <w:tc>
          <w:tcPr>
            <w:tcW w:w="1317" w:type="dxa"/>
            <w:shd w:val="clear" w:color="auto" w:fill="auto"/>
          </w:tcPr>
          <w:p w14:paraId="0DD9DA34" w14:textId="1F1E7404" w:rsidR="000F5C53" w:rsidRPr="00F97F43" w:rsidRDefault="000F5C53" w:rsidP="000F5C53">
            <w:pPr>
              <w:jc w:val="center"/>
              <w:rPr>
                <w:sz w:val="20"/>
                <w:szCs w:val="20"/>
              </w:rPr>
            </w:pPr>
            <w:r w:rsidRPr="00F335B3">
              <w:t>---</w:t>
            </w:r>
          </w:p>
        </w:tc>
        <w:tc>
          <w:tcPr>
            <w:tcW w:w="1519" w:type="dxa"/>
            <w:shd w:val="clear" w:color="auto" w:fill="auto"/>
          </w:tcPr>
          <w:p w14:paraId="7994AE7D" w14:textId="0BE5D614" w:rsidR="000F5C53" w:rsidRPr="00F97F43" w:rsidRDefault="000F5C53" w:rsidP="000F5C53">
            <w:pPr>
              <w:jc w:val="center"/>
              <w:rPr>
                <w:sz w:val="20"/>
                <w:szCs w:val="20"/>
              </w:rPr>
            </w:pPr>
            <w:r w:rsidRPr="00F505DA">
              <w:t>---</w:t>
            </w:r>
          </w:p>
        </w:tc>
        <w:tc>
          <w:tcPr>
            <w:tcW w:w="1350" w:type="dxa"/>
            <w:shd w:val="clear" w:color="auto" w:fill="auto"/>
            <w:vAlign w:val="center"/>
          </w:tcPr>
          <w:p w14:paraId="390A157D" w14:textId="77777777" w:rsidR="000F5C53" w:rsidRDefault="000F5C53" w:rsidP="000F5C53">
            <w:pPr>
              <w:jc w:val="center"/>
              <w:rPr>
                <w:sz w:val="20"/>
                <w:szCs w:val="20"/>
              </w:rPr>
            </w:pPr>
            <w:r>
              <w:rPr>
                <w:sz w:val="20"/>
                <w:szCs w:val="20"/>
              </w:rPr>
              <w:t>54,149,963</w:t>
            </w:r>
          </w:p>
        </w:tc>
        <w:tc>
          <w:tcPr>
            <w:tcW w:w="1413" w:type="dxa"/>
            <w:shd w:val="clear" w:color="auto" w:fill="auto"/>
            <w:vAlign w:val="center"/>
          </w:tcPr>
          <w:p w14:paraId="08FF7F1C" w14:textId="77777777" w:rsidR="000F5C53" w:rsidRDefault="000F5C53" w:rsidP="000F5C53">
            <w:pPr>
              <w:jc w:val="center"/>
              <w:rPr>
                <w:sz w:val="20"/>
                <w:szCs w:val="20"/>
              </w:rPr>
            </w:pPr>
            <w:r>
              <w:rPr>
                <w:sz w:val="20"/>
                <w:szCs w:val="20"/>
              </w:rPr>
              <w:t>69,845,417</w:t>
            </w:r>
          </w:p>
        </w:tc>
      </w:tr>
      <w:tr w:rsidR="000F5C53" w:rsidRPr="00321907" w:rsidDel="008E14AC" w14:paraId="05A1620E" w14:textId="77777777" w:rsidTr="008A2713">
        <w:trPr>
          <w:trHeight w:val="20"/>
        </w:trPr>
        <w:tc>
          <w:tcPr>
            <w:tcW w:w="649" w:type="dxa"/>
            <w:tcBorders>
              <w:bottom w:val="single" w:sz="4" w:space="0" w:color="auto"/>
            </w:tcBorders>
            <w:vAlign w:val="center"/>
          </w:tcPr>
          <w:p w14:paraId="6514B4EE" w14:textId="77777777" w:rsidR="000F5C53" w:rsidRPr="00321907" w:rsidRDefault="000F5C53" w:rsidP="000F5C53">
            <w:pPr>
              <w:rPr>
                <w:sz w:val="20"/>
                <w:szCs w:val="20"/>
              </w:rPr>
            </w:pPr>
            <w:r w:rsidRPr="00321907">
              <w:rPr>
                <w:sz w:val="20"/>
                <w:szCs w:val="20"/>
              </w:rPr>
              <w:t>20</w:t>
            </w:r>
            <w:r>
              <w:rPr>
                <w:sz w:val="20"/>
                <w:szCs w:val="20"/>
              </w:rPr>
              <w:t>16</w:t>
            </w:r>
          </w:p>
        </w:tc>
        <w:tc>
          <w:tcPr>
            <w:tcW w:w="2156" w:type="dxa"/>
            <w:tcBorders>
              <w:bottom w:val="single" w:sz="4" w:space="0" w:color="auto"/>
            </w:tcBorders>
            <w:vAlign w:val="center"/>
          </w:tcPr>
          <w:p w14:paraId="666E06F2" w14:textId="77777777" w:rsidR="000F5C53" w:rsidRPr="00321907" w:rsidRDefault="000F5C53" w:rsidP="000F5C53">
            <w:pPr>
              <w:jc w:val="center"/>
              <w:rPr>
                <w:sz w:val="20"/>
                <w:szCs w:val="20"/>
              </w:rPr>
            </w:pPr>
            <w:r>
              <w:rPr>
                <w:sz w:val="20"/>
                <w:szCs w:val="20"/>
              </w:rPr>
              <w:t>DW Grant Award</w:t>
            </w:r>
          </w:p>
        </w:tc>
        <w:tc>
          <w:tcPr>
            <w:tcW w:w="1172" w:type="dxa"/>
            <w:tcBorders>
              <w:bottom w:val="single" w:sz="4" w:space="0" w:color="auto"/>
            </w:tcBorders>
            <w:vAlign w:val="center"/>
          </w:tcPr>
          <w:p w14:paraId="260D4EC1" w14:textId="77777777" w:rsidR="000F5C53" w:rsidRPr="00321907" w:rsidRDefault="000F5C53" w:rsidP="000F5C53">
            <w:pPr>
              <w:jc w:val="center"/>
              <w:rPr>
                <w:sz w:val="20"/>
                <w:szCs w:val="20"/>
              </w:rPr>
            </w:pPr>
            <w:r>
              <w:rPr>
                <w:sz w:val="20"/>
                <w:szCs w:val="20"/>
              </w:rPr>
              <w:t>64,740,650</w:t>
            </w:r>
          </w:p>
        </w:tc>
        <w:tc>
          <w:tcPr>
            <w:tcW w:w="1317" w:type="dxa"/>
            <w:tcBorders>
              <w:bottom w:val="single" w:sz="4" w:space="0" w:color="auto"/>
            </w:tcBorders>
          </w:tcPr>
          <w:p w14:paraId="6792F79C" w14:textId="6E558D19" w:rsidR="000F5C53" w:rsidRPr="00321907" w:rsidRDefault="000F5C53" w:rsidP="000F5C53">
            <w:pPr>
              <w:jc w:val="center"/>
              <w:rPr>
                <w:sz w:val="20"/>
                <w:szCs w:val="20"/>
              </w:rPr>
            </w:pPr>
            <w:r w:rsidRPr="00F335B3">
              <w:t>---</w:t>
            </w:r>
          </w:p>
        </w:tc>
        <w:tc>
          <w:tcPr>
            <w:tcW w:w="1519" w:type="dxa"/>
            <w:tcBorders>
              <w:bottom w:val="single" w:sz="4" w:space="0" w:color="auto"/>
            </w:tcBorders>
          </w:tcPr>
          <w:p w14:paraId="0C32100A" w14:textId="0B527816" w:rsidR="000F5C53" w:rsidRPr="00321907" w:rsidRDefault="000F5C53" w:rsidP="000F5C53">
            <w:pPr>
              <w:jc w:val="center"/>
              <w:rPr>
                <w:sz w:val="20"/>
                <w:szCs w:val="20"/>
              </w:rPr>
            </w:pPr>
            <w:r w:rsidRPr="00F505DA">
              <w:t>---</w:t>
            </w:r>
          </w:p>
        </w:tc>
        <w:tc>
          <w:tcPr>
            <w:tcW w:w="1350" w:type="dxa"/>
            <w:tcBorders>
              <w:bottom w:val="single" w:sz="4" w:space="0" w:color="auto"/>
            </w:tcBorders>
            <w:vAlign w:val="center"/>
          </w:tcPr>
          <w:p w14:paraId="046B7507" w14:textId="77777777" w:rsidR="000F5C53" w:rsidRPr="00321907" w:rsidRDefault="000F5C53" w:rsidP="000F5C53">
            <w:pPr>
              <w:jc w:val="center"/>
              <w:rPr>
                <w:sz w:val="20"/>
                <w:szCs w:val="20"/>
              </w:rPr>
            </w:pPr>
            <w:r>
              <w:rPr>
                <w:sz w:val="20"/>
                <w:szCs w:val="20"/>
              </w:rPr>
              <w:t>56,892,923</w:t>
            </w:r>
          </w:p>
        </w:tc>
        <w:tc>
          <w:tcPr>
            <w:tcW w:w="1413" w:type="dxa"/>
            <w:tcBorders>
              <w:bottom w:val="single" w:sz="4" w:space="0" w:color="auto"/>
            </w:tcBorders>
            <w:vAlign w:val="center"/>
          </w:tcPr>
          <w:p w14:paraId="13322425" w14:textId="77777777" w:rsidR="000F5C53" w:rsidRPr="00321907" w:rsidRDefault="000F5C53" w:rsidP="000F5C53">
            <w:pPr>
              <w:jc w:val="center"/>
              <w:rPr>
                <w:sz w:val="20"/>
                <w:szCs w:val="20"/>
              </w:rPr>
            </w:pPr>
            <w:r>
              <w:rPr>
                <w:sz w:val="20"/>
                <w:szCs w:val="20"/>
              </w:rPr>
              <w:t>72,588,377</w:t>
            </w:r>
          </w:p>
        </w:tc>
      </w:tr>
      <w:tr w:rsidR="000F5C53" w:rsidRPr="00321907" w:rsidDel="008E14AC" w14:paraId="1BC2D595" w14:textId="77777777" w:rsidTr="008A2713">
        <w:trPr>
          <w:trHeight w:val="20"/>
        </w:trPr>
        <w:tc>
          <w:tcPr>
            <w:tcW w:w="649" w:type="dxa"/>
            <w:tcBorders>
              <w:bottom w:val="single" w:sz="4" w:space="0" w:color="auto"/>
            </w:tcBorders>
            <w:vAlign w:val="center"/>
          </w:tcPr>
          <w:p w14:paraId="1B3B78EC" w14:textId="77777777" w:rsidR="000F5C53" w:rsidRPr="00321907" w:rsidRDefault="000F5C53" w:rsidP="000F5C53">
            <w:pPr>
              <w:rPr>
                <w:sz w:val="20"/>
                <w:szCs w:val="20"/>
              </w:rPr>
            </w:pPr>
            <w:r>
              <w:rPr>
                <w:sz w:val="20"/>
                <w:szCs w:val="20"/>
              </w:rPr>
              <w:t>2017</w:t>
            </w:r>
          </w:p>
        </w:tc>
        <w:tc>
          <w:tcPr>
            <w:tcW w:w="2156" w:type="dxa"/>
            <w:tcBorders>
              <w:bottom w:val="single" w:sz="4" w:space="0" w:color="auto"/>
            </w:tcBorders>
            <w:vAlign w:val="center"/>
          </w:tcPr>
          <w:p w14:paraId="539AB44C" w14:textId="77777777" w:rsidR="000F5C53" w:rsidRPr="00321907" w:rsidRDefault="000F5C53" w:rsidP="000F5C53">
            <w:pPr>
              <w:jc w:val="center"/>
              <w:rPr>
                <w:sz w:val="20"/>
                <w:szCs w:val="20"/>
              </w:rPr>
            </w:pPr>
            <w:r>
              <w:rPr>
                <w:sz w:val="20"/>
                <w:szCs w:val="20"/>
              </w:rPr>
              <w:t>DW Grant Award</w:t>
            </w:r>
          </w:p>
        </w:tc>
        <w:tc>
          <w:tcPr>
            <w:tcW w:w="1172" w:type="dxa"/>
            <w:tcBorders>
              <w:bottom w:val="single" w:sz="4" w:space="0" w:color="auto"/>
            </w:tcBorders>
            <w:vAlign w:val="center"/>
          </w:tcPr>
          <w:p w14:paraId="7103BB25" w14:textId="77777777" w:rsidR="000F5C53" w:rsidRPr="00321907" w:rsidRDefault="000F5C53" w:rsidP="000F5C53">
            <w:pPr>
              <w:jc w:val="center"/>
              <w:rPr>
                <w:sz w:val="20"/>
                <w:szCs w:val="20"/>
              </w:rPr>
            </w:pPr>
            <w:r>
              <w:rPr>
                <w:sz w:val="20"/>
                <w:szCs w:val="20"/>
              </w:rPr>
              <w:t>67,460,180</w:t>
            </w:r>
          </w:p>
        </w:tc>
        <w:tc>
          <w:tcPr>
            <w:tcW w:w="1317" w:type="dxa"/>
            <w:tcBorders>
              <w:bottom w:val="single" w:sz="4" w:space="0" w:color="auto"/>
            </w:tcBorders>
          </w:tcPr>
          <w:p w14:paraId="372F7E17" w14:textId="6312FB81" w:rsidR="000F5C53" w:rsidRPr="00321907" w:rsidRDefault="000F5C53" w:rsidP="000F5C53">
            <w:pPr>
              <w:jc w:val="center"/>
              <w:rPr>
                <w:sz w:val="20"/>
                <w:szCs w:val="20"/>
              </w:rPr>
            </w:pPr>
            <w:r w:rsidRPr="00F335B3">
              <w:t>---</w:t>
            </w:r>
          </w:p>
        </w:tc>
        <w:tc>
          <w:tcPr>
            <w:tcW w:w="1519" w:type="dxa"/>
            <w:tcBorders>
              <w:bottom w:val="single" w:sz="4" w:space="0" w:color="auto"/>
            </w:tcBorders>
          </w:tcPr>
          <w:p w14:paraId="340517BE" w14:textId="75D5AE05" w:rsidR="000F5C53" w:rsidRDefault="000F5C53" w:rsidP="000F5C53">
            <w:pPr>
              <w:jc w:val="center"/>
              <w:rPr>
                <w:sz w:val="20"/>
                <w:szCs w:val="20"/>
              </w:rPr>
            </w:pPr>
            <w:r w:rsidRPr="00F505DA">
              <w:t>---</w:t>
            </w:r>
          </w:p>
        </w:tc>
        <w:tc>
          <w:tcPr>
            <w:tcW w:w="1350" w:type="dxa"/>
            <w:tcBorders>
              <w:bottom w:val="single" w:sz="4" w:space="0" w:color="auto"/>
            </w:tcBorders>
            <w:vAlign w:val="center"/>
          </w:tcPr>
          <w:p w14:paraId="426C9044" w14:textId="574E9E8B" w:rsidR="000F5C53" w:rsidRDefault="000F5C53" w:rsidP="000F5C53">
            <w:pPr>
              <w:jc w:val="center"/>
              <w:rPr>
                <w:sz w:val="20"/>
                <w:szCs w:val="20"/>
              </w:rPr>
            </w:pPr>
            <w:r>
              <w:rPr>
                <w:sz w:val="20"/>
                <w:szCs w:val="20"/>
              </w:rPr>
              <w:t>59,612,453</w:t>
            </w:r>
          </w:p>
        </w:tc>
        <w:tc>
          <w:tcPr>
            <w:tcW w:w="1413" w:type="dxa"/>
            <w:tcBorders>
              <w:bottom w:val="single" w:sz="4" w:space="0" w:color="auto"/>
            </w:tcBorders>
            <w:vAlign w:val="center"/>
          </w:tcPr>
          <w:p w14:paraId="59E75C0A" w14:textId="70C8AE8B" w:rsidR="000F5C53" w:rsidRDefault="000F5C53" w:rsidP="000F5C53">
            <w:pPr>
              <w:jc w:val="center"/>
              <w:rPr>
                <w:sz w:val="20"/>
                <w:szCs w:val="20"/>
              </w:rPr>
            </w:pPr>
            <w:r>
              <w:rPr>
                <w:sz w:val="20"/>
                <w:szCs w:val="20"/>
              </w:rPr>
              <w:t>75,307,907</w:t>
            </w:r>
          </w:p>
        </w:tc>
      </w:tr>
      <w:tr w:rsidR="00D34D8E" w:rsidRPr="00321907" w:rsidDel="008E14AC" w14:paraId="6C8375F2" w14:textId="77777777" w:rsidTr="008A2713">
        <w:trPr>
          <w:trHeight w:val="20"/>
        </w:trPr>
        <w:tc>
          <w:tcPr>
            <w:tcW w:w="649" w:type="dxa"/>
            <w:tcBorders>
              <w:bottom w:val="single" w:sz="4" w:space="0" w:color="auto"/>
            </w:tcBorders>
            <w:vAlign w:val="center"/>
          </w:tcPr>
          <w:p w14:paraId="1C8888D4" w14:textId="77777777" w:rsidR="00D34D8E" w:rsidRDefault="00D34D8E" w:rsidP="00D34D8E">
            <w:pPr>
              <w:rPr>
                <w:sz w:val="20"/>
                <w:szCs w:val="20"/>
              </w:rPr>
            </w:pPr>
            <w:r>
              <w:rPr>
                <w:sz w:val="20"/>
                <w:szCs w:val="20"/>
              </w:rPr>
              <w:t>2018</w:t>
            </w:r>
          </w:p>
        </w:tc>
        <w:tc>
          <w:tcPr>
            <w:tcW w:w="2156" w:type="dxa"/>
            <w:tcBorders>
              <w:bottom w:val="single" w:sz="4" w:space="0" w:color="auto"/>
            </w:tcBorders>
            <w:vAlign w:val="center"/>
          </w:tcPr>
          <w:p w14:paraId="3CF5DC5F" w14:textId="6313F61E"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3F13FA8F" w14:textId="4B07AC1C" w:rsidR="00D34D8E" w:rsidRPr="00321907" w:rsidRDefault="00D34D8E" w:rsidP="00D34D8E">
            <w:pPr>
              <w:jc w:val="center"/>
              <w:rPr>
                <w:sz w:val="20"/>
                <w:szCs w:val="20"/>
              </w:rPr>
            </w:pPr>
            <w:r>
              <w:rPr>
                <w:rFonts w:cs="Calibri"/>
                <w:color w:val="000000"/>
                <w:sz w:val="20"/>
                <w:szCs w:val="20"/>
              </w:rPr>
              <w:t>71,125,503</w:t>
            </w:r>
          </w:p>
        </w:tc>
        <w:tc>
          <w:tcPr>
            <w:tcW w:w="1317" w:type="dxa"/>
            <w:tcBorders>
              <w:bottom w:val="single" w:sz="4" w:space="0" w:color="auto"/>
            </w:tcBorders>
          </w:tcPr>
          <w:p w14:paraId="7C8015D0" w14:textId="6A4774C7" w:rsidR="00D34D8E" w:rsidRPr="00321907" w:rsidRDefault="00D34D8E" w:rsidP="00D34D8E">
            <w:pPr>
              <w:jc w:val="center"/>
              <w:rPr>
                <w:sz w:val="20"/>
                <w:szCs w:val="20"/>
              </w:rPr>
            </w:pPr>
            <w:r w:rsidRPr="00F335B3">
              <w:t>---</w:t>
            </w:r>
          </w:p>
        </w:tc>
        <w:tc>
          <w:tcPr>
            <w:tcW w:w="1519" w:type="dxa"/>
            <w:tcBorders>
              <w:bottom w:val="single" w:sz="4" w:space="0" w:color="auto"/>
            </w:tcBorders>
          </w:tcPr>
          <w:p w14:paraId="58D1D2E8" w14:textId="2181E157" w:rsidR="00D34D8E" w:rsidRDefault="00D34D8E" w:rsidP="00D34D8E">
            <w:pPr>
              <w:jc w:val="center"/>
              <w:rPr>
                <w:sz w:val="20"/>
                <w:szCs w:val="20"/>
              </w:rPr>
            </w:pPr>
            <w:r w:rsidRPr="00F505DA">
              <w:t>---</w:t>
            </w:r>
          </w:p>
        </w:tc>
        <w:tc>
          <w:tcPr>
            <w:tcW w:w="1350" w:type="dxa"/>
            <w:tcBorders>
              <w:top w:val="nil"/>
              <w:left w:val="nil"/>
              <w:bottom w:val="single" w:sz="8" w:space="0" w:color="auto"/>
              <w:right w:val="single" w:sz="8" w:space="0" w:color="auto"/>
            </w:tcBorders>
            <w:shd w:val="clear" w:color="auto" w:fill="auto"/>
            <w:vAlign w:val="center"/>
          </w:tcPr>
          <w:p w14:paraId="04950259" w14:textId="0B138D65" w:rsidR="00D34D8E" w:rsidRDefault="00D34D8E" w:rsidP="00D34D8E">
            <w:pPr>
              <w:jc w:val="center"/>
              <w:rPr>
                <w:sz w:val="20"/>
                <w:szCs w:val="20"/>
              </w:rPr>
            </w:pPr>
            <w:r>
              <w:rPr>
                <w:rFonts w:cs="Calibri"/>
                <w:color w:val="000000"/>
                <w:sz w:val="20"/>
                <w:szCs w:val="20"/>
              </w:rPr>
              <w:t>63,277,763</w:t>
            </w:r>
          </w:p>
        </w:tc>
        <w:tc>
          <w:tcPr>
            <w:tcW w:w="1413" w:type="dxa"/>
            <w:tcBorders>
              <w:top w:val="nil"/>
              <w:left w:val="nil"/>
              <w:bottom w:val="single" w:sz="8" w:space="0" w:color="auto"/>
              <w:right w:val="single" w:sz="8" w:space="0" w:color="auto"/>
            </w:tcBorders>
            <w:shd w:val="clear" w:color="auto" w:fill="auto"/>
            <w:vAlign w:val="center"/>
          </w:tcPr>
          <w:p w14:paraId="6387D1AB" w14:textId="69BD1DEC" w:rsidR="00D34D8E" w:rsidRDefault="00D34D8E" w:rsidP="00D34D8E">
            <w:pPr>
              <w:jc w:val="center"/>
              <w:rPr>
                <w:sz w:val="20"/>
                <w:szCs w:val="20"/>
              </w:rPr>
            </w:pPr>
            <w:r>
              <w:rPr>
                <w:rFonts w:cs="Calibri"/>
                <w:color w:val="000000"/>
                <w:sz w:val="20"/>
                <w:szCs w:val="20"/>
              </w:rPr>
              <w:t>78,973,217</w:t>
            </w:r>
          </w:p>
        </w:tc>
      </w:tr>
      <w:tr w:rsidR="00D34D8E" w:rsidRPr="00321907" w:rsidDel="008E14AC" w14:paraId="49F5A415" w14:textId="77777777" w:rsidTr="008A2713">
        <w:trPr>
          <w:trHeight w:val="20"/>
        </w:trPr>
        <w:tc>
          <w:tcPr>
            <w:tcW w:w="649" w:type="dxa"/>
            <w:tcBorders>
              <w:bottom w:val="single" w:sz="4" w:space="0" w:color="auto"/>
            </w:tcBorders>
            <w:vAlign w:val="center"/>
          </w:tcPr>
          <w:p w14:paraId="187A73E9" w14:textId="483F796E" w:rsidR="00D34D8E" w:rsidRDefault="00D34D8E" w:rsidP="00D34D8E">
            <w:pPr>
              <w:rPr>
                <w:sz w:val="20"/>
                <w:szCs w:val="20"/>
              </w:rPr>
            </w:pPr>
            <w:r>
              <w:rPr>
                <w:sz w:val="20"/>
                <w:szCs w:val="20"/>
              </w:rPr>
              <w:t>2019</w:t>
            </w:r>
          </w:p>
        </w:tc>
        <w:tc>
          <w:tcPr>
            <w:tcW w:w="2156" w:type="dxa"/>
            <w:tcBorders>
              <w:bottom w:val="single" w:sz="4" w:space="0" w:color="auto"/>
            </w:tcBorders>
            <w:vAlign w:val="center"/>
          </w:tcPr>
          <w:p w14:paraId="2CBD7A2D" w14:textId="1244080D" w:rsidR="00D34D8E" w:rsidRDefault="00D34D8E" w:rsidP="00D34D8E">
            <w:pPr>
              <w:jc w:val="center"/>
              <w:rPr>
                <w:sz w:val="20"/>
                <w:szCs w:val="20"/>
              </w:rPr>
            </w:pPr>
            <w:r>
              <w:rPr>
                <w:sz w:val="20"/>
                <w:szCs w:val="20"/>
              </w:rPr>
              <w:t xml:space="preserve">Transfer (2nd </w:t>
            </w:r>
            <w:proofErr w:type="spellStart"/>
            <w:r>
              <w:rPr>
                <w:sz w:val="20"/>
                <w:szCs w:val="20"/>
              </w:rPr>
              <w:t>Rnd</w:t>
            </w:r>
            <w:proofErr w:type="spellEnd"/>
            <w:r>
              <w:rPr>
                <w:sz w:val="20"/>
                <w:szCs w:val="20"/>
              </w:rPr>
              <w:t xml:space="preserve"> $)</w:t>
            </w:r>
          </w:p>
        </w:tc>
        <w:tc>
          <w:tcPr>
            <w:tcW w:w="1172" w:type="dxa"/>
            <w:tcBorders>
              <w:top w:val="nil"/>
              <w:left w:val="nil"/>
              <w:bottom w:val="single" w:sz="8" w:space="0" w:color="auto"/>
              <w:right w:val="single" w:sz="8" w:space="0" w:color="auto"/>
            </w:tcBorders>
            <w:shd w:val="clear" w:color="auto" w:fill="auto"/>
            <w:vAlign w:val="center"/>
          </w:tcPr>
          <w:p w14:paraId="7C04E397" w14:textId="00628638" w:rsidR="00D34D8E" w:rsidRPr="00321907" w:rsidRDefault="00D34D8E" w:rsidP="00D34D8E">
            <w:pPr>
              <w:jc w:val="center"/>
              <w:rPr>
                <w:sz w:val="20"/>
                <w:szCs w:val="20"/>
              </w:rPr>
            </w:pPr>
            <w:r>
              <w:rPr>
                <w:rFonts w:cs="Calibri"/>
                <w:color w:val="000000"/>
                <w:sz w:val="20"/>
                <w:szCs w:val="20"/>
              </w:rPr>
              <w:t> </w:t>
            </w:r>
          </w:p>
        </w:tc>
        <w:tc>
          <w:tcPr>
            <w:tcW w:w="1317" w:type="dxa"/>
            <w:tcBorders>
              <w:bottom w:val="single" w:sz="4" w:space="0" w:color="auto"/>
            </w:tcBorders>
          </w:tcPr>
          <w:p w14:paraId="629C107D" w14:textId="5257EC3B" w:rsidR="00D34D8E" w:rsidRPr="00321907" w:rsidRDefault="00D34D8E" w:rsidP="00D34D8E">
            <w:pPr>
              <w:jc w:val="center"/>
              <w:rPr>
                <w:sz w:val="20"/>
                <w:szCs w:val="20"/>
              </w:rPr>
            </w:pPr>
            <w:r w:rsidRPr="00F335B3">
              <w:t>---</w:t>
            </w:r>
          </w:p>
        </w:tc>
        <w:tc>
          <w:tcPr>
            <w:tcW w:w="1519" w:type="dxa"/>
            <w:tcBorders>
              <w:bottom w:val="single" w:sz="4" w:space="0" w:color="auto"/>
            </w:tcBorders>
            <w:vAlign w:val="center"/>
          </w:tcPr>
          <w:p w14:paraId="18317656" w14:textId="345F1036" w:rsidR="00D34D8E" w:rsidRPr="001655BA" w:rsidRDefault="00D34D8E" w:rsidP="00D34D8E">
            <w:pPr>
              <w:jc w:val="center"/>
              <w:rPr>
                <w:sz w:val="20"/>
                <w:szCs w:val="20"/>
              </w:rPr>
            </w:pPr>
            <w:r>
              <w:rPr>
                <w:sz w:val="20"/>
                <w:szCs w:val="20"/>
              </w:rPr>
              <w:t>3</w:t>
            </w:r>
            <w:r w:rsidRPr="001655BA">
              <w:rPr>
                <w:sz w:val="20"/>
                <w:szCs w:val="20"/>
              </w:rPr>
              <w:t>,000,000</w:t>
            </w:r>
          </w:p>
        </w:tc>
        <w:tc>
          <w:tcPr>
            <w:tcW w:w="1350" w:type="dxa"/>
            <w:tcBorders>
              <w:top w:val="nil"/>
              <w:left w:val="nil"/>
              <w:bottom w:val="single" w:sz="8" w:space="0" w:color="auto"/>
              <w:right w:val="single" w:sz="8" w:space="0" w:color="auto"/>
            </w:tcBorders>
            <w:shd w:val="clear" w:color="auto" w:fill="auto"/>
            <w:vAlign w:val="center"/>
          </w:tcPr>
          <w:p w14:paraId="3C957C70" w14:textId="6C95A379" w:rsidR="00D34D8E" w:rsidRDefault="00D34D8E" w:rsidP="00D34D8E">
            <w:pPr>
              <w:jc w:val="center"/>
              <w:rPr>
                <w:sz w:val="20"/>
                <w:szCs w:val="20"/>
              </w:rPr>
            </w:pPr>
            <w:r>
              <w:rPr>
                <w:rFonts w:cs="Calibri"/>
                <w:color w:val="000000"/>
                <w:sz w:val="20"/>
                <w:szCs w:val="20"/>
              </w:rPr>
              <w:t>60,277,763</w:t>
            </w:r>
          </w:p>
        </w:tc>
        <w:tc>
          <w:tcPr>
            <w:tcW w:w="1413" w:type="dxa"/>
            <w:tcBorders>
              <w:top w:val="nil"/>
              <w:left w:val="nil"/>
              <w:bottom w:val="single" w:sz="8" w:space="0" w:color="auto"/>
              <w:right w:val="single" w:sz="8" w:space="0" w:color="auto"/>
            </w:tcBorders>
            <w:shd w:val="clear" w:color="auto" w:fill="auto"/>
            <w:vAlign w:val="center"/>
          </w:tcPr>
          <w:p w14:paraId="4DD39B32" w14:textId="6C8A2855" w:rsidR="00D34D8E" w:rsidRDefault="00D34D8E" w:rsidP="00D34D8E">
            <w:pPr>
              <w:jc w:val="center"/>
              <w:rPr>
                <w:sz w:val="20"/>
                <w:szCs w:val="20"/>
              </w:rPr>
            </w:pPr>
            <w:r>
              <w:rPr>
                <w:rFonts w:cs="Calibri"/>
                <w:color w:val="000000"/>
                <w:sz w:val="20"/>
                <w:szCs w:val="20"/>
              </w:rPr>
              <w:t>81,973,217</w:t>
            </w:r>
          </w:p>
        </w:tc>
      </w:tr>
      <w:tr w:rsidR="00D34D8E" w:rsidRPr="00321907" w:rsidDel="008E14AC" w14:paraId="172D8D40" w14:textId="77777777" w:rsidTr="008A2713">
        <w:trPr>
          <w:trHeight w:val="20"/>
        </w:trPr>
        <w:tc>
          <w:tcPr>
            <w:tcW w:w="649" w:type="dxa"/>
            <w:tcBorders>
              <w:bottom w:val="single" w:sz="4" w:space="0" w:color="auto"/>
            </w:tcBorders>
            <w:vAlign w:val="center"/>
          </w:tcPr>
          <w:p w14:paraId="5917AE72" w14:textId="75A07A24" w:rsidR="00D34D8E" w:rsidRDefault="00D34D8E" w:rsidP="00D34D8E">
            <w:pPr>
              <w:rPr>
                <w:sz w:val="20"/>
                <w:szCs w:val="20"/>
              </w:rPr>
            </w:pPr>
            <w:r>
              <w:rPr>
                <w:sz w:val="20"/>
                <w:szCs w:val="20"/>
              </w:rPr>
              <w:t>2019</w:t>
            </w:r>
          </w:p>
        </w:tc>
        <w:tc>
          <w:tcPr>
            <w:tcW w:w="2156" w:type="dxa"/>
            <w:tcBorders>
              <w:bottom w:val="single" w:sz="4" w:space="0" w:color="auto"/>
            </w:tcBorders>
            <w:vAlign w:val="center"/>
          </w:tcPr>
          <w:p w14:paraId="7C8C227A" w14:textId="231259CA"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2713A512" w14:textId="143EA0DC" w:rsidR="00D34D8E" w:rsidRPr="00321907" w:rsidRDefault="00D34D8E" w:rsidP="00D34D8E">
            <w:pPr>
              <w:jc w:val="center"/>
              <w:rPr>
                <w:sz w:val="20"/>
                <w:szCs w:val="20"/>
              </w:rPr>
            </w:pPr>
            <w:r>
              <w:rPr>
                <w:rFonts w:cs="Calibri"/>
                <w:color w:val="000000"/>
                <w:sz w:val="20"/>
                <w:szCs w:val="20"/>
              </w:rPr>
              <w:t>74,789,493</w:t>
            </w:r>
          </w:p>
        </w:tc>
        <w:tc>
          <w:tcPr>
            <w:tcW w:w="1317" w:type="dxa"/>
            <w:tcBorders>
              <w:bottom w:val="single" w:sz="4" w:space="0" w:color="auto"/>
            </w:tcBorders>
          </w:tcPr>
          <w:p w14:paraId="37B07C08" w14:textId="120E6988" w:rsidR="00D34D8E" w:rsidRPr="00321907" w:rsidRDefault="00D34D8E" w:rsidP="00D34D8E">
            <w:pPr>
              <w:jc w:val="center"/>
              <w:rPr>
                <w:sz w:val="20"/>
                <w:szCs w:val="20"/>
              </w:rPr>
            </w:pPr>
            <w:r w:rsidRPr="00F335B3">
              <w:t>---</w:t>
            </w:r>
          </w:p>
        </w:tc>
        <w:tc>
          <w:tcPr>
            <w:tcW w:w="1519" w:type="dxa"/>
            <w:tcBorders>
              <w:bottom w:val="single" w:sz="4" w:space="0" w:color="auto"/>
            </w:tcBorders>
          </w:tcPr>
          <w:p w14:paraId="0893063E" w14:textId="5D735942" w:rsidR="00D34D8E" w:rsidRPr="001655BA" w:rsidRDefault="00D34D8E" w:rsidP="00D34D8E">
            <w:pPr>
              <w:jc w:val="center"/>
              <w:rPr>
                <w:sz w:val="20"/>
                <w:szCs w:val="20"/>
              </w:rPr>
            </w:pPr>
            <w:r w:rsidRPr="002E058D">
              <w:t>---</w:t>
            </w:r>
          </w:p>
        </w:tc>
        <w:tc>
          <w:tcPr>
            <w:tcW w:w="1350" w:type="dxa"/>
            <w:tcBorders>
              <w:top w:val="nil"/>
              <w:left w:val="nil"/>
              <w:bottom w:val="single" w:sz="8" w:space="0" w:color="auto"/>
              <w:right w:val="single" w:sz="8" w:space="0" w:color="auto"/>
            </w:tcBorders>
            <w:shd w:val="clear" w:color="auto" w:fill="auto"/>
            <w:vAlign w:val="center"/>
          </w:tcPr>
          <w:p w14:paraId="0B632901" w14:textId="5176D69F" w:rsidR="00D34D8E" w:rsidRDefault="00D34D8E" w:rsidP="00D34D8E">
            <w:pPr>
              <w:jc w:val="center"/>
              <w:rPr>
                <w:sz w:val="20"/>
                <w:szCs w:val="20"/>
              </w:rPr>
            </w:pPr>
            <w:r>
              <w:rPr>
                <w:rFonts w:cs="Calibri"/>
                <w:color w:val="000000"/>
                <w:sz w:val="20"/>
                <w:szCs w:val="20"/>
              </w:rPr>
              <w:t>63,941,753</w:t>
            </w:r>
          </w:p>
        </w:tc>
        <w:tc>
          <w:tcPr>
            <w:tcW w:w="1413" w:type="dxa"/>
            <w:tcBorders>
              <w:top w:val="nil"/>
              <w:left w:val="nil"/>
              <w:bottom w:val="single" w:sz="8" w:space="0" w:color="auto"/>
              <w:right w:val="double" w:sz="6" w:space="0" w:color="auto"/>
            </w:tcBorders>
            <w:shd w:val="clear" w:color="auto" w:fill="auto"/>
            <w:vAlign w:val="center"/>
          </w:tcPr>
          <w:p w14:paraId="7628D2D8" w14:textId="43B8F867" w:rsidR="00D34D8E" w:rsidRDefault="00D34D8E" w:rsidP="00D34D8E">
            <w:pPr>
              <w:jc w:val="center"/>
              <w:rPr>
                <w:sz w:val="20"/>
                <w:szCs w:val="20"/>
              </w:rPr>
            </w:pPr>
            <w:r>
              <w:rPr>
                <w:rFonts w:cs="Calibri"/>
                <w:color w:val="000000"/>
                <w:sz w:val="20"/>
                <w:szCs w:val="20"/>
              </w:rPr>
              <w:t>85,637,207</w:t>
            </w:r>
          </w:p>
        </w:tc>
      </w:tr>
      <w:tr w:rsidR="00D34D8E" w:rsidRPr="00321907" w:rsidDel="008E14AC" w14:paraId="67A5DF6F" w14:textId="77777777" w:rsidTr="008A2713">
        <w:trPr>
          <w:trHeight w:val="20"/>
        </w:trPr>
        <w:tc>
          <w:tcPr>
            <w:tcW w:w="649" w:type="dxa"/>
            <w:tcBorders>
              <w:bottom w:val="single" w:sz="4" w:space="0" w:color="auto"/>
            </w:tcBorders>
            <w:vAlign w:val="center"/>
          </w:tcPr>
          <w:p w14:paraId="1FA4E1CD" w14:textId="60069F79" w:rsidR="00D34D8E" w:rsidRDefault="00D34D8E" w:rsidP="00D34D8E">
            <w:pPr>
              <w:rPr>
                <w:sz w:val="20"/>
                <w:szCs w:val="20"/>
              </w:rPr>
            </w:pPr>
            <w:r>
              <w:rPr>
                <w:sz w:val="20"/>
                <w:szCs w:val="20"/>
              </w:rPr>
              <w:t>2020</w:t>
            </w:r>
          </w:p>
        </w:tc>
        <w:tc>
          <w:tcPr>
            <w:tcW w:w="2156" w:type="dxa"/>
            <w:tcBorders>
              <w:bottom w:val="single" w:sz="4" w:space="0" w:color="auto"/>
            </w:tcBorders>
            <w:vAlign w:val="center"/>
          </w:tcPr>
          <w:p w14:paraId="13773C0F" w14:textId="3A8980DE"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6047C2F8" w14:textId="42724476" w:rsidR="00D34D8E" w:rsidRDefault="00D34D8E" w:rsidP="00D34D8E">
            <w:pPr>
              <w:jc w:val="center"/>
              <w:rPr>
                <w:sz w:val="20"/>
                <w:szCs w:val="20"/>
              </w:rPr>
            </w:pPr>
            <w:r>
              <w:rPr>
                <w:rFonts w:cs="Calibri"/>
                <w:color w:val="000000"/>
                <w:sz w:val="20"/>
                <w:szCs w:val="20"/>
              </w:rPr>
              <w:t>78,423,123</w:t>
            </w:r>
          </w:p>
        </w:tc>
        <w:tc>
          <w:tcPr>
            <w:tcW w:w="1317" w:type="dxa"/>
            <w:tcBorders>
              <w:bottom w:val="single" w:sz="4" w:space="0" w:color="auto"/>
            </w:tcBorders>
          </w:tcPr>
          <w:p w14:paraId="3C0F94C9" w14:textId="4DF32E91" w:rsidR="00D34D8E" w:rsidRPr="00321907" w:rsidRDefault="00D34D8E" w:rsidP="00D34D8E">
            <w:pPr>
              <w:jc w:val="center"/>
              <w:rPr>
                <w:sz w:val="20"/>
                <w:szCs w:val="20"/>
              </w:rPr>
            </w:pPr>
            <w:r w:rsidRPr="00F335B3">
              <w:t>---</w:t>
            </w:r>
          </w:p>
        </w:tc>
        <w:tc>
          <w:tcPr>
            <w:tcW w:w="1519" w:type="dxa"/>
            <w:tcBorders>
              <w:bottom w:val="single" w:sz="4" w:space="0" w:color="auto"/>
            </w:tcBorders>
          </w:tcPr>
          <w:p w14:paraId="3CCBC40D" w14:textId="2D341105" w:rsidR="00D34D8E" w:rsidRPr="001655BA" w:rsidRDefault="00D34D8E" w:rsidP="00D34D8E">
            <w:pPr>
              <w:jc w:val="center"/>
              <w:rPr>
                <w:sz w:val="20"/>
                <w:szCs w:val="20"/>
              </w:rPr>
            </w:pPr>
            <w:r w:rsidRPr="002E058D">
              <w:t>---</w:t>
            </w:r>
          </w:p>
        </w:tc>
        <w:tc>
          <w:tcPr>
            <w:tcW w:w="1350" w:type="dxa"/>
            <w:tcBorders>
              <w:top w:val="nil"/>
              <w:left w:val="nil"/>
              <w:bottom w:val="single" w:sz="8" w:space="0" w:color="auto"/>
              <w:right w:val="single" w:sz="8" w:space="0" w:color="auto"/>
            </w:tcBorders>
            <w:shd w:val="clear" w:color="auto" w:fill="auto"/>
            <w:vAlign w:val="center"/>
          </w:tcPr>
          <w:p w14:paraId="702D092D" w14:textId="6CF5B695" w:rsidR="00D34D8E" w:rsidRDefault="00D34D8E" w:rsidP="00D34D8E">
            <w:pPr>
              <w:jc w:val="center"/>
              <w:rPr>
                <w:sz w:val="20"/>
                <w:szCs w:val="20"/>
              </w:rPr>
            </w:pPr>
            <w:r>
              <w:rPr>
                <w:rFonts w:cs="Calibri"/>
                <w:color w:val="000000"/>
                <w:sz w:val="20"/>
                <w:szCs w:val="20"/>
              </w:rPr>
              <w:t>67,575,383</w:t>
            </w:r>
          </w:p>
        </w:tc>
        <w:tc>
          <w:tcPr>
            <w:tcW w:w="1413" w:type="dxa"/>
            <w:tcBorders>
              <w:top w:val="nil"/>
              <w:left w:val="nil"/>
              <w:bottom w:val="single" w:sz="8" w:space="0" w:color="auto"/>
              <w:right w:val="double" w:sz="6" w:space="0" w:color="auto"/>
            </w:tcBorders>
            <w:shd w:val="clear" w:color="auto" w:fill="auto"/>
            <w:vAlign w:val="center"/>
          </w:tcPr>
          <w:p w14:paraId="0AC5F71E" w14:textId="71D6AE09" w:rsidR="00D34D8E" w:rsidRDefault="00D34D8E" w:rsidP="00D34D8E">
            <w:pPr>
              <w:jc w:val="center"/>
              <w:rPr>
                <w:sz w:val="20"/>
                <w:szCs w:val="20"/>
              </w:rPr>
            </w:pPr>
            <w:r>
              <w:rPr>
                <w:rFonts w:cs="Calibri"/>
                <w:color w:val="000000"/>
                <w:sz w:val="20"/>
                <w:szCs w:val="20"/>
              </w:rPr>
              <w:t>89,270,837</w:t>
            </w:r>
          </w:p>
        </w:tc>
      </w:tr>
      <w:tr w:rsidR="00D34D8E" w:rsidRPr="00321907" w:rsidDel="008E14AC" w14:paraId="043AF23A" w14:textId="77777777" w:rsidTr="008A2713">
        <w:trPr>
          <w:trHeight w:val="20"/>
        </w:trPr>
        <w:tc>
          <w:tcPr>
            <w:tcW w:w="649" w:type="dxa"/>
            <w:tcBorders>
              <w:bottom w:val="single" w:sz="4" w:space="0" w:color="auto"/>
            </w:tcBorders>
            <w:vAlign w:val="center"/>
          </w:tcPr>
          <w:p w14:paraId="16B7E248" w14:textId="0BE6842A" w:rsidR="00D34D8E" w:rsidRDefault="00D34D8E" w:rsidP="00D34D8E">
            <w:pPr>
              <w:rPr>
                <w:sz w:val="20"/>
                <w:szCs w:val="20"/>
              </w:rPr>
            </w:pPr>
            <w:r>
              <w:rPr>
                <w:sz w:val="20"/>
                <w:szCs w:val="20"/>
              </w:rPr>
              <w:t>2021</w:t>
            </w:r>
          </w:p>
        </w:tc>
        <w:tc>
          <w:tcPr>
            <w:tcW w:w="2156" w:type="dxa"/>
            <w:tcBorders>
              <w:bottom w:val="single" w:sz="4" w:space="0" w:color="auto"/>
            </w:tcBorders>
            <w:vAlign w:val="center"/>
          </w:tcPr>
          <w:p w14:paraId="2770B455" w14:textId="4DC80FBB"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29C2E1FE" w14:textId="40CDE3C3" w:rsidR="00D34D8E" w:rsidRDefault="00D34D8E" w:rsidP="00D34D8E">
            <w:pPr>
              <w:jc w:val="center"/>
              <w:rPr>
                <w:sz w:val="20"/>
                <w:szCs w:val="20"/>
              </w:rPr>
            </w:pPr>
            <w:r>
              <w:rPr>
                <w:rFonts w:cs="Calibri"/>
                <w:color w:val="000000"/>
                <w:sz w:val="20"/>
                <w:szCs w:val="20"/>
              </w:rPr>
              <w:t>82,053,453</w:t>
            </w:r>
          </w:p>
        </w:tc>
        <w:tc>
          <w:tcPr>
            <w:tcW w:w="1317" w:type="dxa"/>
            <w:tcBorders>
              <w:bottom w:val="single" w:sz="4" w:space="0" w:color="auto"/>
            </w:tcBorders>
          </w:tcPr>
          <w:p w14:paraId="3464A132" w14:textId="054E584E" w:rsidR="00D34D8E" w:rsidRPr="00321907" w:rsidRDefault="00D34D8E" w:rsidP="00D34D8E">
            <w:pPr>
              <w:jc w:val="center"/>
              <w:rPr>
                <w:sz w:val="20"/>
                <w:szCs w:val="20"/>
              </w:rPr>
            </w:pPr>
            <w:r w:rsidRPr="00F335B3">
              <w:t>---</w:t>
            </w:r>
          </w:p>
        </w:tc>
        <w:tc>
          <w:tcPr>
            <w:tcW w:w="1519" w:type="dxa"/>
            <w:tcBorders>
              <w:bottom w:val="single" w:sz="4" w:space="0" w:color="auto"/>
            </w:tcBorders>
          </w:tcPr>
          <w:p w14:paraId="1388BF6D" w14:textId="417DB0B4" w:rsidR="00D34D8E" w:rsidRPr="001655BA" w:rsidRDefault="00D34D8E" w:rsidP="00D34D8E">
            <w:pPr>
              <w:jc w:val="center"/>
              <w:rPr>
                <w:sz w:val="20"/>
                <w:szCs w:val="20"/>
              </w:rPr>
            </w:pPr>
            <w:r w:rsidRPr="002E058D">
              <w:t>---</w:t>
            </w:r>
          </w:p>
        </w:tc>
        <w:tc>
          <w:tcPr>
            <w:tcW w:w="1350" w:type="dxa"/>
            <w:tcBorders>
              <w:top w:val="nil"/>
              <w:left w:val="nil"/>
              <w:bottom w:val="single" w:sz="8" w:space="0" w:color="auto"/>
              <w:right w:val="single" w:sz="8" w:space="0" w:color="auto"/>
            </w:tcBorders>
            <w:shd w:val="clear" w:color="auto" w:fill="auto"/>
            <w:vAlign w:val="center"/>
          </w:tcPr>
          <w:p w14:paraId="00247E49" w14:textId="430001BC" w:rsidR="00D34D8E" w:rsidRDefault="00D34D8E" w:rsidP="00D34D8E">
            <w:pPr>
              <w:jc w:val="center"/>
              <w:rPr>
                <w:sz w:val="20"/>
                <w:szCs w:val="20"/>
              </w:rPr>
            </w:pPr>
            <w:r>
              <w:rPr>
                <w:rFonts w:cs="Calibri"/>
                <w:color w:val="000000"/>
                <w:sz w:val="20"/>
                <w:szCs w:val="20"/>
              </w:rPr>
              <w:t>71,205,713</w:t>
            </w:r>
          </w:p>
        </w:tc>
        <w:tc>
          <w:tcPr>
            <w:tcW w:w="1413" w:type="dxa"/>
            <w:tcBorders>
              <w:top w:val="nil"/>
              <w:left w:val="nil"/>
              <w:bottom w:val="single" w:sz="8" w:space="0" w:color="auto"/>
              <w:right w:val="double" w:sz="6" w:space="0" w:color="auto"/>
            </w:tcBorders>
            <w:shd w:val="clear" w:color="auto" w:fill="auto"/>
            <w:vAlign w:val="center"/>
          </w:tcPr>
          <w:p w14:paraId="130D6727" w14:textId="6B899CA6" w:rsidR="00D34D8E" w:rsidRDefault="00D34D8E" w:rsidP="00D34D8E">
            <w:pPr>
              <w:jc w:val="center"/>
              <w:rPr>
                <w:sz w:val="20"/>
                <w:szCs w:val="20"/>
              </w:rPr>
            </w:pPr>
            <w:r>
              <w:rPr>
                <w:rFonts w:cs="Calibri"/>
                <w:color w:val="000000"/>
                <w:sz w:val="20"/>
                <w:szCs w:val="20"/>
              </w:rPr>
              <w:t>92,901,167</w:t>
            </w:r>
          </w:p>
        </w:tc>
      </w:tr>
      <w:tr w:rsidR="00D34D8E" w:rsidRPr="00321907" w:rsidDel="008E14AC" w14:paraId="603BF411" w14:textId="77777777" w:rsidTr="008A2713">
        <w:trPr>
          <w:trHeight w:val="20"/>
        </w:trPr>
        <w:tc>
          <w:tcPr>
            <w:tcW w:w="649" w:type="dxa"/>
            <w:tcBorders>
              <w:bottom w:val="single" w:sz="4" w:space="0" w:color="auto"/>
            </w:tcBorders>
            <w:vAlign w:val="center"/>
          </w:tcPr>
          <w:p w14:paraId="1A858820" w14:textId="6AC4B201" w:rsidR="00D34D8E" w:rsidRDefault="00D34D8E" w:rsidP="00D34D8E">
            <w:pPr>
              <w:rPr>
                <w:sz w:val="20"/>
                <w:szCs w:val="20"/>
              </w:rPr>
            </w:pPr>
            <w:r w:rsidRPr="21449BD5">
              <w:rPr>
                <w:sz w:val="20"/>
                <w:szCs w:val="20"/>
              </w:rPr>
              <w:t>2022</w:t>
            </w:r>
          </w:p>
        </w:tc>
        <w:tc>
          <w:tcPr>
            <w:tcW w:w="2156" w:type="dxa"/>
            <w:tcBorders>
              <w:bottom w:val="single" w:sz="4" w:space="0" w:color="auto"/>
            </w:tcBorders>
            <w:vAlign w:val="center"/>
          </w:tcPr>
          <w:p w14:paraId="0FC3E455" w14:textId="28089C42"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691B46E6" w14:textId="78CC7932" w:rsidR="00D34D8E" w:rsidRDefault="00D34D8E" w:rsidP="00D34D8E">
            <w:pPr>
              <w:jc w:val="center"/>
              <w:rPr>
                <w:sz w:val="20"/>
                <w:szCs w:val="20"/>
              </w:rPr>
            </w:pPr>
            <w:r>
              <w:rPr>
                <w:rFonts w:cs="Calibri"/>
                <w:color w:val="000000"/>
                <w:sz w:val="20"/>
                <w:szCs w:val="20"/>
              </w:rPr>
              <w:t>84,366,093</w:t>
            </w:r>
          </w:p>
        </w:tc>
        <w:tc>
          <w:tcPr>
            <w:tcW w:w="1317" w:type="dxa"/>
            <w:tcBorders>
              <w:bottom w:val="single" w:sz="4" w:space="0" w:color="auto"/>
            </w:tcBorders>
          </w:tcPr>
          <w:p w14:paraId="567BE455" w14:textId="28A0B686" w:rsidR="00D34D8E" w:rsidRPr="00321907" w:rsidRDefault="00D34D8E" w:rsidP="00D34D8E">
            <w:pPr>
              <w:jc w:val="center"/>
              <w:rPr>
                <w:sz w:val="20"/>
                <w:szCs w:val="20"/>
              </w:rPr>
            </w:pPr>
            <w:r w:rsidRPr="006C02A9">
              <w:t>---</w:t>
            </w:r>
          </w:p>
        </w:tc>
        <w:tc>
          <w:tcPr>
            <w:tcW w:w="1519" w:type="dxa"/>
            <w:tcBorders>
              <w:bottom w:val="single" w:sz="4" w:space="0" w:color="auto"/>
            </w:tcBorders>
          </w:tcPr>
          <w:p w14:paraId="69F3779A" w14:textId="2C54C5E4" w:rsidR="00D34D8E" w:rsidRPr="001655BA" w:rsidRDefault="00D34D8E" w:rsidP="00D34D8E">
            <w:pPr>
              <w:jc w:val="center"/>
              <w:rPr>
                <w:sz w:val="20"/>
                <w:szCs w:val="20"/>
              </w:rPr>
            </w:pPr>
            <w:r w:rsidRPr="006C02A9">
              <w:t>---</w:t>
            </w:r>
          </w:p>
        </w:tc>
        <w:tc>
          <w:tcPr>
            <w:tcW w:w="1350" w:type="dxa"/>
            <w:tcBorders>
              <w:top w:val="nil"/>
              <w:left w:val="nil"/>
              <w:bottom w:val="single" w:sz="8" w:space="0" w:color="auto"/>
              <w:right w:val="single" w:sz="8" w:space="0" w:color="auto"/>
            </w:tcBorders>
            <w:shd w:val="clear" w:color="auto" w:fill="auto"/>
            <w:vAlign w:val="center"/>
          </w:tcPr>
          <w:p w14:paraId="3C405046" w14:textId="02C76410" w:rsidR="00D34D8E" w:rsidRDefault="00D34D8E" w:rsidP="00D34D8E">
            <w:pPr>
              <w:jc w:val="center"/>
              <w:rPr>
                <w:sz w:val="20"/>
                <w:szCs w:val="20"/>
              </w:rPr>
            </w:pPr>
            <w:r>
              <w:rPr>
                <w:rFonts w:cs="Calibri"/>
                <w:color w:val="000000"/>
                <w:sz w:val="20"/>
                <w:szCs w:val="20"/>
              </w:rPr>
              <w:t>73,518,353</w:t>
            </w:r>
          </w:p>
        </w:tc>
        <w:tc>
          <w:tcPr>
            <w:tcW w:w="1413" w:type="dxa"/>
            <w:tcBorders>
              <w:top w:val="nil"/>
              <w:left w:val="nil"/>
              <w:bottom w:val="single" w:sz="8" w:space="0" w:color="auto"/>
              <w:right w:val="double" w:sz="6" w:space="0" w:color="auto"/>
            </w:tcBorders>
            <w:shd w:val="clear" w:color="auto" w:fill="auto"/>
            <w:vAlign w:val="center"/>
          </w:tcPr>
          <w:p w14:paraId="0A54548A" w14:textId="2D2CDBBD" w:rsidR="00D34D8E" w:rsidRDefault="00D34D8E" w:rsidP="00D34D8E">
            <w:pPr>
              <w:jc w:val="center"/>
              <w:rPr>
                <w:sz w:val="20"/>
                <w:szCs w:val="20"/>
              </w:rPr>
            </w:pPr>
            <w:r>
              <w:rPr>
                <w:rFonts w:cs="Calibri"/>
                <w:color w:val="000000"/>
                <w:sz w:val="20"/>
                <w:szCs w:val="20"/>
              </w:rPr>
              <w:t>95,213,807</w:t>
            </w:r>
          </w:p>
        </w:tc>
      </w:tr>
      <w:tr w:rsidR="00D34D8E" w:rsidRPr="00321907" w:rsidDel="008E14AC" w14:paraId="12417402" w14:textId="77777777" w:rsidTr="008A2713">
        <w:trPr>
          <w:trHeight w:val="20"/>
        </w:trPr>
        <w:tc>
          <w:tcPr>
            <w:tcW w:w="649" w:type="dxa"/>
            <w:tcBorders>
              <w:bottom w:val="single" w:sz="4" w:space="0" w:color="auto"/>
            </w:tcBorders>
            <w:vAlign w:val="center"/>
          </w:tcPr>
          <w:p w14:paraId="3CB0EEDA" w14:textId="48EC1919" w:rsidR="00D34D8E" w:rsidRPr="21449BD5" w:rsidRDefault="00D34D8E" w:rsidP="00D34D8E">
            <w:pPr>
              <w:rPr>
                <w:sz w:val="20"/>
                <w:szCs w:val="20"/>
              </w:rPr>
            </w:pPr>
            <w:r>
              <w:rPr>
                <w:sz w:val="20"/>
                <w:szCs w:val="20"/>
              </w:rPr>
              <w:t>2023</w:t>
            </w:r>
          </w:p>
        </w:tc>
        <w:tc>
          <w:tcPr>
            <w:tcW w:w="2156" w:type="dxa"/>
            <w:tcBorders>
              <w:bottom w:val="single" w:sz="4" w:space="0" w:color="auto"/>
            </w:tcBorders>
            <w:vAlign w:val="center"/>
          </w:tcPr>
          <w:p w14:paraId="6AC7EFF1" w14:textId="171223D2"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134CED16" w14:textId="11E1464F" w:rsidR="00D34D8E" w:rsidRDefault="00D34D8E" w:rsidP="00D34D8E">
            <w:pPr>
              <w:jc w:val="center"/>
              <w:rPr>
                <w:sz w:val="20"/>
                <w:szCs w:val="20"/>
              </w:rPr>
            </w:pPr>
            <w:r>
              <w:rPr>
                <w:rFonts w:cs="Calibri"/>
                <w:color w:val="000000"/>
                <w:sz w:val="20"/>
                <w:szCs w:val="20"/>
              </w:rPr>
              <w:t>85,995,633</w:t>
            </w:r>
          </w:p>
        </w:tc>
        <w:tc>
          <w:tcPr>
            <w:tcW w:w="1317" w:type="dxa"/>
            <w:tcBorders>
              <w:bottom w:val="single" w:sz="4" w:space="0" w:color="auto"/>
            </w:tcBorders>
          </w:tcPr>
          <w:p w14:paraId="09301447" w14:textId="3563B11B" w:rsidR="00D34D8E" w:rsidRPr="006C02A9" w:rsidRDefault="00D34D8E" w:rsidP="00D34D8E">
            <w:pPr>
              <w:jc w:val="center"/>
            </w:pPr>
            <w:r>
              <w:t>---</w:t>
            </w:r>
          </w:p>
        </w:tc>
        <w:tc>
          <w:tcPr>
            <w:tcW w:w="1519" w:type="dxa"/>
            <w:tcBorders>
              <w:bottom w:val="single" w:sz="4" w:space="0" w:color="auto"/>
            </w:tcBorders>
          </w:tcPr>
          <w:p w14:paraId="14868C83" w14:textId="1B46ACA4" w:rsidR="00D34D8E" w:rsidRPr="006C02A9" w:rsidRDefault="00D34D8E" w:rsidP="00D34D8E">
            <w:pPr>
              <w:jc w:val="center"/>
            </w:pPr>
            <w:r>
              <w:t>---</w:t>
            </w:r>
          </w:p>
        </w:tc>
        <w:tc>
          <w:tcPr>
            <w:tcW w:w="1350" w:type="dxa"/>
            <w:tcBorders>
              <w:top w:val="nil"/>
              <w:left w:val="nil"/>
              <w:bottom w:val="single" w:sz="8" w:space="0" w:color="auto"/>
              <w:right w:val="single" w:sz="8" w:space="0" w:color="auto"/>
            </w:tcBorders>
            <w:shd w:val="clear" w:color="auto" w:fill="auto"/>
            <w:vAlign w:val="center"/>
          </w:tcPr>
          <w:p w14:paraId="08C93138" w14:textId="0F19BF78" w:rsidR="00D34D8E" w:rsidRDefault="00D34D8E" w:rsidP="00D34D8E">
            <w:pPr>
              <w:jc w:val="center"/>
              <w:rPr>
                <w:sz w:val="20"/>
                <w:szCs w:val="20"/>
              </w:rPr>
            </w:pPr>
            <w:r>
              <w:rPr>
                <w:rFonts w:cs="Calibri"/>
                <w:color w:val="000000"/>
                <w:sz w:val="20"/>
                <w:szCs w:val="20"/>
              </w:rPr>
              <w:t>75,147,893</w:t>
            </w:r>
          </w:p>
        </w:tc>
        <w:tc>
          <w:tcPr>
            <w:tcW w:w="1413" w:type="dxa"/>
            <w:tcBorders>
              <w:top w:val="nil"/>
              <w:left w:val="nil"/>
              <w:bottom w:val="single" w:sz="8" w:space="0" w:color="auto"/>
              <w:right w:val="double" w:sz="6" w:space="0" w:color="auto"/>
            </w:tcBorders>
            <w:shd w:val="clear" w:color="auto" w:fill="auto"/>
            <w:vAlign w:val="center"/>
          </w:tcPr>
          <w:p w14:paraId="2971EA97" w14:textId="646B6B8D" w:rsidR="00D34D8E" w:rsidRDefault="00D34D8E" w:rsidP="00D34D8E">
            <w:pPr>
              <w:jc w:val="center"/>
              <w:rPr>
                <w:sz w:val="20"/>
                <w:szCs w:val="20"/>
              </w:rPr>
            </w:pPr>
            <w:r>
              <w:rPr>
                <w:rFonts w:cs="Calibri"/>
                <w:color w:val="000000"/>
                <w:sz w:val="20"/>
                <w:szCs w:val="20"/>
              </w:rPr>
              <w:t>96,843,347</w:t>
            </w:r>
          </w:p>
        </w:tc>
      </w:tr>
      <w:tr w:rsidR="00D34D8E" w:rsidRPr="00321907" w:rsidDel="008E14AC" w14:paraId="6FC21A2C" w14:textId="77777777" w:rsidTr="008A2713">
        <w:trPr>
          <w:trHeight w:val="20"/>
        </w:trPr>
        <w:tc>
          <w:tcPr>
            <w:tcW w:w="649" w:type="dxa"/>
            <w:tcBorders>
              <w:bottom w:val="single" w:sz="4" w:space="0" w:color="auto"/>
            </w:tcBorders>
            <w:vAlign w:val="center"/>
          </w:tcPr>
          <w:p w14:paraId="44DFE83E" w14:textId="015C01EE" w:rsidR="00D34D8E" w:rsidRDefault="00D34D8E" w:rsidP="00D34D8E">
            <w:pPr>
              <w:rPr>
                <w:sz w:val="20"/>
                <w:szCs w:val="20"/>
              </w:rPr>
            </w:pPr>
            <w:r>
              <w:rPr>
                <w:sz w:val="20"/>
                <w:szCs w:val="20"/>
              </w:rPr>
              <w:t>2024</w:t>
            </w:r>
          </w:p>
        </w:tc>
        <w:tc>
          <w:tcPr>
            <w:tcW w:w="2156" w:type="dxa"/>
            <w:tcBorders>
              <w:bottom w:val="single" w:sz="4" w:space="0" w:color="auto"/>
            </w:tcBorders>
            <w:vAlign w:val="center"/>
          </w:tcPr>
          <w:p w14:paraId="5CDD6312" w14:textId="5603EAEE" w:rsidR="00D34D8E" w:rsidRDefault="00D34D8E"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342E8D7F" w14:textId="0A52FE19" w:rsidR="00D34D8E" w:rsidRDefault="00D34D8E" w:rsidP="00D34D8E">
            <w:pPr>
              <w:jc w:val="center"/>
              <w:rPr>
                <w:sz w:val="20"/>
                <w:szCs w:val="20"/>
              </w:rPr>
            </w:pPr>
            <w:r>
              <w:rPr>
                <w:rFonts w:cs="Calibri"/>
                <w:color w:val="000000"/>
                <w:sz w:val="20"/>
                <w:szCs w:val="20"/>
              </w:rPr>
              <w:t>87,533,763</w:t>
            </w:r>
          </w:p>
        </w:tc>
        <w:tc>
          <w:tcPr>
            <w:tcW w:w="1317" w:type="dxa"/>
            <w:tcBorders>
              <w:bottom w:val="single" w:sz="4" w:space="0" w:color="auto"/>
            </w:tcBorders>
          </w:tcPr>
          <w:p w14:paraId="78F70073" w14:textId="77777777" w:rsidR="00D34D8E" w:rsidRDefault="00D34D8E" w:rsidP="00D34D8E">
            <w:pPr>
              <w:jc w:val="center"/>
            </w:pPr>
          </w:p>
        </w:tc>
        <w:tc>
          <w:tcPr>
            <w:tcW w:w="1519" w:type="dxa"/>
            <w:tcBorders>
              <w:bottom w:val="single" w:sz="4" w:space="0" w:color="auto"/>
            </w:tcBorders>
          </w:tcPr>
          <w:p w14:paraId="36D92846" w14:textId="77777777" w:rsidR="00D34D8E" w:rsidRDefault="00D34D8E" w:rsidP="00D34D8E">
            <w:pPr>
              <w:jc w:val="center"/>
            </w:pPr>
          </w:p>
        </w:tc>
        <w:tc>
          <w:tcPr>
            <w:tcW w:w="1350" w:type="dxa"/>
            <w:tcBorders>
              <w:top w:val="nil"/>
              <w:left w:val="nil"/>
              <w:bottom w:val="single" w:sz="8" w:space="0" w:color="auto"/>
              <w:right w:val="single" w:sz="8" w:space="0" w:color="auto"/>
            </w:tcBorders>
            <w:shd w:val="clear" w:color="auto" w:fill="auto"/>
            <w:vAlign w:val="center"/>
          </w:tcPr>
          <w:p w14:paraId="43EADFDE" w14:textId="0809E1B5" w:rsidR="00D34D8E" w:rsidRDefault="00D34D8E" w:rsidP="00D34D8E">
            <w:pPr>
              <w:jc w:val="center"/>
              <w:rPr>
                <w:sz w:val="20"/>
                <w:szCs w:val="20"/>
              </w:rPr>
            </w:pPr>
            <w:r>
              <w:rPr>
                <w:rFonts w:cs="Calibri"/>
                <w:color w:val="000000"/>
                <w:sz w:val="20"/>
                <w:szCs w:val="20"/>
              </w:rPr>
              <w:t>76,686,023</w:t>
            </w:r>
          </w:p>
        </w:tc>
        <w:tc>
          <w:tcPr>
            <w:tcW w:w="1413" w:type="dxa"/>
            <w:tcBorders>
              <w:top w:val="nil"/>
              <w:left w:val="nil"/>
              <w:bottom w:val="single" w:sz="8" w:space="0" w:color="auto"/>
              <w:right w:val="double" w:sz="6" w:space="0" w:color="auto"/>
            </w:tcBorders>
            <w:shd w:val="clear" w:color="auto" w:fill="auto"/>
            <w:vAlign w:val="center"/>
          </w:tcPr>
          <w:p w14:paraId="249B2AB5" w14:textId="7E249C4A" w:rsidR="00D34D8E" w:rsidRDefault="00D34D8E" w:rsidP="00D34D8E">
            <w:pPr>
              <w:jc w:val="center"/>
              <w:rPr>
                <w:sz w:val="20"/>
                <w:szCs w:val="20"/>
              </w:rPr>
            </w:pPr>
            <w:r>
              <w:rPr>
                <w:rFonts w:cs="Calibri"/>
                <w:color w:val="000000"/>
                <w:sz w:val="20"/>
                <w:szCs w:val="20"/>
              </w:rPr>
              <w:t>98,381,477</w:t>
            </w:r>
          </w:p>
        </w:tc>
      </w:tr>
      <w:tr w:rsidR="00FA3DB3" w:rsidRPr="00321907" w:rsidDel="008E14AC" w14:paraId="39F5DEC6" w14:textId="77777777" w:rsidTr="008A2713">
        <w:trPr>
          <w:trHeight w:val="20"/>
        </w:trPr>
        <w:tc>
          <w:tcPr>
            <w:tcW w:w="649" w:type="dxa"/>
            <w:tcBorders>
              <w:bottom w:val="single" w:sz="4" w:space="0" w:color="auto"/>
            </w:tcBorders>
            <w:vAlign w:val="center"/>
          </w:tcPr>
          <w:p w14:paraId="49ABB034" w14:textId="02074BF9" w:rsidR="00FA3DB3" w:rsidRDefault="00FA3DB3" w:rsidP="00D34D8E">
            <w:pPr>
              <w:rPr>
                <w:sz w:val="20"/>
                <w:szCs w:val="20"/>
              </w:rPr>
            </w:pPr>
            <w:r>
              <w:rPr>
                <w:sz w:val="20"/>
                <w:szCs w:val="20"/>
              </w:rPr>
              <w:t>2025</w:t>
            </w:r>
          </w:p>
        </w:tc>
        <w:tc>
          <w:tcPr>
            <w:tcW w:w="2156" w:type="dxa"/>
            <w:tcBorders>
              <w:bottom w:val="single" w:sz="4" w:space="0" w:color="auto"/>
            </w:tcBorders>
            <w:vAlign w:val="center"/>
          </w:tcPr>
          <w:p w14:paraId="5A939C85" w14:textId="56CAA72F" w:rsidR="00FA3DB3" w:rsidRDefault="00FA3DB3"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6BE88E27" w14:textId="2290A474" w:rsidR="00FA3DB3" w:rsidRPr="00F90E21" w:rsidRDefault="00F90E21" w:rsidP="00D34D8E">
            <w:pPr>
              <w:jc w:val="center"/>
              <w:rPr>
                <w:rFonts w:cs="Calibri"/>
                <w:color w:val="000000"/>
                <w:sz w:val="20"/>
                <w:szCs w:val="20"/>
              </w:rPr>
            </w:pPr>
            <w:r w:rsidRPr="00F90E21">
              <w:rPr>
                <w:rFonts w:cs="Calibri"/>
                <w:color w:val="000000"/>
                <w:sz w:val="20"/>
                <w:szCs w:val="20"/>
              </w:rPr>
              <w:t>91,</w:t>
            </w:r>
            <w:r w:rsidR="00124781">
              <w:rPr>
                <w:rFonts w:cs="Calibri"/>
                <w:color w:val="000000"/>
                <w:sz w:val="20"/>
                <w:szCs w:val="20"/>
              </w:rPr>
              <w:t>132,743</w:t>
            </w:r>
          </w:p>
        </w:tc>
        <w:tc>
          <w:tcPr>
            <w:tcW w:w="1317" w:type="dxa"/>
            <w:tcBorders>
              <w:bottom w:val="single" w:sz="4" w:space="0" w:color="auto"/>
            </w:tcBorders>
          </w:tcPr>
          <w:p w14:paraId="53A26753" w14:textId="77777777" w:rsidR="00FA3DB3" w:rsidRPr="00F90E21" w:rsidRDefault="00FA3DB3" w:rsidP="00D34D8E">
            <w:pPr>
              <w:jc w:val="center"/>
            </w:pPr>
          </w:p>
        </w:tc>
        <w:tc>
          <w:tcPr>
            <w:tcW w:w="1519" w:type="dxa"/>
            <w:tcBorders>
              <w:bottom w:val="single" w:sz="4" w:space="0" w:color="auto"/>
            </w:tcBorders>
          </w:tcPr>
          <w:p w14:paraId="1862D06B" w14:textId="77777777" w:rsidR="00FA3DB3" w:rsidRPr="00F90E21" w:rsidRDefault="00FA3DB3" w:rsidP="00D34D8E">
            <w:pPr>
              <w:jc w:val="center"/>
            </w:pPr>
          </w:p>
        </w:tc>
        <w:tc>
          <w:tcPr>
            <w:tcW w:w="1350" w:type="dxa"/>
            <w:tcBorders>
              <w:top w:val="nil"/>
              <w:left w:val="nil"/>
              <w:bottom w:val="single" w:sz="8" w:space="0" w:color="auto"/>
              <w:right w:val="single" w:sz="8" w:space="0" w:color="auto"/>
            </w:tcBorders>
            <w:shd w:val="clear" w:color="auto" w:fill="auto"/>
            <w:vAlign w:val="center"/>
          </w:tcPr>
          <w:p w14:paraId="21E2569D" w14:textId="01087DB1" w:rsidR="00FA3DB3" w:rsidRPr="00F90E21" w:rsidRDefault="00F90E21" w:rsidP="00D34D8E">
            <w:pPr>
              <w:jc w:val="center"/>
              <w:rPr>
                <w:rFonts w:cs="Calibri"/>
                <w:color w:val="000000"/>
                <w:sz w:val="20"/>
                <w:szCs w:val="20"/>
              </w:rPr>
            </w:pPr>
            <w:r w:rsidRPr="00F90E21">
              <w:rPr>
                <w:rFonts w:cs="Calibri"/>
                <w:color w:val="000000"/>
                <w:sz w:val="20"/>
                <w:szCs w:val="20"/>
              </w:rPr>
              <w:t>80,</w:t>
            </w:r>
            <w:r w:rsidR="00124781">
              <w:rPr>
                <w:rFonts w:cs="Calibri"/>
                <w:color w:val="000000"/>
                <w:sz w:val="20"/>
                <w:szCs w:val="20"/>
              </w:rPr>
              <w:t>285,003</w:t>
            </w:r>
          </w:p>
        </w:tc>
        <w:tc>
          <w:tcPr>
            <w:tcW w:w="1413" w:type="dxa"/>
            <w:tcBorders>
              <w:top w:val="nil"/>
              <w:left w:val="nil"/>
              <w:bottom w:val="single" w:sz="8" w:space="0" w:color="auto"/>
              <w:right w:val="double" w:sz="6" w:space="0" w:color="auto"/>
            </w:tcBorders>
            <w:shd w:val="clear" w:color="auto" w:fill="auto"/>
            <w:vAlign w:val="center"/>
          </w:tcPr>
          <w:p w14:paraId="0321924A" w14:textId="22870FBC" w:rsidR="00FA3DB3" w:rsidRPr="00F90E21" w:rsidRDefault="00124781" w:rsidP="00D34D8E">
            <w:pPr>
              <w:jc w:val="center"/>
              <w:rPr>
                <w:rFonts w:cs="Calibri"/>
                <w:color w:val="000000"/>
                <w:sz w:val="20"/>
                <w:szCs w:val="20"/>
              </w:rPr>
            </w:pPr>
            <w:r>
              <w:rPr>
                <w:rFonts w:cs="Calibri"/>
                <w:color w:val="000000"/>
                <w:sz w:val="20"/>
                <w:szCs w:val="20"/>
              </w:rPr>
              <w:t>101,980,457</w:t>
            </w:r>
          </w:p>
        </w:tc>
      </w:tr>
      <w:tr w:rsidR="00C543DF" w:rsidRPr="00321907" w:rsidDel="008E14AC" w14:paraId="1786CF35" w14:textId="77777777" w:rsidTr="008A2713">
        <w:trPr>
          <w:trHeight w:val="20"/>
        </w:trPr>
        <w:tc>
          <w:tcPr>
            <w:tcW w:w="649" w:type="dxa"/>
            <w:tcBorders>
              <w:bottom w:val="single" w:sz="4" w:space="0" w:color="auto"/>
            </w:tcBorders>
            <w:vAlign w:val="center"/>
          </w:tcPr>
          <w:p w14:paraId="2FB63760" w14:textId="29F8BC66" w:rsidR="00C543DF" w:rsidRDefault="00C543DF" w:rsidP="00D34D8E">
            <w:pPr>
              <w:rPr>
                <w:sz w:val="20"/>
                <w:szCs w:val="20"/>
              </w:rPr>
            </w:pPr>
            <w:r>
              <w:rPr>
                <w:sz w:val="20"/>
                <w:szCs w:val="20"/>
              </w:rPr>
              <w:t>2026</w:t>
            </w:r>
          </w:p>
        </w:tc>
        <w:tc>
          <w:tcPr>
            <w:tcW w:w="2156" w:type="dxa"/>
            <w:tcBorders>
              <w:bottom w:val="single" w:sz="4" w:space="0" w:color="auto"/>
            </w:tcBorders>
            <w:vAlign w:val="center"/>
          </w:tcPr>
          <w:p w14:paraId="7C773384" w14:textId="3A9F22D5" w:rsidR="00C543DF" w:rsidRDefault="00C543DF" w:rsidP="00D34D8E">
            <w:pPr>
              <w:jc w:val="center"/>
              <w:rPr>
                <w:sz w:val="20"/>
                <w:szCs w:val="20"/>
              </w:rPr>
            </w:pPr>
            <w:r>
              <w:rPr>
                <w:sz w:val="20"/>
                <w:szCs w:val="20"/>
              </w:rPr>
              <w:t>DW Grant Award</w:t>
            </w:r>
          </w:p>
        </w:tc>
        <w:tc>
          <w:tcPr>
            <w:tcW w:w="1172" w:type="dxa"/>
            <w:tcBorders>
              <w:top w:val="nil"/>
              <w:left w:val="nil"/>
              <w:bottom w:val="single" w:sz="8" w:space="0" w:color="auto"/>
              <w:right w:val="single" w:sz="8" w:space="0" w:color="auto"/>
            </w:tcBorders>
            <w:shd w:val="clear" w:color="auto" w:fill="auto"/>
            <w:vAlign w:val="center"/>
          </w:tcPr>
          <w:p w14:paraId="04004066" w14:textId="4400B1E5" w:rsidR="00C543DF" w:rsidRPr="00F90E21" w:rsidRDefault="00C543DF" w:rsidP="00D34D8E">
            <w:pPr>
              <w:jc w:val="center"/>
              <w:rPr>
                <w:rFonts w:cs="Calibri"/>
                <w:color w:val="000000"/>
                <w:sz w:val="20"/>
                <w:szCs w:val="20"/>
              </w:rPr>
            </w:pPr>
            <w:r>
              <w:rPr>
                <w:rFonts w:cs="Calibri"/>
                <w:color w:val="000000"/>
                <w:sz w:val="20"/>
                <w:szCs w:val="20"/>
              </w:rPr>
              <w:t>92,400,603</w:t>
            </w:r>
          </w:p>
        </w:tc>
        <w:tc>
          <w:tcPr>
            <w:tcW w:w="1317" w:type="dxa"/>
            <w:tcBorders>
              <w:bottom w:val="single" w:sz="4" w:space="0" w:color="auto"/>
            </w:tcBorders>
          </w:tcPr>
          <w:p w14:paraId="18B33CD5" w14:textId="77777777" w:rsidR="00C543DF" w:rsidRPr="00F90E21" w:rsidRDefault="00C543DF" w:rsidP="00D34D8E">
            <w:pPr>
              <w:jc w:val="center"/>
            </w:pPr>
          </w:p>
        </w:tc>
        <w:tc>
          <w:tcPr>
            <w:tcW w:w="1519" w:type="dxa"/>
            <w:tcBorders>
              <w:bottom w:val="single" w:sz="4" w:space="0" w:color="auto"/>
            </w:tcBorders>
          </w:tcPr>
          <w:p w14:paraId="2F317E90" w14:textId="77777777" w:rsidR="00C543DF" w:rsidRPr="00F90E21" w:rsidRDefault="00C543DF" w:rsidP="00D34D8E">
            <w:pPr>
              <w:jc w:val="center"/>
            </w:pPr>
          </w:p>
        </w:tc>
        <w:tc>
          <w:tcPr>
            <w:tcW w:w="1350" w:type="dxa"/>
            <w:tcBorders>
              <w:top w:val="nil"/>
              <w:left w:val="nil"/>
              <w:bottom w:val="single" w:sz="8" w:space="0" w:color="auto"/>
              <w:right w:val="single" w:sz="8" w:space="0" w:color="auto"/>
            </w:tcBorders>
            <w:shd w:val="clear" w:color="auto" w:fill="auto"/>
            <w:vAlign w:val="center"/>
          </w:tcPr>
          <w:p w14:paraId="18D12338" w14:textId="27CA2C67" w:rsidR="00C543DF" w:rsidRPr="00F90E21" w:rsidRDefault="008D195F" w:rsidP="00D34D8E">
            <w:pPr>
              <w:jc w:val="center"/>
              <w:rPr>
                <w:rFonts w:cs="Calibri"/>
                <w:color w:val="000000"/>
                <w:sz w:val="20"/>
                <w:szCs w:val="20"/>
              </w:rPr>
            </w:pPr>
            <w:r>
              <w:rPr>
                <w:rFonts w:cs="Calibri"/>
                <w:color w:val="000000"/>
                <w:sz w:val="20"/>
                <w:szCs w:val="20"/>
              </w:rPr>
              <w:t>81,552,863</w:t>
            </w:r>
          </w:p>
        </w:tc>
        <w:tc>
          <w:tcPr>
            <w:tcW w:w="1413" w:type="dxa"/>
            <w:tcBorders>
              <w:top w:val="nil"/>
              <w:left w:val="nil"/>
              <w:bottom w:val="single" w:sz="8" w:space="0" w:color="auto"/>
              <w:right w:val="double" w:sz="6" w:space="0" w:color="auto"/>
            </w:tcBorders>
            <w:shd w:val="clear" w:color="auto" w:fill="auto"/>
            <w:vAlign w:val="center"/>
          </w:tcPr>
          <w:p w14:paraId="2A40EB12" w14:textId="0F90DE2B" w:rsidR="00C543DF" w:rsidRDefault="008D195F" w:rsidP="00D34D8E">
            <w:pPr>
              <w:jc w:val="center"/>
              <w:rPr>
                <w:rFonts w:cs="Calibri"/>
                <w:color w:val="000000"/>
                <w:sz w:val="20"/>
                <w:szCs w:val="20"/>
              </w:rPr>
            </w:pPr>
            <w:r>
              <w:rPr>
                <w:rFonts w:cs="Calibri"/>
                <w:color w:val="000000"/>
                <w:sz w:val="20"/>
                <w:szCs w:val="20"/>
              </w:rPr>
              <w:t>103,248,317</w:t>
            </w:r>
          </w:p>
        </w:tc>
      </w:tr>
      <w:tr w:rsidR="00D40456" w:rsidRPr="00321907" w:rsidDel="008E14AC" w14:paraId="5A4FD470" w14:textId="77777777" w:rsidTr="008A2713">
        <w:trPr>
          <w:trHeight w:val="20"/>
        </w:trPr>
        <w:tc>
          <w:tcPr>
            <w:tcW w:w="3977" w:type="dxa"/>
            <w:gridSpan w:val="3"/>
            <w:tcBorders>
              <w:right w:val="nil"/>
            </w:tcBorders>
            <w:vAlign w:val="center"/>
          </w:tcPr>
          <w:p w14:paraId="0A50A32D" w14:textId="77777777" w:rsidR="00D40456" w:rsidRPr="00E3302A" w:rsidDel="008E14AC" w:rsidRDefault="00D40456" w:rsidP="00D40456">
            <w:pPr>
              <w:rPr>
                <w:b/>
                <w:sz w:val="20"/>
                <w:szCs w:val="20"/>
              </w:rPr>
            </w:pPr>
            <w:r w:rsidRPr="00E3302A">
              <w:rPr>
                <w:b/>
                <w:sz w:val="20"/>
                <w:szCs w:val="20"/>
              </w:rPr>
              <w:t>Total</w:t>
            </w:r>
          </w:p>
        </w:tc>
        <w:tc>
          <w:tcPr>
            <w:tcW w:w="1317" w:type="dxa"/>
            <w:tcBorders>
              <w:left w:val="nil"/>
              <w:right w:val="nil"/>
            </w:tcBorders>
            <w:vAlign w:val="center"/>
          </w:tcPr>
          <w:p w14:paraId="5290BC4E" w14:textId="77777777" w:rsidR="00D40456" w:rsidRPr="00E3302A" w:rsidDel="008E14AC" w:rsidRDefault="00F60729" w:rsidP="00321907">
            <w:pPr>
              <w:jc w:val="center"/>
              <w:rPr>
                <w:b/>
                <w:sz w:val="20"/>
                <w:szCs w:val="20"/>
              </w:rPr>
            </w:pPr>
            <w:r w:rsidRPr="00E3302A">
              <w:rPr>
                <w:b/>
                <w:sz w:val="20"/>
                <w:szCs w:val="20"/>
              </w:rPr>
              <w:t>$</w:t>
            </w:r>
            <w:r w:rsidR="00D40456" w:rsidRPr="00E3302A">
              <w:rPr>
                <w:b/>
                <w:sz w:val="20"/>
                <w:szCs w:val="20"/>
              </w:rPr>
              <w:t>11,282,486</w:t>
            </w:r>
          </w:p>
        </w:tc>
        <w:tc>
          <w:tcPr>
            <w:tcW w:w="1519" w:type="dxa"/>
            <w:tcBorders>
              <w:left w:val="nil"/>
              <w:right w:val="nil"/>
            </w:tcBorders>
            <w:vAlign w:val="center"/>
          </w:tcPr>
          <w:p w14:paraId="1594D6B4" w14:textId="080F5C82" w:rsidR="00D40456" w:rsidRPr="00E3302A" w:rsidDel="008E14AC" w:rsidRDefault="00F60729" w:rsidP="00321907">
            <w:pPr>
              <w:jc w:val="center"/>
              <w:rPr>
                <w:b/>
                <w:sz w:val="20"/>
                <w:szCs w:val="20"/>
              </w:rPr>
            </w:pPr>
            <w:r w:rsidRPr="00E3302A">
              <w:rPr>
                <w:b/>
                <w:sz w:val="20"/>
                <w:szCs w:val="20"/>
              </w:rPr>
              <w:t>$</w:t>
            </w:r>
            <w:r w:rsidR="00361750" w:rsidRPr="00E3302A">
              <w:rPr>
                <w:b/>
                <w:sz w:val="20"/>
                <w:szCs w:val="20"/>
              </w:rPr>
              <w:t>2</w:t>
            </w:r>
            <w:r w:rsidR="002B08EB">
              <w:rPr>
                <w:b/>
                <w:sz w:val="20"/>
                <w:szCs w:val="20"/>
              </w:rPr>
              <w:t>2</w:t>
            </w:r>
            <w:r w:rsidR="00D40456" w:rsidRPr="00E3302A">
              <w:rPr>
                <w:b/>
                <w:sz w:val="20"/>
                <w:szCs w:val="20"/>
              </w:rPr>
              <w:t>,130,213</w:t>
            </w:r>
          </w:p>
        </w:tc>
        <w:tc>
          <w:tcPr>
            <w:tcW w:w="2763" w:type="dxa"/>
            <w:gridSpan w:val="2"/>
            <w:tcBorders>
              <w:left w:val="nil"/>
            </w:tcBorders>
            <w:vAlign w:val="center"/>
          </w:tcPr>
          <w:p w14:paraId="09FD6D1E" w14:textId="77777777" w:rsidR="00D40456" w:rsidRPr="00321907" w:rsidDel="008E14AC" w:rsidRDefault="00D40456" w:rsidP="00321907">
            <w:pPr>
              <w:jc w:val="center"/>
              <w:rPr>
                <w:sz w:val="20"/>
                <w:szCs w:val="20"/>
              </w:rPr>
            </w:pPr>
          </w:p>
        </w:tc>
      </w:tr>
    </w:tbl>
    <w:p w14:paraId="3F3DE1F2" w14:textId="0ADCDEDD" w:rsidR="00E70A4D" w:rsidRDefault="00E70A4D" w:rsidP="00E70A4D">
      <w:pPr>
        <w:pStyle w:val="Caption"/>
      </w:pPr>
      <w:bookmarkStart w:id="128" w:name="_Toc230352474"/>
      <w:r>
        <w:lastRenderedPageBreak/>
        <w:t xml:space="preserve">Table </w:t>
      </w:r>
      <w:r w:rsidR="00D2035D">
        <w:fldChar w:fldCharType="begin"/>
      </w:r>
      <w:r w:rsidR="00D2035D">
        <w:instrText xml:space="preserve"> SEQ Table \* ARABIC </w:instrText>
      </w:r>
      <w:r w:rsidR="00D2035D">
        <w:fldChar w:fldCharType="separate"/>
      </w:r>
      <w:r w:rsidR="00B4692F">
        <w:rPr>
          <w:noProof/>
        </w:rPr>
        <w:t>9</w:t>
      </w:r>
      <w:r w:rsidR="00D2035D">
        <w:fldChar w:fldCharType="end"/>
      </w:r>
      <w:r>
        <w:t xml:space="preserve">. </w:t>
      </w:r>
      <w:r w:rsidRPr="00DD78F0">
        <w:t>Amounts Available to Transfer between SRF Programs</w:t>
      </w:r>
      <w:r w:rsidRPr="00103C66">
        <w:t xml:space="preserve"> </w:t>
      </w:r>
      <w:r>
        <w:t>for the Supplemental Grant</w:t>
      </w:r>
      <w:bookmarkEnd w:id="128"/>
    </w:p>
    <w:tbl>
      <w:tblPr>
        <w:tblStyle w:val="TableGrid"/>
        <w:tblW w:w="5000" w:type="pct"/>
        <w:tblLayout w:type="fixed"/>
        <w:tblLook w:val="0020" w:firstRow="1" w:lastRow="0" w:firstColumn="0" w:lastColumn="0" w:noHBand="0" w:noVBand="0"/>
      </w:tblPr>
      <w:tblGrid>
        <w:gridCol w:w="637"/>
        <w:gridCol w:w="2101"/>
        <w:gridCol w:w="1307"/>
        <w:gridCol w:w="1333"/>
        <w:gridCol w:w="1275"/>
        <w:gridCol w:w="1318"/>
        <w:gridCol w:w="1379"/>
      </w:tblGrid>
      <w:tr w:rsidR="00E70A4D" w:rsidRPr="00321907" w14:paraId="63CDCDD0" w14:textId="77777777" w:rsidTr="008A2713">
        <w:trPr>
          <w:trHeight w:val="20"/>
        </w:trPr>
        <w:tc>
          <w:tcPr>
            <w:tcW w:w="637" w:type="dxa"/>
            <w:vAlign w:val="center"/>
          </w:tcPr>
          <w:p w14:paraId="4F6D533E" w14:textId="77777777" w:rsidR="00E70A4D" w:rsidRPr="00321907" w:rsidRDefault="00E70A4D" w:rsidP="003838E2">
            <w:pPr>
              <w:jc w:val="center"/>
              <w:rPr>
                <w:b/>
                <w:sz w:val="20"/>
                <w:szCs w:val="20"/>
              </w:rPr>
            </w:pPr>
            <w:r w:rsidRPr="00321907">
              <w:rPr>
                <w:b/>
                <w:sz w:val="20"/>
                <w:szCs w:val="20"/>
              </w:rPr>
              <w:t>Year</w:t>
            </w:r>
          </w:p>
        </w:tc>
        <w:tc>
          <w:tcPr>
            <w:tcW w:w="2101" w:type="dxa"/>
            <w:vAlign w:val="center"/>
          </w:tcPr>
          <w:p w14:paraId="301F57BA" w14:textId="77777777" w:rsidR="00E70A4D" w:rsidRPr="00321907" w:rsidRDefault="00E70A4D" w:rsidP="003838E2">
            <w:pPr>
              <w:jc w:val="center"/>
              <w:rPr>
                <w:b/>
                <w:sz w:val="20"/>
                <w:szCs w:val="20"/>
              </w:rPr>
            </w:pPr>
            <w:r w:rsidRPr="00321907">
              <w:rPr>
                <w:b/>
                <w:sz w:val="20"/>
                <w:szCs w:val="20"/>
              </w:rPr>
              <w:t>Transaction Description</w:t>
            </w:r>
          </w:p>
        </w:tc>
        <w:tc>
          <w:tcPr>
            <w:tcW w:w="1307" w:type="dxa"/>
            <w:vAlign w:val="center"/>
          </w:tcPr>
          <w:p w14:paraId="3D754B1E" w14:textId="77777777" w:rsidR="00E70A4D" w:rsidRPr="00321907" w:rsidRDefault="00E70A4D" w:rsidP="003838E2">
            <w:pPr>
              <w:jc w:val="center"/>
              <w:rPr>
                <w:b/>
                <w:sz w:val="20"/>
                <w:szCs w:val="20"/>
              </w:rPr>
            </w:pPr>
            <w:r w:rsidRPr="00321907">
              <w:rPr>
                <w:b/>
                <w:sz w:val="20"/>
                <w:szCs w:val="20"/>
              </w:rPr>
              <w:t>Banked Transfer Ceiling</w:t>
            </w:r>
          </w:p>
        </w:tc>
        <w:tc>
          <w:tcPr>
            <w:tcW w:w="1333" w:type="dxa"/>
            <w:vAlign w:val="center"/>
          </w:tcPr>
          <w:p w14:paraId="57CFA1DA" w14:textId="452C2799" w:rsidR="00E70A4D" w:rsidRPr="00321907" w:rsidRDefault="00E70A4D" w:rsidP="003838E2">
            <w:pPr>
              <w:jc w:val="center"/>
              <w:rPr>
                <w:b/>
                <w:sz w:val="20"/>
                <w:szCs w:val="20"/>
              </w:rPr>
            </w:pPr>
            <w:r w:rsidRPr="00321907">
              <w:rPr>
                <w:b/>
                <w:sz w:val="20"/>
                <w:szCs w:val="20"/>
              </w:rPr>
              <w:t>Transferred from W</w:t>
            </w:r>
            <w:r>
              <w:rPr>
                <w:b/>
                <w:sz w:val="20"/>
                <w:szCs w:val="20"/>
              </w:rPr>
              <w:t>PC</w:t>
            </w:r>
            <w:r w:rsidRPr="00321907">
              <w:rPr>
                <w:b/>
                <w:sz w:val="20"/>
                <w:szCs w:val="20"/>
              </w:rPr>
              <w:t xml:space="preserve">SRF </w:t>
            </w:r>
            <w:r w:rsidR="0077304A">
              <w:rPr>
                <w:b/>
                <w:sz w:val="20"/>
                <w:szCs w:val="20"/>
              </w:rPr>
              <w:t xml:space="preserve">to </w:t>
            </w:r>
            <w:r w:rsidRPr="00321907">
              <w:rPr>
                <w:b/>
                <w:sz w:val="20"/>
                <w:szCs w:val="20"/>
              </w:rPr>
              <w:t>DWSRF</w:t>
            </w:r>
          </w:p>
        </w:tc>
        <w:tc>
          <w:tcPr>
            <w:tcW w:w="1275" w:type="dxa"/>
            <w:vAlign w:val="center"/>
          </w:tcPr>
          <w:p w14:paraId="53810DDF" w14:textId="77777777" w:rsidR="00E70A4D" w:rsidRPr="00321907" w:rsidRDefault="00E70A4D" w:rsidP="003838E2">
            <w:pPr>
              <w:jc w:val="center"/>
              <w:rPr>
                <w:b/>
                <w:sz w:val="20"/>
                <w:szCs w:val="20"/>
              </w:rPr>
            </w:pPr>
            <w:r w:rsidRPr="00321907">
              <w:rPr>
                <w:b/>
                <w:sz w:val="20"/>
                <w:szCs w:val="20"/>
              </w:rPr>
              <w:t>Transferred from DWSRF to W</w:t>
            </w:r>
            <w:r>
              <w:rPr>
                <w:b/>
                <w:sz w:val="20"/>
                <w:szCs w:val="20"/>
              </w:rPr>
              <w:t>PC</w:t>
            </w:r>
            <w:r w:rsidRPr="00321907">
              <w:rPr>
                <w:b/>
                <w:sz w:val="20"/>
                <w:szCs w:val="20"/>
              </w:rPr>
              <w:t>SRF</w:t>
            </w:r>
          </w:p>
        </w:tc>
        <w:tc>
          <w:tcPr>
            <w:tcW w:w="1318" w:type="dxa"/>
            <w:vAlign w:val="center"/>
          </w:tcPr>
          <w:p w14:paraId="18FE1083" w14:textId="77777777" w:rsidR="00E70A4D" w:rsidRPr="00321907" w:rsidRDefault="00E70A4D" w:rsidP="003838E2">
            <w:pPr>
              <w:jc w:val="center"/>
              <w:rPr>
                <w:b/>
                <w:sz w:val="20"/>
                <w:szCs w:val="20"/>
              </w:rPr>
            </w:pPr>
            <w:r w:rsidRPr="00321907">
              <w:rPr>
                <w:b/>
                <w:sz w:val="20"/>
                <w:szCs w:val="20"/>
              </w:rPr>
              <w:t>DWSRF Funds Available for Transfer</w:t>
            </w:r>
          </w:p>
        </w:tc>
        <w:tc>
          <w:tcPr>
            <w:tcW w:w="1379" w:type="dxa"/>
            <w:vAlign w:val="center"/>
          </w:tcPr>
          <w:p w14:paraId="65CC25AA" w14:textId="77777777" w:rsidR="00E70A4D" w:rsidRPr="00321907" w:rsidRDefault="00E70A4D" w:rsidP="003838E2">
            <w:pPr>
              <w:jc w:val="center"/>
              <w:rPr>
                <w:b/>
                <w:sz w:val="20"/>
                <w:szCs w:val="20"/>
              </w:rPr>
            </w:pPr>
            <w:r w:rsidRPr="00321907">
              <w:rPr>
                <w:b/>
                <w:sz w:val="20"/>
                <w:szCs w:val="20"/>
              </w:rPr>
              <w:t>W</w:t>
            </w:r>
            <w:r>
              <w:rPr>
                <w:b/>
                <w:sz w:val="20"/>
                <w:szCs w:val="20"/>
              </w:rPr>
              <w:t>PC</w:t>
            </w:r>
            <w:r w:rsidRPr="00321907">
              <w:rPr>
                <w:b/>
                <w:sz w:val="20"/>
                <w:szCs w:val="20"/>
              </w:rPr>
              <w:t>SRF Funds Available for Transfer</w:t>
            </w:r>
          </w:p>
        </w:tc>
      </w:tr>
      <w:tr w:rsidR="00E70A4D" w:rsidRPr="00321907" w14:paraId="6527E9C7" w14:textId="77777777" w:rsidTr="008A2713">
        <w:trPr>
          <w:trHeight w:val="20"/>
        </w:trPr>
        <w:tc>
          <w:tcPr>
            <w:tcW w:w="637" w:type="dxa"/>
            <w:vAlign w:val="center"/>
          </w:tcPr>
          <w:p w14:paraId="695D8358" w14:textId="2573320A" w:rsidR="00E70A4D" w:rsidRPr="00321907" w:rsidRDefault="00E70A4D" w:rsidP="003838E2">
            <w:pPr>
              <w:rPr>
                <w:sz w:val="20"/>
                <w:szCs w:val="20"/>
              </w:rPr>
            </w:pPr>
            <w:r>
              <w:rPr>
                <w:sz w:val="20"/>
                <w:szCs w:val="20"/>
              </w:rPr>
              <w:t>2022</w:t>
            </w:r>
          </w:p>
        </w:tc>
        <w:tc>
          <w:tcPr>
            <w:tcW w:w="2101" w:type="dxa"/>
            <w:vAlign w:val="center"/>
          </w:tcPr>
          <w:p w14:paraId="4384BE8E" w14:textId="77777777" w:rsidR="00E70A4D" w:rsidRPr="00321907" w:rsidRDefault="00E70A4D" w:rsidP="003838E2">
            <w:pPr>
              <w:jc w:val="center"/>
              <w:rPr>
                <w:sz w:val="20"/>
                <w:szCs w:val="20"/>
              </w:rPr>
            </w:pPr>
            <w:r w:rsidRPr="00321907">
              <w:rPr>
                <w:sz w:val="20"/>
                <w:szCs w:val="20"/>
              </w:rPr>
              <w:t>DW Grant Award</w:t>
            </w:r>
          </w:p>
        </w:tc>
        <w:tc>
          <w:tcPr>
            <w:tcW w:w="1307" w:type="dxa"/>
            <w:vAlign w:val="center"/>
          </w:tcPr>
          <w:p w14:paraId="568F2387" w14:textId="20DBD45C" w:rsidR="00E70A4D" w:rsidRPr="00321907" w:rsidRDefault="00E70A4D" w:rsidP="003838E2">
            <w:pPr>
              <w:jc w:val="center"/>
              <w:rPr>
                <w:sz w:val="20"/>
                <w:szCs w:val="20"/>
              </w:rPr>
            </w:pPr>
            <w:r w:rsidRPr="00321907">
              <w:rPr>
                <w:sz w:val="20"/>
                <w:szCs w:val="20"/>
              </w:rPr>
              <w:t>$</w:t>
            </w:r>
            <w:r>
              <w:rPr>
                <w:sz w:val="20"/>
                <w:szCs w:val="20"/>
              </w:rPr>
              <w:t>5,937,360</w:t>
            </w:r>
          </w:p>
        </w:tc>
        <w:tc>
          <w:tcPr>
            <w:tcW w:w="1333" w:type="dxa"/>
            <w:vAlign w:val="center"/>
          </w:tcPr>
          <w:p w14:paraId="4C52D8FE" w14:textId="77777777" w:rsidR="00E70A4D" w:rsidRPr="00321907" w:rsidRDefault="00E70A4D" w:rsidP="003838E2">
            <w:pPr>
              <w:jc w:val="center"/>
              <w:rPr>
                <w:sz w:val="20"/>
                <w:szCs w:val="20"/>
              </w:rPr>
            </w:pPr>
            <w:r w:rsidRPr="00321907">
              <w:rPr>
                <w:sz w:val="20"/>
                <w:szCs w:val="20"/>
              </w:rPr>
              <w:t>---</w:t>
            </w:r>
          </w:p>
        </w:tc>
        <w:tc>
          <w:tcPr>
            <w:tcW w:w="1275" w:type="dxa"/>
            <w:vAlign w:val="center"/>
          </w:tcPr>
          <w:p w14:paraId="215B7825" w14:textId="77777777" w:rsidR="00E70A4D" w:rsidRPr="00321907" w:rsidRDefault="00E70A4D" w:rsidP="003838E2">
            <w:pPr>
              <w:jc w:val="center"/>
              <w:rPr>
                <w:sz w:val="20"/>
                <w:szCs w:val="20"/>
              </w:rPr>
            </w:pPr>
            <w:r w:rsidRPr="00321907">
              <w:rPr>
                <w:sz w:val="20"/>
                <w:szCs w:val="20"/>
              </w:rPr>
              <w:t>---</w:t>
            </w:r>
          </w:p>
        </w:tc>
        <w:tc>
          <w:tcPr>
            <w:tcW w:w="1318" w:type="dxa"/>
            <w:vAlign w:val="center"/>
          </w:tcPr>
          <w:p w14:paraId="4D1CDE2F" w14:textId="551E742A" w:rsidR="00E70A4D" w:rsidRPr="00321907" w:rsidRDefault="00E70A4D" w:rsidP="003838E2">
            <w:pPr>
              <w:jc w:val="center"/>
              <w:rPr>
                <w:sz w:val="20"/>
                <w:szCs w:val="20"/>
              </w:rPr>
            </w:pPr>
            <w:r w:rsidRPr="00321907">
              <w:rPr>
                <w:sz w:val="20"/>
                <w:szCs w:val="20"/>
              </w:rPr>
              <w:t>$</w:t>
            </w:r>
            <w:r>
              <w:rPr>
                <w:sz w:val="20"/>
                <w:szCs w:val="20"/>
              </w:rPr>
              <w:t>5,937,360</w:t>
            </w:r>
          </w:p>
        </w:tc>
        <w:tc>
          <w:tcPr>
            <w:tcW w:w="1379" w:type="dxa"/>
            <w:vAlign w:val="center"/>
          </w:tcPr>
          <w:p w14:paraId="67849A7F" w14:textId="283211AC" w:rsidR="00E70A4D" w:rsidRPr="00321907" w:rsidRDefault="00E70A4D" w:rsidP="003838E2">
            <w:pPr>
              <w:jc w:val="center"/>
              <w:rPr>
                <w:sz w:val="20"/>
                <w:szCs w:val="20"/>
              </w:rPr>
            </w:pPr>
            <w:r w:rsidRPr="00321907">
              <w:rPr>
                <w:sz w:val="20"/>
                <w:szCs w:val="20"/>
              </w:rPr>
              <w:t>$</w:t>
            </w:r>
            <w:r>
              <w:rPr>
                <w:sz w:val="20"/>
                <w:szCs w:val="20"/>
              </w:rPr>
              <w:t>5,937,360</w:t>
            </w:r>
          </w:p>
        </w:tc>
      </w:tr>
      <w:tr w:rsidR="00EE6D8F" w:rsidRPr="00321907" w14:paraId="0734A6FC" w14:textId="77777777" w:rsidTr="008A2713">
        <w:trPr>
          <w:trHeight w:val="20"/>
        </w:trPr>
        <w:tc>
          <w:tcPr>
            <w:tcW w:w="637" w:type="dxa"/>
            <w:vAlign w:val="center"/>
          </w:tcPr>
          <w:p w14:paraId="6A23F33C" w14:textId="5909541B" w:rsidR="00EE6D8F" w:rsidRDefault="00EE6D8F" w:rsidP="003838E2">
            <w:pPr>
              <w:rPr>
                <w:sz w:val="20"/>
                <w:szCs w:val="20"/>
              </w:rPr>
            </w:pPr>
            <w:r>
              <w:rPr>
                <w:sz w:val="20"/>
                <w:szCs w:val="20"/>
              </w:rPr>
              <w:t>2023</w:t>
            </w:r>
          </w:p>
        </w:tc>
        <w:tc>
          <w:tcPr>
            <w:tcW w:w="2101" w:type="dxa"/>
            <w:vAlign w:val="center"/>
          </w:tcPr>
          <w:p w14:paraId="0037236F" w14:textId="7257C2D3" w:rsidR="00EE6D8F" w:rsidRPr="00321907" w:rsidRDefault="00EE6D8F" w:rsidP="003838E2">
            <w:pPr>
              <w:jc w:val="center"/>
              <w:rPr>
                <w:sz w:val="20"/>
                <w:szCs w:val="20"/>
              </w:rPr>
            </w:pPr>
            <w:r>
              <w:rPr>
                <w:sz w:val="20"/>
                <w:szCs w:val="20"/>
              </w:rPr>
              <w:t>DW Grant Award</w:t>
            </w:r>
          </w:p>
        </w:tc>
        <w:tc>
          <w:tcPr>
            <w:tcW w:w="1307" w:type="dxa"/>
            <w:vAlign w:val="center"/>
          </w:tcPr>
          <w:p w14:paraId="5E571C9C" w14:textId="79E9401A" w:rsidR="00EE6D8F" w:rsidRPr="00321907" w:rsidRDefault="00EE6D8F" w:rsidP="003838E2">
            <w:pPr>
              <w:jc w:val="center"/>
              <w:rPr>
                <w:sz w:val="20"/>
                <w:szCs w:val="20"/>
              </w:rPr>
            </w:pPr>
            <w:r>
              <w:rPr>
                <w:sz w:val="20"/>
                <w:szCs w:val="20"/>
              </w:rPr>
              <w:t>$12,885,510</w:t>
            </w:r>
          </w:p>
        </w:tc>
        <w:tc>
          <w:tcPr>
            <w:tcW w:w="1333" w:type="dxa"/>
            <w:vAlign w:val="center"/>
          </w:tcPr>
          <w:p w14:paraId="4EF16ADC" w14:textId="15D9C267" w:rsidR="00EE6D8F" w:rsidRPr="00321907" w:rsidRDefault="00EE6D8F" w:rsidP="003838E2">
            <w:pPr>
              <w:jc w:val="center"/>
              <w:rPr>
                <w:sz w:val="20"/>
                <w:szCs w:val="20"/>
              </w:rPr>
            </w:pPr>
            <w:r>
              <w:rPr>
                <w:sz w:val="20"/>
                <w:szCs w:val="20"/>
              </w:rPr>
              <w:t>---</w:t>
            </w:r>
          </w:p>
        </w:tc>
        <w:tc>
          <w:tcPr>
            <w:tcW w:w="1275" w:type="dxa"/>
            <w:vAlign w:val="center"/>
          </w:tcPr>
          <w:p w14:paraId="1E9D4826" w14:textId="0FF35718" w:rsidR="00EE6D8F" w:rsidRPr="00321907" w:rsidRDefault="00EE6D8F" w:rsidP="003838E2">
            <w:pPr>
              <w:jc w:val="center"/>
              <w:rPr>
                <w:sz w:val="20"/>
                <w:szCs w:val="20"/>
              </w:rPr>
            </w:pPr>
            <w:r>
              <w:rPr>
                <w:sz w:val="20"/>
                <w:szCs w:val="20"/>
              </w:rPr>
              <w:t>---</w:t>
            </w:r>
          </w:p>
        </w:tc>
        <w:tc>
          <w:tcPr>
            <w:tcW w:w="1318" w:type="dxa"/>
            <w:vAlign w:val="center"/>
          </w:tcPr>
          <w:p w14:paraId="12E5A58F" w14:textId="077FB47C" w:rsidR="00EE6D8F" w:rsidRPr="00321907" w:rsidRDefault="00EE6D8F" w:rsidP="003838E2">
            <w:pPr>
              <w:jc w:val="center"/>
              <w:rPr>
                <w:sz w:val="20"/>
                <w:szCs w:val="20"/>
              </w:rPr>
            </w:pPr>
            <w:r>
              <w:rPr>
                <w:sz w:val="20"/>
                <w:szCs w:val="20"/>
              </w:rPr>
              <w:t>$12,885,510</w:t>
            </w:r>
          </w:p>
        </w:tc>
        <w:tc>
          <w:tcPr>
            <w:tcW w:w="1379" w:type="dxa"/>
            <w:vAlign w:val="center"/>
          </w:tcPr>
          <w:p w14:paraId="0F0D2AEE" w14:textId="7B3B4ABD" w:rsidR="00EE6D8F" w:rsidRPr="00321907" w:rsidRDefault="00EE6D8F" w:rsidP="003838E2">
            <w:pPr>
              <w:jc w:val="center"/>
              <w:rPr>
                <w:sz w:val="20"/>
                <w:szCs w:val="20"/>
              </w:rPr>
            </w:pPr>
            <w:r>
              <w:rPr>
                <w:sz w:val="20"/>
                <w:szCs w:val="20"/>
              </w:rPr>
              <w:t>$12,885,510</w:t>
            </w:r>
          </w:p>
        </w:tc>
      </w:tr>
      <w:tr w:rsidR="0077304A" w:rsidRPr="00321907" w14:paraId="7FF28145" w14:textId="77777777" w:rsidTr="008A2713">
        <w:trPr>
          <w:trHeight w:val="20"/>
        </w:trPr>
        <w:tc>
          <w:tcPr>
            <w:tcW w:w="637" w:type="dxa"/>
            <w:vAlign w:val="center"/>
          </w:tcPr>
          <w:p w14:paraId="637AC5E8" w14:textId="40130145" w:rsidR="0077304A" w:rsidRDefault="0077304A" w:rsidP="003838E2">
            <w:pPr>
              <w:rPr>
                <w:sz w:val="20"/>
                <w:szCs w:val="20"/>
              </w:rPr>
            </w:pPr>
            <w:r>
              <w:rPr>
                <w:sz w:val="20"/>
                <w:szCs w:val="20"/>
              </w:rPr>
              <w:t>2024</w:t>
            </w:r>
          </w:p>
        </w:tc>
        <w:tc>
          <w:tcPr>
            <w:tcW w:w="2101" w:type="dxa"/>
            <w:vAlign w:val="center"/>
          </w:tcPr>
          <w:p w14:paraId="78073A95" w14:textId="489FBCC9" w:rsidR="0077304A" w:rsidRDefault="0077304A" w:rsidP="003838E2">
            <w:pPr>
              <w:jc w:val="center"/>
              <w:rPr>
                <w:sz w:val="20"/>
                <w:szCs w:val="20"/>
              </w:rPr>
            </w:pPr>
            <w:r>
              <w:rPr>
                <w:sz w:val="20"/>
                <w:szCs w:val="20"/>
              </w:rPr>
              <w:t>DW Grant Award</w:t>
            </w:r>
          </w:p>
        </w:tc>
        <w:tc>
          <w:tcPr>
            <w:tcW w:w="1307" w:type="dxa"/>
            <w:vAlign w:val="center"/>
          </w:tcPr>
          <w:p w14:paraId="485F5626" w14:textId="091D442B" w:rsidR="0077304A" w:rsidRDefault="00AA43ED" w:rsidP="003838E2">
            <w:pPr>
              <w:jc w:val="center"/>
              <w:rPr>
                <w:sz w:val="20"/>
                <w:szCs w:val="20"/>
              </w:rPr>
            </w:pPr>
            <w:r>
              <w:rPr>
                <w:sz w:val="20"/>
                <w:szCs w:val="20"/>
              </w:rPr>
              <w:t>$20,470,560</w:t>
            </w:r>
          </w:p>
        </w:tc>
        <w:tc>
          <w:tcPr>
            <w:tcW w:w="1333" w:type="dxa"/>
            <w:vAlign w:val="center"/>
          </w:tcPr>
          <w:p w14:paraId="0C78B890" w14:textId="77777777" w:rsidR="0077304A" w:rsidRDefault="0077304A" w:rsidP="003838E2">
            <w:pPr>
              <w:jc w:val="center"/>
              <w:rPr>
                <w:sz w:val="20"/>
                <w:szCs w:val="20"/>
              </w:rPr>
            </w:pPr>
          </w:p>
        </w:tc>
        <w:tc>
          <w:tcPr>
            <w:tcW w:w="1275" w:type="dxa"/>
            <w:vAlign w:val="center"/>
          </w:tcPr>
          <w:p w14:paraId="0E4D2E1A" w14:textId="77777777" w:rsidR="0077304A" w:rsidRDefault="0077304A" w:rsidP="003838E2">
            <w:pPr>
              <w:jc w:val="center"/>
              <w:rPr>
                <w:sz w:val="20"/>
                <w:szCs w:val="20"/>
              </w:rPr>
            </w:pPr>
          </w:p>
        </w:tc>
        <w:tc>
          <w:tcPr>
            <w:tcW w:w="1318" w:type="dxa"/>
            <w:vAlign w:val="center"/>
          </w:tcPr>
          <w:p w14:paraId="41EE615B" w14:textId="6D96C3DC" w:rsidR="0077304A" w:rsidRDefault="00AA43ED" w:rsidP="003838E2">
            <w:pPr>
              <w:jc w:val="center"/>
              <w:rPr>
                <w:sz w:val="20"/>
                <w:szCs w:val="20"/>
              </w:rPr>
            </w:pPr>
            <w:r>
              <w:rPr>
                <w:sz w:val="20"/>
                <w:szCs w:val="20"/>
              </w:rPr>
              <w:t>$20,470,560</w:t>
            </w:r>
          </w:p>
        </w:tc>
        <w:tc>
          <w:tcPr>
            <w:tcW w:w="1379" w:type="dxa"/>
            <w:vAlign w:val="center"/>
          </w:tcPr>
          <w:p w14:paraId="7119A597" w14:textId="7E63C973" w:rsidR="0077304A" w:rsidRDefault="00AA43ED" w:rsidP="003838E2">
            <w:pPr>
              <w:jc w:val="center"/>
              <w:rPr>
                <w:sz w:val="20"/>
                <w:szCs w:val="20"/>
              </w:rPr>
            </w:pPr>
            <w:r>
              <w:rPr>
                <w:sz w:val="20"/>
                <w:szCs w:val="20"/>
              </w:rPr>
              <w:t>$20,470,560</w:t>
            </w:r>
          </w:p>
        </w:tc>
      </w:tr>
      <w:tr w:rsidR="00FA3DB3" w:rsidRPr="00321907" w14:paraId="365BA5B4" w14:textId="77777777" w:rsidTr="008A2713">
        <w:trPr>
          <w:trHeight w:val="20"/>
        </w:trPr>
        <w:tc>
          <w:tcPr>
            <w:tcW w:w="637" w:type="dxa"/>
            <w:vAlign w:val="center"/>
          </w:tcPr>
          <w:p w14:paraId="5405F034" w14:textId="7AF1A578" w:rsidR="00FA3DB3" w:rsidRDefault="00FA3DB3" w:rsidP="003838E2">
            <w:pPr>
              <w:rPr>
                <w:sz w:val="20"/>
                <w:szCs w:val="20"/>
              </w:rPr>
            </w:pPr>
            <w:r>
              <w:rPr>
                <w:sz w:val="20"/>
                <w:szCs w:val="20"/>
              </w:rPr>
              <w:t>2025</w:t>
            </w:r>
          </w:p>
        </w:tc>
        <w:tc>
          <w:tcPr>
            <w:tcW w:w="2101" w:type="dxa"/>
            <w:vAlign w:val="center"/>
          </w:tcPr>
          <w:p w14:paraId="02DCD170" w14:textId="6B3BCF8C" w:rsidR="00FA3DB3" w:rsidRDefault="00FA3DB3" w:rsidP="003838E2">
            <w:pPr>
              <w:jc w:val="center"/>
              <w:rPr>
                <w:sz w:val="20"/>
                <w:szCs w:val="20"/>
              </w:rPr>
            </w:pPr>
            <w:r>
              <w:rPr>
                <w:sz w:val="20"/>
                <w:szCs w:val="20"/>
              </w:rPr>
              <w:t>DW Grant Award</w:t>
            </w:r>
          </w:p>
        </w:tc>
        <w:tc>
          <w:tcPr>
            <w:tcW w:w="1307" w:type="dxa"/>
            <w:vAlign w:val="center"/>
          </w:tcPr>
          <w:p w14:paraId="6C5B614B" w14:textId="22DF1409" w:rsidR="00FA3DB3" w:rsidRDefault="00F90E21" w:rsidP="003838E2">
            <w:pPr>
              <w:jc w:val="center"/>
              <w:rPr>
                <w:sz w:val="20"/>
                <w:szCs w:val="20"/>
              </w:rPr>
            </w:pPr>
            <w:r>
              <w:rPr>
                <w:sz w:val="20"/>
                <w:szCs w:val="20"/>
              </w:rPr>
              <w:t>$28,686,900</w:t>
            </w:r>
          </w:p>
        </w:tc>
        <w:tc>
          <w:tcPr>
            <w:tcW w:w="1333" w:type="dxa"/>
            <w:vAlign w:val="center"/>
          </w:tcPr>
          <w:p w14:paraId="08B06F84" w14:textId="77777777" w:rsidR="00FA3DB3" w:rsidRDefault="00FA3DB3" w:rsidP="003838E2">
            <w:pPr>
              <w:jc w:val="center"/>
              <w:rPr>
                <w:sz w:val="20"/>
                <w:szCs w:val="20"/>
              </w:rPr>
            </w:pPr>
          </w:p>
        </w:tc>
        <w:tc>
          <w:tcPr>
            <w:tcW w:w="1275" w:type="dxa"/>
            <w:vAlign w:val="center"/>
          </w:tcPr>
          <w:p w14:paraId="73B2C955" w14:textId="77777777" w:rsidR="00FA3DB3" w:rsidRDefault="00FA3DB3" w:rsidP="003838E2">
            <w:pPr>
              <w:jc w:val="center"/>
              <w:rPr>
                <w:sz w:val="20"/>
                <w:szCs w:val="20"/>
              </w:rPr>
            </w:pPr>
          </w:p>
        </w:tc>
        <w:tc>
          <w:tcPr>
            <w:tcW w:w="1318" w:type="dxa"/>
            <w:vAlign w:val="center"/>
          </w:tcPr>
          <w:p w14:paraId="2CE2AC6E" w14:textId="45F6E7D8" w:rsidR="00FA3DB3" w:rsidRDefault="00F90E21" w:rsidP="003838E2">
            <w:pPr>
              <w:jc w:val="center"/>
              <w:rPr>
                <w:sz w:val="20"/>
                <w:szCs w:val="20"/>
              </w:rPr>
            </w:pPr>
            <w:r>
              <w:rPr>
                <w:sz w:val="20"/>
                <w:szCs w:val="20"/>
              </w:rPr>
              <w:t>$28,686,900</w:t>
            </w:r>
          </w:p>
        </w:tc>
        <w:tc>
          <w:tcPr>
            <w:tcW w:w="1379" w:type="dxa"/>
            <w:vAlign w:val="center"/>
          </w:tcPr>
          <w:p w14:paraId="0EFDB6D4" w14:textId="40EEC2DD" w:rsidR="00FA3DB3" w:rsidRDefault="00F90E21" w:rsidP="003838E2">
            <w:pPr>
              <w:jc w:val="center"/>
              <w:rPr>
                <w:sz w:val="20"/>
                <w:szCs w:val="20"/>
              </w:rPr>
            </w:pPr>
            <w:r>
              <w:rPr>
                <w:sz w:val="20"/>
                <w:szCs w:val="20"/>
              </w:rPr>
              <w:t>$28,686,900</w:t>
            </w:r>
          </w:p>
        </w:tc>
      </w:tr>
      <w:tr w:rsidR="008D195F" w:rsidRPr="00321907" w14:paraId="41A0514C" w14:textId="77777777" w:rsidTr="008A2713">
        <w:trPr>
          <w:trHeight w:val="20"/>
        </w:trPr>
        <w:tc>
          <w:tcPr>
            <w:tcW w:w="637" w:type="dxa"/>
            <w:vAlign w:val="center"/>
          </w:tcPr>
          <w:p w14:paraId="475C231A" w14:textId="7C7EFC12" w:rsidR="008D195F" w:rsidRDefault="008D195F" w:rsidP="008D195F">
            <w:pPr>
              <w:rPr>
                <w:sz w:val="20"/>
                <w:szCs w:val="20"/>
              </w:rPr>
            </w:pPr>
            <w:r>
              <w:rPr>
                <w:sz w:val="20"/>
                <w:szCs w:val="20"/>
              </w:rPr>
              <w:t>2026</w:t>
            </w:r>
          </w:p>
        </w:tc>
        <w:tc>
          <w:tcPr>
            <w:tcW w:w="2101" w:type="dxa"/>
            <w:vAlign w:val="center"/>
          </w:tcPr>
          <w:p w14:paraId="34BB6C8B" w14:textId="60A896B9" w:rsidR="008D195F" w:rsidRDefault="008D195F" w:rsidP="008D195F">
            <w:pPr>
              <w:jc w:val="center"/>
              <w:rPr>
                <w:sz w:val="20"/>
                <w:szCs w:val="20"/>
              </w:rPr>
            </w:pPr>
            <w:r>
              <w:rPr>
                <w:sz w:val="20"/>
                <w:szCs w:val="20"/>
              </w:rPr>
              <w:t>DW Grant Award</w:t>
            </w:r>
          </w:p>
        </w:tc>
        <w:tc>
          <w:tcPr>
            <w:tcW w:w="1307" w:type="dxa"/>
            <w:vAlign w:val="center"/>
          </w:tcPr>
          <w:p w14:paraId="153FF102" w14:textId="5E315125" w:rsidR="008D195F" w:rsidRDefault="008D195F" w:rsidP="008D195F">
            <w:pPr>
              <w:jc w:val="center"/>
              <w:rPr>
                <w:sz w:val="20"/>
                <w:szCs w:val="20"/>
              </w:rPr>
            </w:pPr>
            <w:r>
              <w:rPr>
                <w:sz w:val="20"/>
                <w:szCs w:val="20"/>
              </w:rPr>
              <w:t>$36,899,940</w:t>
            </w:r>
          </w:p>
        </w:tc>
        <w:tc>
          <w:tcPr>
            <w:tcW w:w="1333" w:type="dxa"/>
            <w:vAlign w:val="center"/>
          </w:tcPr>
          <w:p w14:paraId="510D8B67" w14:textId="77777777" w:rsidR="008D195F" w:rsidRDefault="008D195F" w:rsidP="008D195F">
            <w:pPr>
              <w:jc w:val="center"/>
              <w:rPr>
                <w:sz w:val="20"/>
                <w:szCs w:val="20"/>
              </w:rPr>
            </w:pPr>
          </w:p>
        </w:tc>
        <w:tc>
          <w:tcPr>
            <w:tcW w:w="1275" w:type="dxa"/>
            <w:vAlign w:val="center"/>
          </w:tcPr>
          <w:p w14:paraId="0FA9D8AB" w14:textId="77777777" w:rsidR="008D195F" w:rsidRDefault="008D195F" w:rsidP="008D195F">
            <w:pPr>
              <w:jc w:val="center"/>
              <w:rPr>
                <w:sz w:val="20"/>
                <w:szCs w:val="20"/>
              </w:rPr>
            </w:pPr>
          </w:p>
        </w:tc>
        <w:tc>
          <w:tcPr>
            <w:tcW w:w="1318" w:type="dxa"/>
            <w:vAlign w:val="center"/>
          </w:tcPr>
          <w:p w14:paraId="01E9E155" w14:textId="6345616A" w:rsidR="008D195F" w:rsidRDefault="008D195F" w:rsidP="008D195F">
            <w:pPr>
              <w:jc w:val="center"/>
              <w:rPr>
                <w:sz w:val="20"/>
                <w:szCs w:val="20"/>
              </w:rPr>
            </w:pPr>
            <w:r>
              <w:rPr>
                <w:sz w:val="20"/>
                <w:szCs w:val="20"/>
              </w:rPr>
              <w:t>$36,899,940</w:t>
            </w:r>
          </w:p>
        </w:tc>
        <w:tc>
          <w:tcPr>
            <w:tcW w:w="1379" w:type="dxa"/>
            <w:vAlign w:val="center"/>
          </w:tcPr>
          <w:p w14:paraId="047618C1" w14:textId="3EDEA28F" w:rsidR="008D195F" w:rsidRDefault="008D195F" w:rsidP="008D195F">
            <w:pPr>
              <w:jc w:val="center"/>
              <w:rPr>
                <w:sz w:val="20"/>
                <w:szCs w:val="20"/>
              </w:rPr>
            </w:pPr>
            <w:r>
              <w:rPr>
                <w:sz w:val="20"/>
                <w:szCs w:val="20"/>
              </w:rPr>
              <w:t>$36,899,940</w:t>
            </w:r>
          </w:p>
        </w:tc>
      </w:tr>
      <w:tr w:rsidR="008D195F" w:rsidRPr="00321907" w:rsidDel="008E14AC" w14:paraId="0DDF929E" w14:textId="77777777" w:rsidTr="008A2713">
        <w:trPr>
          <w:trHeight w:val="20"/>
        </w:trPr>
        <w:tc>
          <w:tcPr>
            <w:tcW w:w="4045" w:type="dxa"/>
            <w:gridSpan w:val="3"/>
            <w:tcBorders>
              <w:right w:val="nil"/>
            </w:tcBorders>
            <w:vAlign w:val="center"/>
          </w:tcPr>
          <w:p w14:paraId="3A6956F8" w14:textId="77777777" w:rsidR="008D195F" w:rsidRPr="00E3302A" w:rsidDel="008E14AC" w:rsidRDefault="008D195F" w:rsidP="008D195F">
            <w:pPr>
              <w:rPr>
                <w:b/>
                <w:sz w:val="20"/>
                <w:szCs w:val="20"/>
              </w:rPr>
            </w:pPr>
            <w:r w:rsidRPr="00E3302A">
              <w:rPr>
                <w:b/>
                <w:sz w:val="20"/>
                <w:szCs w:val="20"/>
              </w:rPr>
              <w:t>Total</w:t>
            </w:r>
          </w:p>
        </w:tc>
        <w:tc>
          <w:tcPr>
            <w:tcW w:w="1333" w:type="dxa"/>
            <w:tcBorders>
              <w:left w:val="nil"/>
              <w:right w:val="nil"/>
            </w:tcBorders>
            <w:vAlign w:val="center"/>
          </w:tcPr>
          <w:p w14:paraId="763A43F4" w14:textId="68D799A8" w:rsidR="008D195F" w:rsidRPr="00E3302A" w:rsidDel="008E14AC" w:rsidRDefault="008D195F" w:rsidP="008D195F">
            <w:pPr>
              <w:jc w:val="center"/>
              <w:rPr>
                <w:b/>
                <w:sz w:val="20"/>
                <w:szCs w:val="20"/>
              </w:rPr>
            </w:pPr>
            <w:r w:rsidRPr="00E3302A">
              <w:rPr>
                <w:b/>
                <w:sz w:val="20"/>
                <w:szCs w:val="20"/>
              </w:rPr>
              <w:t>$</w:t>
            </w:r>
            <w:r>
              <w:rPr>
                <w:b/>
                <w:sz w:val="20"/>
                <w:szCs w:val="20"/>
              </w:rPr>
              <w:t>0</w:t>
            </w:r>
          </w:p>
        </w:tc>
        <w:tc>
          <w:tcPr>
            <w:tcW w:w="1275" w:type="dxa"/>
            <w:tcBorders>
              <w:left w:val="nil"/>
              <w:right w:val="nil"/>
            </w:tcBorders>
            <w:vAlign w:val="center"/>
          </w:tcPr>
          <w:p w14:paraId="344DDC01" w14:textId="46FDE80C" w:rsidR="008D195F" w:rsidRPr="00E3302A" w:rsidDel="008E14AC" w:rsidRDefault="008D195F" w:rsidP="008D195F">
            <w:pPr>
              <w:jc w:val="center"/>
              <w:rPr>
                <w:b/>
                <w:sz w:val="20"/>
                <w:szCs w:val="20"/>
              </w:rPr>
            </w:pPr>
            <w:r w:rsidRPr="00E3302A">
              <w:rPr>
                <w:b/>
                <w:sz w:val="20"/>
                <w:szCs w:val="20"/>
              </w:rPr>
              <w:t>$</w:t>
            </w:r>
            <w:r>
              <w:rPr>
                <w:b/>
                <w:sz w:val="20"/>
                <w:szCs w:val="20"/>
              </w:rPr>
              <w:t>0</w:t>
            </w:r>
          </w:p>
        </w:tc>
        <w:tc>
          <w:tcPr>
            <w:tcW w:w="2697" w:type="dxa"/>
            <w:gridSpan w:val="2"/>
            <w:tcBorders>
              <w:left w:val="nil"/>
            </w:tcBorders>
            <w:vAlign w:val="center"/>
          </w:tcPr>
          <w:p w14:paraId="29FDEFA7" w14:textId="77777777" w:rsidR="008D195F" w:rsidRPr="00321907" w:rsidDel="008E14AC" w:rsidRDefault="008D195F" w:rsidP="008D195F">
            <w:pPr>
              <w:jc w:val="center"/>
              <w:rPr>
                <w:sz w:val="20"/>
                <w:szCs w:val="20"/>
              </w:rPr>
            </w:pPr>
          </w:p>
        </w:tc>
      </w:tr>
    </w:tbl>
    <w:p w14:paraId="5E8C1E1B" w14:textId="77777777" w:rsidR="00E70A4D" w:rsidRPr="00076503" w:rsidRDefault="00E70A4D" w:rsidP="00076503"/>
    <w:p w14:paraId="1A7BEBE7" w14:textId="3C9E099E" w:rsidR="00BC388D" w:rsidRDefault="00BC388D" w:rsidP="00B076B2">
      <w:pPr>
        <w:pStyle w:val="Heading1"/>
      </w:pPr>
      <w:bookmarkStart w:id="129" w:name="_Toc230352380"/>
      <w:bookmarkStart w:id="130" w:name="_Toc387672754"/>
      <w:r>
        <w:t>Assurances</w:t>
      </w:r>
      <w:bookmarkEnd w:id="129"/>
    </w:p>
    <w:p w14:paraId="7322090C" w14:textId="18161E04" w:rsidR="00BC388D" w:rsidRDefault="00B34652" w:rsidP="00BC388D">
      <w:r>
        <w:t xml:space="preserve">As outlined in the Operating Agreement between the </w:t>
      </w:r>
      <w:r w:rsidR="009426C5">
        <w:t>Montana</w:t>
      </w:r>
      <w:r>
        <w:t xml:space="preserve"> DEQ, DNRC, and EPA, Montana</w:t>
      </w:r>
      <w:r w:rsidR="009426C5" w:rsidRPr="009426C5">
        <w:t xml:space="preserve"> will assure compliance with </w:t>
      </w:r>
      <w:r w:rsidR="00B14419">
        <w:t xml:space="preserve">the </w:t>
      </w:r>
      <w:r w:rsidR="0060001C">
        <w:t>SDWA,</w:t>
      </w:r>
      <w:r w:rsidR="00B14419">
        <w:t xml:space="preserve"> and all associated state and federal regulations related to </w:t>
      </w:r>
      <w:r w:rsidR="00B175E4">
        <w:t xml:space="preserve">the </w:t>
      </w:r>
      <w:r w:rsidR="00B14419">
        <w:t xml:space="preserve">DWSRF </w:t>
      </w:r>
      <w:r w:rsidR="00B175E4">
        <w:t xml:space="preserve">program </w:t>
      </w:r>
      <w:r w:rsidR="00B14419">
        <w:t>including</w:t>
      </w:r>
      <w:r w:rsidR="001C3B79">
        <w:t>:</w:t>
      </w:r>
    </w:p>
    <w:p w14:paraId="12464DC1" w14:textId="77777777" w:rsidR="00477750" w:rsidRDefault="00477750" w:rsidP="00BC388D"/>
    <w:p w14:paraId="781BC192" w14:textId="2E776DF2" w:rsidR="001C3B79" w:rsidRPr="001C3B79" w:rsidRDefault="001C3B79" w:rsidP="002337F5">
      <w:pPr>
        <w:pStyle w:val="ListParagraph"/>
        <w:numPr>
          <w:ilvl w:val="0"/>
          <w:numId w:val="21"/>
        </w:numPr>
      </w:pPr>
      <w:r>
        <w:t>Environmental Reviews - Montana</w:t>
      </w:r>
      <w:r w:rsidRPr="001C3B79">
        <w:t xml:space="preserve"> </w:t>
      </w:r>
      <w:r w:rsidRPr="009839BD">
        <w:t xml:space="preserve">will conduct an environmental review and a determination will be executed and distributed using a </w:t>
      </w:r>
      <w:r w:rsidR="00B14419" w:rsidRPr="009839BD">
        <w:t>state</w:t>
      </w:r>
      <w:r w:rsidRPr="009839BD">
        <w:t xml:space="preserve"> process in accordance with 40 CFR Part 35.3580</w:t>
      </w:r>
      <w:r w:rsidR="00E756FB">
        <w:t xml:space="preserve"> and </w:t>
      </w:r>
      <w:r w:rsidR="009E2F72">
        <w:t>Montana Code Annotated (</w:t>
      </w:r>
      <w:r w:rsidR="00E756FB">
        <w:t>MCA</w:t>
      </w:r>
      <w:r w:rsidR="009E2F72">
        <w:t>)</w:t>
      </w:r>
      <w:r w:rsidR="00E756FB">
        <w:t xml:space="preserve"> 75-6-224(1)(g)</w:t>
      </w:r>
      <w:r>
        <w:t>.</w:t>
      </w:r>
      <w:r w:rsidRPr="009839BD">
        <w:t xml:space="preserve"> </w:t>
      </w:r>
      <w:r>
        <w:rPr>
          <w:rFonts w:asciiTheme="minorHAnsi" w:hAnsiTheme="minorHAnsi" w:cstheme="minorHAnsi"/>
        </w:rPr>
        <w:t>Montana will follow EPA</w:t>
      </w:r>
      <w:r w:rsidR="00D4430B">
        <w:rPr>
          <w:rFonts w:asciiTheme="minorHAnsi" w:hAnsiTheme="minorHAnsi" w:cstheme="minorHAnsi"/>
        </w:rPr>
        <w:t>-</w:t>
      </w:r>
      <w:r>
        <w:rPr>
          <w:rFonts w:asciiTheme="minorHAnsi" w:hAnsiTheme="minorHAnsi" w:cstheme="minorHAnsi"/>
        </w:rPr>
        <w:t xml:space="preserve">approved, </w:t>
      </w:r>
      <w:r w:rsidR="009827F4">
        <w:rPr>
          <w:rFonts w:asciiTheme="minorHAnsi" w:hAnsiTheme="minorHAnsi" w:cstheme="minorHAnsi"/>
        </w:rPr>
        <w:t>National Environmental Policy Act (</w:t>
      </w:r>
      <w:r>
        <w:rPr>
          <w:rFonts w:asciiTheme="minorHAnsi" w:hAnsiTheme="minorHAnsi" w:cstheme="minorHAnsi"/>
        </w:rPr>
        <w:t>NEPA</w:t>
      </w:r>
      <w:r w:rsidR="009827F4">
        <w:rPr>
          <w:rFonts w:asciiTheme="minorHAnsi" w:hAnsiTheme="minorHAnsi" w:cstheme="minorHAnsi"/>
        </w:rPr>
        <w:t>)</w:t>
      </w:r>
      <w:r>
        <w:rPr>
          <w:rFonts w:asciiTheme="minorHAnsi" w:hAnsiTheme="minorHAnsi" w:cstheme="minorHAnsi"/>
        </w:rPr>
        <w:t>-like procedures in conjunction with such environmental reviews.</w:t>
      </w:r>
      <w:r w:rsidR="00E756FB" w:rsidRPr="00E756FB">
        <w:t xml:space="preserve"> </w:t>
      </w:r>
    </w:p>
    <w:p w14:paraId="0C7E632C" w14:textId="5D8B6111" w:rsidR="001C3B79" w:rsidRDefault="001C3B79" w:rsidP="002337F5">
      <w:pPr>
        <w:pStyle w:val="ListParagraph"/>
        <w:numPr>
          <w:ilvl w:val="0"/>
          <w:numId w:val="21"/>
        </w:numPr>
      </w:pPr>
      <w:r>
        <w:t xml:space="preserve">Binding commitments </w:t>
      </w:r>
      <w:r w:rsidR="00B175E4">
        <w:t xml:space="preserve">– Montana will </w:t>
      </w:r>
      <w:r w:rsidRPr="00A251A4">
        <w:t xml:space="preserve">provide financial and technical assistance to a public water system in accordance with </w:t>
      </w:r>
      <w:r w:rsidR="00B175E4">
        <w:t xml:space="preserve">MCA 75-6-204(2)(d) </w:t>
      </w:r>
      <w:r w:rsidRPr="00A251A4">
        <w:t>in an amount equal to 120% of the amount of each grant payment within a period not to exceed 1 year after receipt of a grant</w:t>
      </w:r>
      <w:r w:rsidR="00157248">
        <w:t>.</w:t>
      </w:r>
    </w:p>
    <w:p w14:paraId="36A749F8" w14:textId="2C1FA9CE" w:rsidR="001C3B79" w:rsidRDefault="001C3B79" w:rsidP="002337F5">
      <w:pPr>
        <w:pStyle w:val="ListParagraph"/>
        <w:numPr>
          <w:ilvl w:val="0"/>
          <w:numId w:val="21"/>
        </w:numPr>
      </w:pPr>
      <w:r>
        <w:t xml:space="preserve">Timely expenditures – </w:t>
      </w:r>
      <w:r w:rsidR="00F70D5B">
        <w:t xml:space="preserve">As required by Section </w:t>
      </w:r>
      <w:r w:rsidR="00F70D5B" w:rsidRPr="00F70D5B">
        <w:t xml:space="preserve">1452(g)(3) of the </w:t>
      </w:r>
      <w:r w:rsidR="00F70D5B">
        <w:t xml:space="preserve">SDWA, the </w:t>
      </w:r>
      <w:r>
        <w:t>MCA 75-6-204 (2)(e)</w:t>
      </w:r>
      <w:r w:rsidRPr="001C3B79">
        <w:t xml:space="preserve"> </w:t>
      </w:r>
      <w:r w:rsidR="00F70D5B">
        <w:t xml:space="preserve">denotes that Montana will </w:t>
      </w:r>
      <w:r w:rsidRPr="001C3B79">
        <w:t>expend all funds in the revolving fund in an expeditious and timely manner</w:t>
      </w:r>
      <w:r w:rsidR="00F70D5B">
        <w:t>.</w:t>
      </w:r>
    </w:p>
    <w:p w14:paraId="64D29C04" w14:textId="6A159E9B" w:rsidR="00862773" w:rsidRDefault="00862773" w:rsidP="002337F5">
      <w:pPr>
        <w:pStyle w:val="ListParagraph"/>
        <w:numPr>
          <w:ilvl w:val="0"/>
          <w:numId w:val="21"/>
        </w:numPr>
      </w:pPr>
      <w:bookmarkStart w:id="131" w:name="_Hlk201151569"/>
      <w:r>
        <w:t xml:space="preserve">Timely data entry – </w:t>
      </w:r>
      <w:r w:rsidR="00C21C9F">
        <w:t xml:space="preserve">As </w:t>
      </w:r>
      <w:r w:rsidR="00D23AE4">
        <w:t>discussed</w:t>
      </w:r>
      <w:r w:rsidR="00C21C9F">
        <w:t xml:space="preserve"> in the Capitalization Grant Agreement, </w:t>
      </w:r>
      <w:r>
        <w:t>Montana will enter data for closed loans into the SRF Data System no less than quarterly.</w:t>
      </w:r>
    </w:p>
    <w:bookmarkEnd w:id="131"/>
    <w:p w14:paraId="48D8C5D5" w14:textId="26C1105D" w:rsidR="001C3B79" w:rsidRDefault="001C3B79" w:rsidP="002337F5">
      <w:pPr>
        <w:pStyle w:val="ListParagraph"/>
        <w:numPr>
          <w:ilvl w:val="0"/>
          <w:numId w:val="21"/>
        </w:numPr>
      </w:pPr>
      <w:r>
        <w:t>Federal Cross</w:t>
      </w:r>
      <w:r w:rsidR="00F3266C">
        <w:t>-</w:t>
      </w:r>
      <w:r>
        <w:t>cutters –</w:t>
      </w:r>
      <w:r w:rsidR="00D91AC8">
        <w:t xml:space="preserve"> In accordance with </w:t>
      </w:r>
      <w:r w:rsidR="00D91AC8" w:rsidRPr="00D91AC8">
        <w:t>40 CFR 35.550 (o)</w:t>
      </w:r>
      <w:r w:rsidR="00D91AC8">
        <w:t xml:space="preserve">, Montana will comply with all applicable </w:t>
      </w:r>
      <w:r w:rsidR="00D91AC8" w:rsidRPr="00D91AC8">
        <w:t>Federal cross-cutting authorities</w:t>
      </w:r>
      <w:r w:rsidR="00D91AC8">
        <w:t xml:space="preserve"> in existence at the time the loan recipient receives a binding commitment.</w:t>
      </w:r>
      <w:r>
        <w:t xml:space="preserve"> </w:t>
      </w:r>
    </w:p>
    <w:p w14:paraId="09A60B3C" w14:textId="4717B6CC" w:rsidR="009E2F72" w:rsidRDefault="00F3266C" w:rsidP="002337F5">
      <w:pPr>
        <w:pStyle w:val="ListParagraph"/>
        <w:numPr>
          <w:ilvl w:val="0"/>
          <w:numId w:val="21"/>
        </w:numPr>
      </w:pPr>
      <w:r>
        <w:t xml:space="preserve">Capacity Development </w:t>
      </w:r>
      <w:r w:rsidR="00A314C9">
        <w:t>Strateg</w:t>
      </w:r>
      <w:r w:rsidR="0060001C">
        <w:t>ies</w:t>
      </w:r>
      <w:r w:rsidR="00A314C9">
        <w:t xml:space="preserve"> </w:t>
      </w:r>
      <w:r w:rsidR="009E2F72">
        <w:t>–</w:t>
      </w:r>
      <w:r>
        <w:t xml:space="preserve"> </w:t>
      </w:r>
      <w:r w:rsidR="009E2F72">
        <w:t xml:space="preserve">Per </w:t>
      </w:r>
      <w:r w:rsidR="002E531F">
        <w:t xml:space="preserve">Section 1452(a)(3) of the SDWA and </w:t>
      </w:r>
      <w:r w:rsidR="009E2F72">
        <w:t>MCA 75-6-212(2)(c)(</w:t>
      </w:r>
      <w:proofErr w:type="spellStart"/>
      <w:r w:rsidR="009E2F72">
        <w:t>i</w:t>
      </w:r>
      <w:proofErr w:type="spellEnd"/>
      <w:r w:rsidR="009E2F72">
        <w:t>)</w:t>
      </w:r>
      <w:r w:rsidR="00157248">
        <w:t>,</w:t>
      </w:r>
      <w:r w:rsidR="009E2F72">
        <w:t xml:space="preserve"> funds can’t be used to </w:t>
      </w:r>
      <w:proofErr w:type="gramStart"/>
      <w:r w:rsidR="009E2F72">
        <w:t>provide assistance to</w:t>
      </w:r>
      <w:proofErr w:type="gramEnd"/>
      <w:r w:rsidR="009E2F72">
        <w:t xml:space="preserve"> a PWS that </w:t>
      </w:r>
      <w:r w:rsidR="009E2F72" w:rsidRPr="00A251A4">
        <w:t xml:space="preserve">does not have the financial, managerial, and technical capability to ensure compliance with the requirements of the </w:t>
      </w:r>
      <w:r w:rsidR="009E2F72">
        <w:t xml:space="preserve">SDWA. As such, </w:t>
      </w:r>
      <w:r>
        <w:t>Montana will ensure that funds are provided to systems that have the technical, managerial, and financial capability to ensure compliance</w:t>
      </w:r>
      <w:r w:rsidR="002E531F">
        <w:t xml:space="preserve"> </w:t>
      </w:r>
      <w:r w:rsidR="002E531F">
        <w:rPr>
          <w:snapToGrid w:val="0"/>
        </w:rPr>
        <w:t xml:space="preserve">(see </w:t>
      </w:r>
      <w:r w:rsidR="002E531F" w:rsidRPr="00D006FD">
        <w:rPr>
          <w:b/>
          <w:bCs/>
          <w:snapToGrid w:val="0"/>
        </w:rPr>
        <w:t>Section 1</w:t>
      </w:r>
      <w:r w:rsidR="002E531F">
        <w:rPr>
          <w:b/>
          <w:bCs/>
          <w:snapToGrid w:val="0"/>
        </w:rPr>
        <w:t>2</w:t>
      </w:r>
      <w:r w:rsidR="002E531F" w:rsidRPr="00D006FD">
        <w:rPr>
          <w:b/>
          <w:bCs/>
          <w:snapToGrid w:val="0"/>
        </w:rPr>
        <w:t>.</w:t>
      </w:r>
      <w:r w:rsidR="002E531F">
        <w:rPr>
          <w:b/>
          <w:bCs/>
          <w:snapToGrid w:val="0"/>
        </w:rPr>
        <w:t>3</w:t>
      </w:r>
      <w:r w:rsidR="002E531F">
        <w:rPr>
          <w:snapToGrid w:val="0"/>
        </w:rPr>
        <w:t xml:space="preserve"> for additional information on capacity development</w:t>
      </w:r>
      <w:r w:rsidR="0060001C">
        <w:rPr>
          <w:snapToGrid w:val="0"/>
        </w:rPr>
        <w:t xml:space="preserve"> strategies</w:t>
      </w:r>
      <w:r>
        <w:t xml:space="preserve">). </w:t>
      </w:r>
      <w:r w:rsidR="0060001C">
        <w:t xml:space="preserve">As part of the capacity development SDWA provisions, Montana DEQ currently has an operator certification program that provides training and certification testing to operators. The program received EPA approval on December 8, 2000. </w:t>
      </w:r>
      <w:r w:rsidR="0060001C">
        <w:rPr>
          <w:snapToGrid w:val="0"/>
        </w:rPr>
        <w:t xml:space="preserve">(see </w:t>
      </w:r>
      <w:r w:rsidR="0060001C" w:rsidRPr="00D006FD">
        <w:rPr>
          <w:b/>
          <w:bCs/>
          <w:snapToGrid w:val="0"/>
        </w:rPr>
        <w:t>Section 1</w:t>
      </w:r>
      <w:r w:rsidR="0060001C">
        <w:rPr>
          <w:b/>
          <w:bCs/>
          <w:snapToGrid w:val="0"/>
        </w:rPr>
        <w:t>2</w:t>
      </w:r>
      <w:r w:rsidR="0060001C" w:rsidRPr="00D006FD">
        <w:rPr>
          <w:b/>
          <w:bCs/>
          <w:snapToGrid w:val="0"/>
        </w:rPr>
        <w:t>.</w:t>
      </w:r>
      <w:r w:rsidR="0060001C">
        <w:rPr>
          <w:b/>
          <w:bCs/>
          <w:snapToGrid w:val="0"/>
        </w:rPr>
        <w:t>2.4</w:t>
      </w:r>
      <w:r w:rsidR="0060001C">
        <w:rPr>
          <w:snapToGrid w:val="0"/>
        </w:rPr>
        <w:t xml:space="preserve"> for additional information on operator certification</w:t>
      </w:r>
      <w:r w:rsidR="0060001C">
        <w:t>)</w:t>
      </w:r>
      <w:r w:rsidR="00157248">
        <w:t>.</w:t>
      </w:r>
    </w:p>
    <w:p w14:paraId="0615E1C1" w14:textId="77777777" w:rsidR="00E620A5" w:rsidRDefault="00E620A5" w:rsidP="00BC388D"/>
    <w:p w14:paraId="63892804" w14:textId="463C830A" w:rsidR="00410B53" w:rsidRDefault="00410B53" w:rsidP="00B076B2">
      <w:pPr>
        <w:pStyle w:val="Heading1"/>
      </w:pPr>
      <w:bookmarkStart w:id="132" w:name="_Toc230352381"/>
      <w:r>
        <w:lastRenderedPageBreak/>
        <w:t>Set-Asides</w:t>
      </w:r>
      <w:bookmarkEnd w:id="127"/>
      <w:bookmarkEnd w:id="130"/>
      <w:bookmarkEnd w:id="132"/>
    </w:p>
    <w:p w14:paraId="1FD11D03" w14:textId="0F7DD4F0" w:rsidR="00410B53" w:rsidRDefault="00410B53" w:rsidP="00076503">
      <w:r>
        <w:t xml:space="preserve">The </w:t>
      </w:r>
      <w:r w:rsidR="00B27F72">
        <w:t>DWSRF</w:t>
      </w:r>
      <w:r>
        <w:t xml:space="preserve"> </w:t>
      </w:r>
      <w:r w:rsidR="000B7FB1">
        <w:t xml:space="preserve">is </w:t>
      </w:r>
      <w:r>
        <w:t xml:space="preserve">also charged with funding certain provisions of the federal </w:t>
      </w:r>
      <w:r w:rsidR="00D62ADD">
        <w:t>SDWA</w:t>
      </w:r>
      <w:r>
        <w:t xml:space="preserve"> </w:t>
      </w:r>
      <w:proofErr w:type="gramStart"/>
      <w:r>
        <w:t>through the use of</w:t>
      </w:r>
      <w:proofErr w:type="gramEnd"/>
      <w:r>
        <w:t xml:space="preserve"> “set-aside” accounts.</w:t>
      </w:r>
      <w:r w:rsidR="00B41BF0">
        <w:t xml:space="preserve"> </w:t>
      </w:r>
      <w:r>
        <w:t>States are given flexibility to set aside specified amounts of the federal drinking water capitalization grant for specific purposes outlined in federal law; also outlined in state law in MCA 75-6-201, et seq.</w:t>
      </w:r>
      <w:r w:rsidR="00B41BF0">
        <w:t xml:space="preserve"> </w:t>
      </w:r>
      <w:r>
        <w:t>These set-asides each have different purposes and conditions, and some are mandatory.</w:t>
      </w:r>
      <w:r w:rsidR="00B41BF0">
        <w:t xml:space="preserve"> </w:t>
      </w:r>
      <w:r>
        <w:t>Montana is continuing to fund the following set-asides, each of which is described in more detail in the following sections:</w:t>
      </w:r>
    </w:p>
    <w:p w14:paraId="3452C3B9" w14:textId="77777777" w:rsidR="00410B53" w:rsidRPr="00076503" w:rsidRDefault="00410B53" w:rsidP="00076503"/>
    <w:p w14:paraId="327E36D2" w14:textId="77777777" w:rsidR="006E26F6" w:rsidRDefault="006E26F6" w:rsidP="006E26F6">
      <w:pPr>
        <w:pStyle w:val="ListParagraph"/>
        <w:numPr>
          <w:ilvl w:val="0"/>
          <w:numId w:val="11"/>
        </w:numPr>
      </w:pPr>
      <w:r w:rsidRPr="00076503">
        <w:t>Administration</w:t>
      </w:r>
    </w:p>
    <w:p w14:paraId="2F09EC02" w14:textId="77777777" w:rsidR="006E26F6" w:rsidRDefault="006E26F6" w:rsidP="006E26F6">
      <w:pPr>
        <w:pStyle w:val="ListParagraph"/>
        <w:numPr>
          <w:ilvl w:val="0"/>
          <w:numId w:val="11"/>
        </w:numPr>
      </w:pPr>
      <w:r>
        <w:t>State programs including public water supply supervision, source water protection, capacity development, and</w:t>
      </w:r>
      <w:r w:rsidRPr="007204AF">
        <w:t xml:space="preserve"> </w:t>
      </w:r>
      <w:r>
        <w:t>operator certification</w:t>
      </w:r>
    </w:p>
    <w:p w14:paraId="2AAFDAC6" w14:textId="77777777" w:rsidR="006E26F6" w:rsidRDefault="006E26F6" w:rsidP="006E26F6">
      <w:pPr>
        <w:pStyle w:val="ListParagraph"/>
        <w:numPr>
          <w:ilvl w:val="0"/>
          <w:numId w:val="11"/>
        </w:numPr>
      </w:pPr>
      <w:r>
        <w:t>Small system t</w:t>
      </w:r>
      <w:r w:rsidRPr="00076503">
        <w:t>echnical assistance</w:t>
      </w:r>
    </w:p>
    <w:p w14:paraId="62D36B5A" w14:textId="01F1C0A7" w:rsidR="006E26F6" w:rsidRDefault="006E26F6" w:rsidP="0006456E">
      <w:pPr>
        <w:pStyle w:val="ListParagraph"/>
        <w:numPr>
          <w:ilvl w:val="0"/>
          <w:numId w:val="11"/>
        </w:numPr>
      </w:pPr>
      <w:r>
        <w:t>Local assistance including wellhead protection</w:t>
      </w:r>
    </w:p>
    <w:p w14:paraId="51F2152B" w14:textId="77777777" w:rsidR="00E26BCC" w:rsidRPr="00076503" w:rsidRDefault="00E26BCC" w:rsidP="00076503"/>
    <w:p w14:paraId="01AD025E" w14:textId="6D0F272C" w:rsidR="00410B53" w:rsidRPr="00034E78" w:rsidRDefault="00CC00A5" w:rsidP="00B076B2">
      <w:pPr>
        <w:pStyle w:val="Heading2"/>
      </w:pPr>
      <w:bookmarkStart w:id="133" w:name="_Toc136072113"/>
      <w:bookmarkStart w:id="134" w:name="_Toc387672755"/>
      <w:r>
        <w:t xml:space="preserve"> </w:t>
      </w:r>
      <w:bookmarkStart w:id="135" w:name="_Toc230352382"/>
      <w:r w:rsidR="00410B53">
        <w:t>Administration</w:t>
      </w:r>
      <w:bookmarkEnd w:id="133"/>
      <w:bookmarkEnd w:id="134"/>
      <w:bookmarkEnd w:id="135"/>
    </w:p>
    <w:p w14:paraId="654076F6" w14:textId="5BA1C3F0" w:rsidR="00410B53" w:rsidRDefault="00410B53" w:rsidP="00076503">
      <w:r>
        <w:t>DEQ</w:t>
      </w:r>
      <w:r w:rsidR="000D6B13">
        <w:t xml:space="preserve"> </w:t>
      </w:r>
      <w:r w:rsidR="00D56542">
        <w:t xml:space="preserve">has the authority to </w:t>
      </w:r>
      <w:r>
        <w:t>set aside</w:t>
      </w:r>
      <w:r w:rsidR="00D245A8">
        <w:t xml:space="preserve"> up to</w:t>
      </w:r>
      <w:r>
        <w:t xml:space="preserve"> </w:t>
      </w:r>
      <w:r w:rsidR="00D6608A" w:rsidRPr="00101BDE">
        <w:t>4%</w:t>
      </w:r>
      <w:r w:rsidR="00C649FC">
        <w:t xml:space="preserve"> </w:t>
      </w:r>
      <w:r w:rsidRPr="00101BDE">
        <w:t xml:space="preserve">of the </w:t>
      </w:r>
      <w:r w:rsidR="00110BB8" w:rsidRPr="00101BDE">
        <w:t>F</w:t>
      </w:r>
      <w:r w:rsidR="002520B6" w:rsidRPr="00101BDE">
        <w:t>FY</w:t>
      </w:r>
      <w:r w:rsidR="00110BB8" w:rsidRPr="00101BDE">
        <w:t xml:space="preserve"> </w:t>
      </w:r>
      <w:r w:rsidR="00EB4699">
        <w:t>2026</w:t>
      </w:r>
      <w:r w:rsidR="00BC7DDB" w:rsidRPr="00101BDE">
        <w:t xml:space="preserve"> </w:t>
      </w:r>
      <w:r w:rsidR="00C649FC">
        <w:t xml:space="preserve">base and supplemental </w:t>
      </w:r>
      <w:r w:rsidRPr="00101BDE">
        <w:t xml:space="preserve">capitalization </w:t>
      </w:r>
      <w:r w:rsidR="008153C2" w:rsidRPr="00101BDE">
        <w:t>grant</w:t>
      </w:r>
      <w:r w:rsidR="008153C2">
        <w:t>s</w:t>
      </w:r>
      <w:r w:rsidR="008153C2" w:rsidRPr="00101BDE">
        <w:t xml:space="preserve"> for</w:t>
      </w:r>
      <w:r w:rsidR="00850D4A" w:rsidRPr="00101BDE">
        <w:t xml:space="preserve"> </w:t>
      </w:r>
      <w:r w:rsidR="00850D4A">
        <w:t xml:space="preserve">program administration. DEQ </w:t>
      </w:r>
      <w:r w:rsidR="003017AE">
        <w:t xml:space="preserve">has </w:t>
      </w:r>
      <w:r w:rsidR="00850D4A">
        <w:t xml:space="preserve">elected to set aside </w:t>
      </w:r>
      <w:r w:rsidR="00D245A8">
        <w:t xml:space="preserve">the full </w:t>
      </w:r>
      <w:r w:rsidR="009220FD">
        <w:t xml:space="preserve">4% </w:t>
      </w:r>
      <w:r w:rsidR="00D245A8">
        <w:t>for</w:t>
      </w:r>
      <w:r w:rsidR="009220FD">
        <w:t xml:space="preserve"> both the </w:t>
      </w:r>
      <w:r w:rsidR="00D245A8">
        <w:t xml:space="preserve">base </w:t>
      </w:r>
      <w:r w:rsidR="00E87B2B">
        <w:t>grant</w:t>
      </w:r>
      <w:r w:rsidR="00D56542">
        <w:t xml:space="preserve"> </w:t>
      </w:r>
      <w:r w:rsidR="00D56542" w:rsidRPr="00F60945">
        <w:t>($</w:t>
      </w:r>
      <w:r w:rsidR="00B16B4F">
        <w:t>153,680</w:t>
      </w:r>
      <w:r w:rsidR="00D56542">
        <w:t xml:space="preserve">) and the supplemental </w:t>
      </w:r>
      <w:r w:rsidR="00E87B2B">
        <w:t>grant</w:t>
      </w:r>
      <w:r w:rsidR="00D56542">
        <w:t xml:space="preserve"> ($</w:t>
      </w:r>
      <w:r w:rsidR="0087757A">
        <w:t>995,</w:t>
      </w:r>
      <w:r w:rsidR="00B16B4F">
        <w:t>520</w:t>
      </w:r>
      <w:r w:rsidR="00C649FC">
        <w:t>).</w:t>
      </w:r>
      <w:r>
        <w:t xml:space="preserve"> This will cover continued </w:t>
      </w:r>
      <w:r w:rsidR="00713D4C">
        <w:t xml:space="preserve">operation </w:t>
      </w:r>
      <w:r>
        <w:t>of the program</w:t>
      </w:r>
      <w:r w:rsidR="00713D4C">
        <w:t>,</w:t>
      </w:r>
      <w:r>
        <w:t xml:space="preserve"> </w:t>
      </w:r>
      <w:r w:rsidR="00713D4C">
        <w:t xml:space="preserve">including development of </w:t>
      </w:r>
      <w:r>
        <w:t xml:space="preserve">the </w:t>
      </w:r>
      <w:r w:rsidR="00C6001B">
        <w:t>IUP</w:t>
      </w:r>
      <w:r>
        <w:t xml:space="preserve">, review of water </w:t>
      </w:r>
      <w:r w:rsidRPr="00076503">
        <w:t>system</w:t>
      </w:r>
      <w:r>
        <w:t xml:space="preserve"> facilities plans, review of construction and bid documents, assistance and oversight during planning, design and construction, loan origination work, administering repayments, preparation of bond issuance, and costs associated with the advisory committee and the public comment process.</w:t>
      </w:r>
      <w:r w:rsidR="00B41BF0">
        <w:t xml:space="preserve"> </w:t>
      </w:r>
      <w:r>
        <w:t xml:space="preserve">This set-aside will </w:t>
      </w:r>
      <w:r w:rsidR="00D245A8">
        <w:t xml:space="preserve">also </w:t>
      </w:r>
      <w:r>
        <w:t xml:space="preserve">continue to fund one loan </w:t>
      </w:r>
      <w:r w:rsidRPr="0062498D">
        <w:t xml:space="preserve">management position at DNRC, </w:t>
      </w:r>
      <w:r w:rsidR="004C5976" w:rsidRPr="0062498D">
        <w:t xml:space="preserve">4.5 </w:t>
      </w:r>
      <w:r w:rsidRPr="0062498D">
        <w:t>engineering positions</w:t>
      </w:r>
      <w:r>
        <w:t xml:space="preserve"> at DEQ, and one administrative support position at DEQ. These costs and personnel were approved by the 1997 Montana Legislature.</w:t>
      </w:r>
    </w:p>
    <w:p w14:paraId="752098A7" w14:textId="77777777" w:rsidR="00410B53" w:rsidRPr="00076503" w:rsidRDefault="00410B53" w:rsidP="00076503"/>
    <w:p w14:paraId="7E8D34FA" w14:textId="333F6F3B" w:rsidR="00410B53" w:rsidRDefault="005B3245" w:rsidP="00076503">
      <w:r>
        <w:t xml:space="preserve">Any funds that are set </w:t>
      </w:r>
      <w:r w:rsidR="00410B53">
        <w:t xml:space="preserve">aside for administration but not actually spent will be “banked;” i.e., they will be </w:t>
      </w:r>
      <w:r w:rsidR="00410B53" w:rsidRPr="00076503">
        <w:t>placed</w:t>
      </w:r>
      <w:r w:rsidR="00410B53">
        <w:t xml:space="preserve"> in an account and used for administration in future years, after federal capitalization grants are no longer available and the program must rely solely on revolving funds.</w:t>
      </w:r>
      <w:r w:rsidR="00B41BF0">
        <w:t xml:space="preserve"> </w:t>
      </w:r>
      <w:r w:rsidR="00410B53">
        <w:t>Spending such funds is subject to approval of the Montana Legislature, although federal and bond restrictions will limit use of these funds to purposes related to this program.</w:t>
      </w:r>
      <w:r w:rsidR="00B41BF0">
        <w:t xml:space="preserve"> </w:t>
      </w:r>
      <w:r w:rsidR="00410B53">
        <w:t>In recent years</w:t>
      </w:r>
      <w:r w:rsidR="00491CC2">
        <w:t xml:space="preserve"> before BIL funding</w:t>
      </w:r>
      <w:r w:rsidR="00410B53">
        <w:t>, actual program expenses have exceeded the maximum cap</w:t>
      </w:r>
      <w:r w:rsidR="00D245A8">
        <w:t>italization</w:t>
      </w:r>
      <w:r w:rsidR="00410B53">
        <w:t xml:space="preserve"> grant funds for administration</w:t>
      </w:r>
      <w:r w:rsidR="00D245A8">
        <w:t xml:space="preserve"> and the shortfall has</w:t>
      </w:r>
      <w:r w:rsidR="00410B53">
        <w:t xml:space="preserve"> been paid for with other DWSRF “state special administration” funds.</w:t>
      </w:r>
    </w:p>
    <w:p w14:paraId="45F2905E" w14:textId="77777777" w:rsidR="003017AE" w:rsidRDefault="003017AE" w:rsidP="00076503">
      <w:bookmarkStart w:id="136" w:name="_Hlk195510514"/>
    </w:p>
    <w:p w14:paraId="672D2D5B" w14:textId="21887FF7" w:rsidR="006E7A26" w:rsidRDefault="006E7A26" w:rsidP="00B076B2">
      <w:pPr>
        <w:pStyle w:val="Heading2"/>
      </w:pPr>
      <w:bookmarkStart w:id="137" w:name="_Toc104285259"/>
      <w:bookmarkStart w:id="138" w:name="_Toc104285453"/>
      <w:bookmarkStart w:id="139" w:name="_Toc104285971"/>
      <w:bookmarkStart w:id="140" w:name="_Toc104285995"/>
      <w:bookmarkStart w:id="141" w:name="_Toc104286102"/>
      <w:bookmarkStart w:id="142" w:name="_Toc104286138"/>
      <w:bookmarkStart w:id="143" w:name="_Toc387672756"/>
      <w:bookmarkStart w:id="144" w:name="_Toc136072114"/>
      <w:bookmarkEnd w:id="137"/>
      <w:bookmarkEnd w:id="138"/>
      <w:bookmarkEnd w:id="139"/>
      <w:bookmarkEnd w:id="140"/>
      <w:bookmarkEnd w:id="141"/>
      <w:bookmarkEnd w:id="142"/>
      <w:r>
        <w:t xml:space="preserve"> </w:t>
      </w:r>
      <w:bookmarkStart w:id="145" w:name="_Toc230352383"/>
      <w:r>
        <w:t>State Programs</w:t>
      </w:r>
      <w:bookmarkEnd w:id="145"/>
      <w:r w:rsidR="00DD78F0">
        <w:t xml:space="preserve"> </w:t>
      </w:r>
    </w:p>
    <w:p w14:paraId="3805743E" w14:textId="05C83937" w:rsidR="005B7E9C" w:rsidRDefault="005B7E9C" w:rsidP="005B7E9C">
      <w:pPr>
        <w:rPr>
          <w:snapToGrid w:val="0"/>
        </w:rPr>
      </w:pPr>
      <w:r>
        <w:rPr>
          <w:snapToGrid w:val="0"/>
        </w:rPr>
        <w:t xml:space="preserve">DEQ has historically funded the Public Water Supply Supervision (PWSS) program, the source water protection program, capacity development, and operator certification under the state program set-aside. </w:t>
      </w:r>
    </w:p>
    <w:p w14:paraId="441B8EF8" w14:textId="77777777" w:rsidR="005B7E9C" w:rsidRDefault="005B7E9C" w:rsidP="005B7E9C">
      <w:pPr>
        <w:rPr>
          <w:snapToGrid w:val="0"/>
        </w:rPr>
      </w:pPr>
      <w:bookmarkStart w:id="146" w:name="_Hlk194904818"/>
    </w:p>
    <w:p w14:paraId="76FE3114" w14:textId="649B5FB2" w:rsidR="005613D8" w:rsidRPr="00915A61" w:rsidRDefault="005613D8" w:rsidP="00B076B2">
      <w:pPr>
        <w:pStyle w:val="Heading3"/>
      </w:pPr>
      <w:bookmarkStart w:id="147" w:name="_Toc230352384"/>
      <w:r w:rsidRPr="00915A61">
        <w:t xml:space="preserve">Public Water Supply </w:t>
      </w:r>
      <w:r>
        <w:t>Supervision</w:t>
      </w:r>
      <w:r w:rsidRPr="00915A61">
        <w:t xml:space="preserve"> (PWS</w:t>
      </w:r>
      <w:r>
        <w:t>S</w:t>
      </w:r>
      <w:r w:rsidRPr="00915A61">
        <w:t>)</w:t>
      </w:r>
      <w:bookmarkEnd w:id="147"/>
    </w:p>
    <w:p w14:paraId="2F049B3A" w14:textId="77777777" w:rsidR="003E321B" w:rsidRDefault="00AB0626" w:rsidP="003E321B">
      <w:bookmarkStart w:id="148" w:name="_Hlk103870311"/>
      <w:r w:rsidRPr="00AB0626">
        <w:t>The Public Water Supply Supervision (PWSS) set-aside of $1,150,000 will be funded from the FFY 202</w:t>
      </w:r>
      <w:r w:rsidR="00B16B4F">
        <w:t>6</w:t>
      </w:r>
      <w:r w:rsidRPr="00AB0626">
        <w:t xml:space="preserve"> supplemental grant. </w:t>
      </w:r>
      <w:bookmarkEnd w:id="148"/>
      <w:r w:rsidR="003E321B">
        <w:t xml:space="preserve">Funds from this set-aside will be used for salaries, benefits, and operating expenses for environmental science specialists assigned to the Helena, Billings, Missoula, and Kalispell Offices. The positions have been previously funded every state fiscal year since SFY 2015 through these set-asides. These positions provide direct assistance to water suppliers through implementation of National </w:t>
      </w:r>
      <w:r w:rsidR="003E321B">
        <w:lastRenderedPageBreak/>
        <w:t>Primary Drinking Water Regulations (NPDWR) such as: the Lead and Copper Rule, Phase II/V rules, Revised Total Coliform Rule, Consumer Confidence Report Rule, all of the Surface Water Treatment Rules including Long Term 1 and Long Term 2 Enhanced Surface Water Treatment Rules and Filter Backwash Rule, Stage 1 and Stage 2 Disinfection/Disinfection By-Products Rules, Radionuclide Rule, Groundwater Rule, PFAS/ PFOA Rule, and the State’s ground water chlorination rule. They also assist in capacity development activities by providing technical assistance to water suppliers, performing sanitary surveys, conducting operator training, monitoring compliance, and attending public meetings as requested to provide information and assistance. This set aside funding will also be utilized to provide Area-Wide Optimization Program (AWOP) training by a third party for PWSS staff including time, travel costs, and hotels, if needed, for the AWOP training.</w:t>
      </w:r>
    </w:p>
    <w:p w14:paraId="5EC3C0E2" w14:textId="77777777" w:rsidR="003E321B" w:rsidRDefault="003E321B" w:rsidP="003E321B"/>
    <w:p w14:paraId="79041417" w14:textId="2EACF7AD" w:rsidR="00AB0626" w:rsidRPr="00AB0626" w:rsidRDefault="003E321B" w:rsidP="003E321B">
      <w:r>
        <w:t>The set-aside will also be used to fund database development expenses associated with implementation and upgrading to SDWIS SFTIES; maintenance of SDWIS and the state databases; and supporting the Montana Water and Wastewater Operators’ Initiative through the Montana State University in Bozeman. All these activities help the PWSS achieve its overall goal of facilitating SDWA compliance by public water supplies.</w:t>
      </w:r>
    </w:p>
    <w:p w14:paraId="0CA1D989" w14:textId="16400182" w:rsidR="006E7A26" w:rsidRDefault="006E7A26" w:rsidP="006E7A26"/>
    <w:p w14:paraId="67802977" w14:textId="1D6D3C6E" w:rsidR="007204AF" w:rsidRDefault="007204AF" w:rsidP="00B076B2">
      <w:pPr>
        <w:pStyle w:val="Heading3"/>
      </w:pPr>
      <w:bookmarkStart w:id="149" w:name="_Toc230352385"/>
      <w:bookmarkEnd w:id="136"/>
      <w:bookmarkEnd w:id="146"/>
      <w:r>
        <w:t>Source Water Protection</w:t>
      </w:r>
      <w:bookmarkEnd w:id="149"/>
    </w:p>
    <w:p w14:paraId="3BEC5A1B" w14:textId="56B89B58" w:rsidR="00AC1B26" w:rsidRPr="00EA4509" w:rsidRDefault="00F814F1" w:rsidP="00AC1B26">
      <w:bookmarkStart w:id="150" w:name="_Hlk195510481"/>
      <w:r w:rsidRPr="00F814F1">
        <w:t xml:space="preserve">Section 1452(g)(2)(B) of the SDWA allows Montana to set aside a portion of the capitalization grant to “administer or provide technical assistance through source water assessment programs.” Past uses for this set-aside have included administering Montana’s Source Water Protection program and providing technical assistance to local communities in support of source water protection activities. For the FFY 2026 grants, no funding will be applied to the source water protection program under the state program set-aside. Instead, activities related to source water protection, including wellhead protection, will be funded under the local assistance set-aside. The set-aside funds and related activities are discussed in </w:t>
      </w:r>
      <w:r w:rsidRPr="00F814F1">
        <w:rPr>
          <w:b/>
          <w:bCs/>
        </w:rPr>
        <w:t>Section 12.4.1</w:t>
      </w:r>
      <w:r w:rsidRPr="00F814F1">
        <w:t>.</w:t>
      </w:r>
      <w:r w:rsidR="00AC1B26">
        <w:t xml:space="preserve"> </w:t>
      </w:r>
    </w:p>
    <w:p w14:paraId="49080CF8" w14:textId="77777777" w:rsidR="007204AF" w:rsidRPr="007204AF" w:rsidRDefault="007204AF" w:rsidP="007204AF"/>
    <w:p w14:paraId="22A5248D" w14:textId="7C62706E" w:rsidR="007204AF" w:rsidRPr="00034E78" w:rsidRDefault="007204AF" w:rsidP="00B076B2">
      <w:pPr>
        <w:pStyle w:val="Heading3"/>
      </w:pPr>
      <w:bookmarkStart w:id="151" w:name="_Toc230352386"/>
      <w:r>
        <w:t>Capacity Development</w:t>
      </w:r>
      <w:bookmarkEnd w:id="151"/>
    </w:p>
    <w:p w14:paraId="771E59BE" w14:textId="707F264A" w:rsidR="00B16B4F" w:rsidRDefault="00B16B4F" w:rsidP="007204AF">
      <w:bookmarkStart w:id="152" w:name="_Hlk194904839"/>
      <w:r>
        <w:t>DEQ has previously set-aside $25,000 from the FFY 2025 base grant for this activity. No additional funds have been set aside from the FFY 2026 grant. Uses for this set-aside include paying for up to 10% of the operating expenses for ten full-time staff positions in the Engineering Bureau, Public Water and Subdivision section to conduct on-site inspections and attend technical trainings.</w:t>
      </w:r>
    </w:p>
    <w:p w14:paraId="7DFFD774" w14:textId="77777777" w:rsidR="00AB0626" w:rsidRDefault="00AB0626" w:rsidP="007204AF"/>
    <w:p w14:paraId="37818958" w14:textId="60A876C8" w:rsidR="0057786A" w:rsidRPr="000F369B" w:rsidRDefault="0057786A" w:rsidP="00B076B2">
      <w:pPr>
        <w:pStyle w:val="Heading3"/>
      </w:pPr>
      <w:bookmarkStart w:id="153" w:name="_Toc230352387"/>
      <w:r>
        <w:t>Operator Certification</w:t>
      </w:r>
      <w:bookmarkEnd w:id="153"/>
    </w:p>
    <w:p w14:paraId="0EF6D4B1" w14:textId="77777777" w:rsidR="003E321B" w:rsidRDefault="00AB0626" w:rsidP="003E321B">
      <w:bookmarkStart w:id="154" w:name="_Hlk194904876"/>
      <w:bookmarkEnd w:id="152"/>
      <w:r w:rsidRPr="00AB0626">
        <w:t>DEQ has set aside $200,000 from the FFY 202</w:t>
      </w:r>
      <w:r w:rsidR="003A6941">
        <w:t>6</w:t>
      </w:r>
      <w:r w:rsidRPr="00AB0626">
        <w:t xml:space="preserve"> base capitalization grant for this activity. </w:t>
      </w:r>
      <w:r w:rsidR="003E321B">
        <w:t>These dollars will be used for personal services and operating expenses for staff in the Operator Certification Program. Set-aside funds are used to pay portions of the salary and benefits for full-time staff positions and the program manager. The Program operating expenses including things such as organizing and providing training for certified operators on water system operations, scheduling and proctoring certification exams, tracking operator continuing education credits (CECs), reviewing proposed training for CECs, notifying communities of the need to have a certified operator, public outreach, compliance monitoring, and enforcement activities.</w:t>
      </w:r>
    </w:p>
    <w:p w14:paraId="2E4A54EE" w14:textId="77777777" w:rsidR="003E321B" w:rsidRDefault="003E321B" w:rsidP="003E321B"/>
    <w:p w14:paraId="74A90500" w14:textId="77777777" w:rsidR="003E321B" w:rsidRDefault="003E321B" w:rsidP="003E321B">
      <w:r>
        <w:t xml:space="preserve">This program maintains the information for Montana certified water and wastewater operators, including operators for approximately 779 community systems, 299 non-transient non-community systems and 347 wastewater systems. These water and wastewater operators hold approximately 3,066 </w:t>
      </w:r>
      <w:r>
        <w:lastRenderedPageBreak/>
        <w:t xml:space="preserve">certifications. There are 1,497 certified operators in Montana. The program has fully incorporated Water Professionals International Association of Boards Certification (ABC) exams as a part of the operator certification. </w:t>
      </w:r>
    </w:p>
    <w:p w14:paraId="1331C957" w14:textId="77777777" w:rsidR="003E321B" w:rsidRDefault="003E321B" w:rsidP="003E321B"/>
    <w:p w14:paraId="30B66675" w14:textId="0E5583ED" w:rsidR="00AB0626" w:rsidRPr="00AB0626" w:rsidRDefault="003E321B" w:rsidP="003E321B">
      <w:r>
        <w:t>The Program is currently updating operator study materials; evaluating certification levels; and working on increasing electronic access including training, exams, and renewals. The program is also working towards a new database.</w:t>
      </w:r>
      <w:r w:rsidR="00AB0626" w:rsidRPr="00AB0626">
        <w:t xml:space="preserve"> </w:t>
      </w:r>
    </w:p>
    <w:p w14:paraId="139F3760" w14:textId="77777777" w:rsidR="005613D8" w:rsidRPr="006E7A26" w:rsidRDefault="005613D8" w:rsidP="006E7A26"/>
    <w:p w14:paraId="613AD357" w14:textId="667816D7" w:rsidR="00410B53" w:rsidRPr="000F369B" w:rsidRDefault="0057786A" w:rsidP="00B076B2">
      <w:pPr>
        <w:pStyle w:val="Heading2"/>
      </w:pPr>
      <w:bookmarkStart w:id="155" w:name="_Toc230352388"/>
      <w:r w:rsidRPr="000F369B">
        <w:t xml:space="preserve">Small System </w:t>
      </w:r>
      <w:r w:rsidR="00410B53" w:rsidRPr="000F369B">
        <w:t>Technical Assistance</w:t>
      </w:r>
      <w:bookmarkEnd w:id="155"/>
      <w:r w:rsidR="00410B53" w:rsidRPr="000F369B">
        <w:t xml:space="preserve"> </w:t>
      </w:r>
      <w:bookmarkEnd w:id="143"/>
    </w:p>
    <w:p w14:paraId="2B986D37" w14:textId="77777777" w:rsidR="00AB0626" w:rsidRPr="00AB0626" w:rsidRDefault="00AB0626" w:rsidP="00AB0626">
      <w:bookmarkStart w:id="156" w:name="_Toc136072123"/>
      <w:bookmarkStart w:id="157" w:name="_Toc387672764"/>
      <w:bookmarkStart w:id="158" w:name="_Toc389210535"/>
      <w:bookmarkStart w:id="159" w:name="_Toc392060776"/>
      <w:bookmarkStart w:id="160" w:name="_Toc44056431"/>
      <w:bookmarkStart w:id="161" w:name="_Toc106021871"/>
      <w:bookmarkStart w:id="162" w:name="_Toc135990155"/>
      <w:bookmarkStart w:id="163" w:name="_Toc136434255"/>
      <w:bookmarkStart w:id="164" w:name="_Toc137038826"/>
      <w:bookmarkStart w:id="165" w:name="_Toc137464946"/>
      <w:bookmarkStart w:id="166" w:name="_Toc163737318"/>
      <w:bookmarkStart w:id="167" w:name="_Toc166855930"/>
      <w:bookmarkEnd w:id="144"/>
      <w:bookmarkEnd w:id="150"/>
      <w:bookmarkEnd w:id="154"/>
      <w:r w:rsidRPr="00AB0626">
        <w:t xml:space="preserve">This provision allows states to provide technical assistance to public water systems serving populations of 10,000 or less. The DWSRF program will continue to provide outreach to small PWS systems through an integrated approach designed to reach: (1) communities whose systems have chronic violations that threaten public health, (2) communities requesting help to correct operation and maintenance problems or to develop needed water system improvement projects, and 3) communities due for routine site visits by DEQ to assist them with proper O&amp;M procedures. These routine visits will be conducted with close coordination with and at the specific direction of the DEQ PWSB. These activities help achieve SRF program short- and long-term goals by providing technical expertise with system O&amp;M and facilitating SDWA compliance. </w:t>
      </w:r>
    </w:p>
    <w:p w14:paraId="11A2971F" w14:textId="77777777" w:rsidR="00AB0626" w:rsidRPr="00AB0626" w:rsidRDefault="00AB0626" w:rsidP="00AB0626"/>
    <w:p w14:paraId="258C4652" w14:textId="77777777" w:rsidR="00AB0626" w:rsidRPr="00AB0626" w:rsidRDefault="00AB0626" w:rsidP="00AB0626">
      <w:r w:rsidRPr="00AB0626">
        <w:t>Efforts focus on providing O&amp;M technical assistance to many small systems throughout Montana. Services include help with source water problems, and systems for the treatment, pumping, storage, and distribution of safe drinking water. Technical assistance, including hands-on work as well as on-site training, can often correct difficulties and provide lasting benefits. Public health protection is enhanced through operator training and assistance and by providing immediate solutions to water system O&amp;M problems. To augment long-term compliance and the continued delivery of safe drinking water, operators are given written information, including who can be contacted for help with specific issues. In addition, written reports provide documentation and follow-up of the technical assistance effort to the water system operators, owners, and DEQ.</w:t>
      </w:r>
    </w:p>
    <w:p w14:paraId="11728B43" w14:textId="77777777" w:rsidR="00AB0626" w:rsidRPr="00AB0626" w:rsidRDefault="00AB0626" w:rsidP="00AB0626"/>
    <w:p w14:paraId="72554A26" w14:textId="77777777" w:rsidR="00AB0626" w:rsidRPr="00AB0626" w:rsidRDefault="00AB0626" w:rsidP="00AB0626">
      <w:r w:rsidRPr="00AB0626">
        <w:t>Since SFY 2020, the Small System Technical Assistance grant funds are also being used to fund Managerial and Financial Assistance (TMF) work that has historically been funded through capacity development set-aside funds. The format for financial and managerial assistance begins with telephone or written contact with the selected water system, followed by one or more on-site visits to evaluate the financial and managerial status of the system. Following the site visit, a written report is prepared and mailed to the system owner or manager summarizing the observations and recommendations discussed during the evaluation. A copy of any written correspondence is also forwarded to DEQ.</w:t>
      </w:r>
    </w:p>
    <w:p w14:paraId="4D0A9894" w14:textId="77777777" w:rsidR="00AB0626" w:rsidRPr="00AB0626" w:rsidRDefault="00AB0626" w:rsidP="00AB0626"/>
    <w:p w14:paraId="2A8C3A83" w14:textId="77777777" w:rsidR="00AB0626" w:rsidRPr="00AB0626" w:rsidRDefault="00AB0626" w:rsidP="00AB0626">
      <w:r w:rsidRPr="00AB0626">
        <w:t xml:space="preserve">The 1996 Amendments to the SDWA allow states to use SRF funds to establish authority to enforce capacity requirements and to implement a capacity development strategy. The purpose of this effort is to ensure that all new and existing community and non-transient non-community PWS systems have the necessary TFM capacity to comply with all the primary requirements of the SDWA. EPA also requires that systems demonstrate adequate capability in these areas as a condition of approval for DWSRF loans. If Montana did not develop and implement strategies to assist existing water systems with capacity development, EPA could withhold 20% of a state’s capitalization grant. To meet the October 1, </w:t>
      </w:r>
      <w:proofErr w:type="gramStart"/>
      <w:r w:rsidRPr="00AB0626">
        <w:t>2000</w:t>
      </w:r>
      <w:proofErr w:type="gramEnd"/>
      <w:r w:rsidRPr="00AB0626">
        <w:t xml:space="preserve"> deadline and avoid the withholding provisions, Montana submitted its Capacity Development Strategy to EPA in August 2000 which EPA approved on October 10, 2000. To address subsequent </w:t>
      </w:r>
      <w:r w:rsidRPr="00AB0626">
        <w:lastRenderedPageBreak/>
        <w:t xml:space="preserve">requirements related to asset management introduced in America’s Water Infrastructure Act of 2018 (AWIA), an updated Capacity Development Strategy was provided to EPA in September 2022. </w:t>
      </w:r>
    </w:p>
    <w:p w14:paraId="60AD77C6" w14:textId="77777777" w:rsidR="00AB0626" w:rsidRPr="00AB0626" w:rsidRDefault="00AB0626" w:rsidP="00AB0626"/>
    <w:p w14:paraId="79D8CC01" w14:textId="77777777" w:rsidR="00AB0626" w:rsidRPr="00AB0626" w:rsidRDefault="00AB0626" w:rsidP="00AB0626">
      <w:r w:rsidRPr="00AB0626">
        <w:t xml:space="preserve">The capacity development strategies are a methodology used to identify and prioritize public water systems in need of improving TMF. A part of these strategies includes aiding those systems by use of set-aside funding. Given the large number of PWSs in Montana (over 2,000) and a shortage of staff with the requisite technical, financial, and managerial experience, DEQ has chosen to provide this assistance through contracted services from a technical assistance provider within the state. Expenditures from this set aside cover contractor salaries, travel expenses and costs related to reporting and follow-up activities, and DEQ contract administration and other small system technical assistance. </w:t>
      </w:r>
    </w:p>
    <w:p w14:paraId="0D1743D8" w14:textId="77777777" w:rsidR="00AB0626" w:rsidRPr="00AB0626" w:rsidRDefault="00AB0626" w:rsidP="00AB0626"/>
    <w:p w14:paraId="50926426" w14:textId="26185244" w:rsidR="00AB0626" w:rsidRPr="00AB0626" w:rsidRDefault="00AB0626" w:rsidP="00AB0626">
      <w:r w:rsidRPr="00AB0626">
        <w:t>The original contract was awarded to Midwest Assistance Program (MAP) to provide these services from June 1999 through June 2005. In February 2005, a Request for Proposals (RFP) was issued to re-bid the contract and in July 2005 a new contract was again awarded to MAP with services provided through June 2012. In April 2012, a new RFP was issued to solicit another technical assistance contract. Based on the outcome of this RFP, Rural and Tribal Environmental Solutions (RATES) was selected as the new contractor and RATES provided cont</w:t>
      </w:r>
      <w:r w:rsidR="009634A4">
        <w:t>r</w:t>
      </w:r>
      <w:r w:rsidRPr="00AB0626">
        <w:t xml:space="preserve">act services through June 2019. In July 2019, a new RFP was issued to solicit for a technical assistance provider and in February 2020, MAP was awarded the contract to provide TFM assistance. As noted above, this new contract funds both O&amp;M and Financial and Managerial Assistance (FMA). </w:t>
      </w:r>
      <w:r w:rsidR="00985F8B">
        <w:t xml:space="preserve">A new RFP will go </w:t>
      </w:r>
      <w:r w:rsidR="00AB2DB3">
        <w:t xml:space="preserve">out for </w:t>
      </w:r>
      <w:r w:rsidR="00985F8B">
        <w:t xml:space="preserve">bid </w:t>
      </w:r>
      <w:r w:rsidR="00AB2DB3">
        <w:t>this fall (</w:t>
      </w:r>
      <w:r w:rsidR="00985F8B">
        <w:t>2026</w:t>
      </w:r>
      <w:r w:rsidR="00AB2DB3">
        <w:t>)</w:t>
      </w:r>
      <w:r w:rsidR="00985F8B">
        <w:t xml:space="preserve"> and we anticipate a contract will be in place prior to the February 2027 </w:t>
      </w:r>
      <w:r w:rsidR="00AB2DB3">
        <w:t xml:space="preserve">contract </w:t>
      </w:r>
      <w:r w:rsidR="00985F8B">
        <w:t>expiration date.</w:t>
      </w:r>
    </w:p>
    <w:p w14:paraId="1B18E5DE" w14:textId="77777777" w:rsidR="00AB0626" w:rsidRPr="00AB0626" w:rsidRDefault="00AB0626" w:rsidP="00AB0626"/>
    <w:p w14:paraId="253723E2" w14:textId="307D16C0" w:rsidR="00AB0626" w:rsidRPr="00AB0626" w:rsidRDefault="00AB0626" w:rsidP="00AB0626">
      <w:r w:rsidRPr="00AB0626">
        <w:t xml:space="preserve">Contract activities for SFY </w:t>
      </w:r>
      <w:r w:rsidR="00504B49">
        <w:t>2027</w:t>
      </w:r>
      <w:r w:rsidRPr="00AB0626">
        <w:t xml:space="preserve"> will be funded with set-aside balances from previous capitalization grants for technical assistance under this contract. An additional $</w:t>
      </w:r>
      <w:r w:rsidR="00985F8B">
        <w:t>76,840</w:t>
      </w:r>
      <w:r w:rsidRPr="00AB0626">
        <w:t xml:space="preserve"> will be set aside from the FFY </w:t>
      </w:r>
      <w:r w:rsidR="00985F8B">
        <w:t>2026</w:t>
      </w:r>
      <w:r w:rsidR="00985F8B" w:rsidRPr="00AB0626">
        <w:t xml:space="preserve"> </w:t>
      </w:r>
      <w:r w:rsidRPr="00AB0626">
        <w:t xml:space="preserve">base grant to assist with the technical assistance (TA) contract and contract management. </w:t>
      </w:r>
    </w:p>
    <w:p w14:paraId="4F684B59" w14:textId="77777777" w:rsidR="00AB0626" w:rsidRPr="00AB0626" w:rsidRDefault="00AB0626" w:rsidP="00AB0626"/>
    <w:p w14:paraId="6F1F82A6" w14:textId="77777777" w:rsidR="00AB0626" w:rsidRPr="00AB0626" w:rsidRDefault="00AB0626" w:rsidP="00AB0626">
      <w:r w:rsidRPr="00AB0626">
        <w:t>To determine the value and effectiveness of this set-aside, DEQ evaluates the program on a yearly basis. Evaluations are based on the contractor’s written reports mentioned above and on a survey of water system personnel who have received technical assistance. These evaluations are used to identify positive results, or problems with the program, and to consider opportunities for improvement. Any significant changes would be discussed in future IUPs.</w:t>
      </w:r>
    </w:p>
    <w:p w14:paraId="5CDFD279" w14:textId="77777777" w:rsidR="00675DFA" w:rsidRPr="00C75075" w:rsidRDefault="00675DFA">
      <w:pPr>
        <w:rPr>
          <w:rFonts w:eastAsiaTheme="majorEastAsia" w:cstheme="majorBidi"/>
          <w:b/>
          <w:bCs/>
          <w:smallCaps/>
        </w:rPr>
      </w:pPr>
    </w:p>
    <w:p w14:paraId="278CB7BC" w14:textId="77777777" w:rsidR="00AC1B26" w:rsidRDefault="00AC1B26" w:rsidP="00AC1B26">
      <w:pPr>
        <w:pStyle w:val="Heading2"/>
      </w:pPr>
      <w:bookmarkStart w:id="168" w:name="_Toc166855928"/>
      <w:bookmarkStart w:id="169" w:name="_Toc230352389"/>
      <w:r>
        <w:t>Local Assistance</w:t>
      </w:r>
      <w:bookmarkEnd w:id="168"/>
      <w:bookmarkEnd w:id="169"/>
    </w:p>
    <w:p w14:paraId="5C7164E3" w14:textId="2536F028" w:rsidR="00AC1B26" w:rsidRDefault="007C7E01" w:rsidP="00AC1B26">
      <w:proofErr w:type="gramStart"/>
      <w:r>
        <w:rPr>
          <w:snapToGrid w:val="0"/>
        </w:rPr>
        <w:t>With the exception of</w:t>
      </w:r>
      <w:proofErr w:type="gramEnd"/>
      <w:r>
        <w:rPr>
          <w:snapToGrid w:val="0"/>
        </w:rPr>
        <w:t xml:space="preserve"> SFY 2026, </w:t>
      </w:r>
      <w:r w:rsidRPr="007C7E01">
        <w:rPr>
          <w:snapToGrid w:val="0"/>
        </w:rPr>
        <w:t>DEQ has historically funded the capacity development and wellhead protection under the local assistance set-aside. The source water assessment set-aside could only be funded in the initial FFY 1997 grant.</w:t>
      </w:r>
      <w:r w:rsidR="00AC1B26">
        <w:rPr>
          <w:snapToGrid w:val="0"/>
        </w:rPr>
        <w:t xml:space="preserve"> </w:t>
      </w:r>
    </w:p>
    <w:p w14:paraId="05383E25" w14:textId="77777777" w:rsidR="00AC1B26" w:rsidRPr="00890EC8" w:rsidRDefault="00AC1B26" w:rsidP="00AC1B26"/>
    <w:p w14:paraId="59B4D793" w14:textId="77777777" w:rsidR="00AC1B26" w:rsidRDefault="00AC1B26" w:rsidP="00AC1B26">
      <w:pPr>
        <w:pStyle w:val="Heading3"/>
      </w:pPr>
      <w:bookmarkStart w:id="170" w:name="_Toc387672761"/>
      <w:bookmarkStart w:id="171" w:name="_Toc166855929"/>
      <w:bookmarkStart w:id="172" w:name="_Toc230352390"/>
      <w:bookmarkStart w:id="173" w:name="_Toc136072120"/>
      <w:bookmarkStart w:id="174" w:name="_Toc107904093"/>
      <w:r>
        <w:t>Wellhead Protection</w:t>
      </w:r>
      <w:r w:rsidRPr="00E633F4">
        <w:t xml:space="preserve"> P</w:t>
      </w:r>
      <w:r>
        <w:t>rogram</w:t>
      </w:r>
      <w:bookmarkEnd w:id="170"/>
      <w:bookmarkEnd w:id="171"/>
      <w:bookmarkEnd w:id="172"/>
    </w:p>
    <w:p w14:paraId="09BEFCD8" w14:textId="61BADF0A" w:rsidR="00AC1B26" w:rsidRPr="00EA4509" w:rsidRDefault="00F814F1" w:rsidP="00AC1B26">
      <w:bookmarkStart w:id="175" w:name="_Hlk103939002"/>
      <w:bookmarkStart w:id="176" w:name="_Toc387672762"/>
      <w:bookmarkEnd w:id="173"/>
      <w:bookmarkEnd w:id="174"/>
      <w:r w:rsidRPr="00F814F1">
        <w:t xml:space="preserve">Section 1428 of the 1996 Amendments to the federal Safe Drinking Water Act (SDWA) requires primacy states to implement a program "to protect wellhead areas within their jurisdiction from contaminants which may have any adverse effects on the health of persons.”  Set-aside funds in the amount of $200,000 from the FFY 2026 base grant will be used in SFY 2027 to administer Montana’s Wellhead Protection Program and to provide technical assistance to local communities in support of source water protection activities. Funds are used to verify and improve potential contaminant source (PCS) inventories and provide community outreach in the form of workshops on the operation and maintenance of wells. Staff will continue to work with the Public Water Supply Bureau to further refine </w:t>
      </w:r>
      <w:r w:rsidRPr="00F814F1">
        <w:lastRenderedPageBreak/>
        <w:t>understanding of the source water context and hazards posed by on-site wastewater discharges or other PCSs.</w:t>
      </w:r>
    </w:p>
    <w:p w14:paraId="7EF6A728" w14:textId="77777777" w:rsidR="00AC1B26" w:rsidRPr="00EA4509" w:rsidRDefault="00AC1B26" w:rsidP="00AC1B26">
      <w:pPr>
        <w:rPr>
          <w:u w:val="single"/>
        </w:rPr>
      </w:pPr>
    </w:p>
    <w:p w14:paraId="5777AEAD" w14:textId="77777777" w:rsidR="00AC1B26" w:rsidRPr="00EA4509" w:rsidRDefault="00AC1B26" w:rsidP="00AC1B26">
      <w:pPr>
        <w:spacing w:after="120"/>
      </w:pPr>
      <w:r w:rsidRPr="00EA4509">
        <w:t>The specific goals are to:</w:t>
      </w:r>
    </w:p>
    <w:p w14:paraId="6B03818B" w14:textId="77777777" w:rsidR="00F814F1" w:rsidRDefault="00F814F1" w:rsidP="00F814F1">
      <w:pPr>
        <w:pStyle w:val="ListParagraph"/>
        <w:numPr>
          <w:ilvl w:val="0"/>
          <w:numId w:val="20"/>
        </w:numPr>
      </w:pPr>
      <w:bookmarkStart w:id="177" w:name="_Hlk134770736"/>
      <w:r>
        <w:t>Promote source water protection and management practices preventing degradation of state waters.</w:t>
      </w:r>
    </w:p>
    <w:p w14:paraId="008DA69D" w14:textId="77777777" w:rsidR="00F814F1" w:rsidRDefault="00F814F1" w:rsidP="00F814F1">
      <w:pPr>
        <w:pStyle w:val="ListParagraph"/>
        <w:numPr>
          <w:ilvl w:val="0"/>
          <w:numId w:val="20"/>
        </w:numPr>
      </w:pPr>
      <w:r>
        <w:t xml:space="preserve">Continue providing technical assistance to the Engineering Bureau staff by reviewing source water assessment reports for new and existing public water supply sources. </w:t>
      </w:r>
    </w:p>
    <w:p w14:paraId="553D84EA" w14:textId="77777777" w:rsidR="00F814F1" w:rsidRDefault="00F814F1" w:rsidP="00F814F1">
      <w:pPr>
        <w:pStyle w:val="ListParagraph"/>
        <w:numPr>
          <w:ilvl w:val="0"/>
          <w:numId w:val="20"/>
        </w:numPr>
      </w:pPr>
      <w:r>
        <w:t xml:space="preserve">Provide technical assistance to PWS Bureau staff in evaluating public water supply eligibility for monitoring waivers. </w:t>
      </w:r>
    </w:p>
    <w:p w14:paraId="3420E179" w14:textId="77777777" w:rsidR="00F814F1" w:rsidRDefault="00F814F1" w:rsidP="00F814F1">
      <w:pPr>
        <w:pStyle w:val="ListParagraph"/>
        <w:numPr>
          <w:ilvl w:val="0"/>
          <w:numId w:val="20"/>
        </w:numPr>
      </w:pPr>
      <w:proofErr w:type="gramStart"/>
      <w:r>
        <w:t>Provide assistance</w:t>
      </w:r>
      <w:proofErr w:type="gramEnd"/>
      <w:r>
        <w:t xml:space="preserve"> and training to PWS operators, managers, and local officials in using source water delineation and assessment reports to develop local source water protection plans. This may also include support to communities seeking to: update source water protection area PCS inventories, implement components of a source water protection plan, or better characterize a source water-related potential contaminant source.</w:t>
      </w:r>
    </w:p>
    <w:p w14:paraId="6C76A370" w14:textId="77777777" w:rsidR="00F814F1" w:rsidRDefault="00F814F1" w:rsidP="00F814F1">
      <w:pPr>
        <w:pStyle w:val="ListParagraph"/>
        <w:numPr>
          <w:ilvl w:val="0"/>
          <w:numId w:val="20"/>
        </w:numPr>
      </w:pPr>
      <w:r>
        <w:t>Evaluate the efficiency and effectiveness of Montana’s Source Water Protection program in preventing contamination of public water supply sources and identify potential changes or improvements to the program’s approach, including exploring changes to better focus the delineation process for certain classes of PWS sources.</w:t>
      </w:r>
    </w:p>
    <w:p w14:paraId="1E6900A4" w14:textId="77777777" w:rsidR="00F814F1" w:rsidRDefault="00F814F1" w:rsidP="00F814F1">
      <w:pPr>
        <w:pStyle w:val="ListParagraph"/>
        <w:numPr>
          <w:ilvl w:val="0"/>
          <w:numId w:val="20"/>
        </w:numPr>
      </w:pPr>
      <w:r>
        <w:t>Provide technical support to non-profit technical assistance providers (for example, Montana Rural Water, RATES, Midwest Assistance, local water quality districts) relating to source water protection plan development or implementation.</w:t>
      </w:r>
    </w:p>
    <w:p w14:paraId="3D4A5E48" w14:textId="77777777" w:rsidR="00F814F1" w:rsidRDefault="00F814F1" w:rsidP="00F814F1">
      <w:pPr>
        <w:pStyle w:val="ListParagraph"/>
        <w:numPr>
          <w:ilvl w:val="0"/>
          <w:numId w:val="20"/>
        </w:numPr>
      </w:pPr>
      <w:r>
        <w:t>Maintain and enhance public access to spatial data essential to the local development of source water protection plans.</w:t>
      </w:r>
    </w:p>
    <w:p w14:paraId="690FCDAA" w14:textId="77777777" w:rsidR="00F814F1" w:rsidRDefault="00F814F1" w:rsidP="00F814F1">
      <w:pPr>
        <w:pStyle w:val="ListParagraph"/>
        <w:numPr>
          <w:ilvl w:val="0"/>
          <w:numId w:val="20"/>
        </w:numPr>
      </w:pPr>
      <w:r>
        <w:t>Continue to modernize DEQ’s SWP program to more effectively leverage DEQ’s GIS architecture.</w:t>
      </w:r>
    </w:p>
    <w:p w14:paraId="1E51E6F9" w14:textId="77777777" w:rsidR="00F814F1" w:rsidRDefault="00F814F1" w:rsidP="00F814F1">
      <w:pPr>
        <w:pStyle w:val="ListParagraph"/>
        <w:numPr>
          <w:ilvl w:val="0"/>
          <w:numId w:val="20"/>
        </w:numPr>
      </w:pPr>
      <w:r>
        <w:t>Provide source water protection workshops to citizens and others.</w:t>
      </w:r>
    </w:p>
    <w:p w14:paraId="7BFF1842" w14:textId="4716ADBB" w:rsidR="00AC1B26" w:rsidRDefault="00F814F1" w:rsidP="00F814F1">
      <w:pPr>
        <w:pStyle w:val="ListParagraph"/>
        <w:numPr>
          <w:ilvl w:val="0"/>
          <w:numId w:val="20"/>
        </w:numPr>
      </w:pPr>
      <w:r>
        <w:t>Develop, publish, and distribute educational materials to provide outreach to communities on source water protection</w:t>
      </w:r>
      <w:r w:rsidR="00AC1B26">
        <w:t>.</w:t>
      </w:r>
      <w:bookmarkEnd w:id="177"/>
    </w:p>
    <w:bookmarkEnd w:id="175"/>
    <w:bookmarkEnd w:id="176"/>
    <w:p w14:paraId="426DF765" w14:textId="77777777" w:rsidR="00AC1B26" w:rsidRDefault="00AC1B26" w:rsidP="00AC1B26">
      <w:pPr>
        <w:sectPr w:rsidR="00AC1B26" w:rsidSect="00675DFA">
          <w:headerReference w:type="even" r:id="rId27"/>
          <w:headerReference w:type="default" r:id="rId28"/>
          <w:footerReference w:type="default" r:id="rId29"/>
          <w:headerReference w:type="first" r:id="rId30"/>
          <w:pgSz w:w="12240" w:h="15840" w:code="1"/>
          <w:pgMar w:top="1440" w:right="1440" w:bottom="1440" w:left="1440" w:header="720" w:footer="720" w:gutter="0"/>
          <w:cols w:space="720"/>
          <w:noEndnote/>
          <w:docGrid w:linePitch="299"/>
        </w:sectPr>
      </w:pPr>
    </w:p>
    <w:p w14:paraId="29C66A43" w14:textId="5A03C5E8" w:rsidR="00410B53" w:rsidRPr="00C13F7E" w:rsidRDefault="00410B53" w:rsidP="003058C3">
      <w:pPr>
        <w:pStyle w:val="Heading1"/>
        <w:numPr>
          <w:ilvl w:val="0"/>
          <w:numId w:val="0"/>
        </w:numPr>
        <w:ind w:left="432"/>
      </w:pPr>
      <w:bookmarkStart w:id="178" w:name="_Toc197529198"/>
      <w:bookmarkStart w:id="179" w:name="_Toc197588017"/>
      <w:bookmarkStart w:id="180" w:name="_Toc198303226"/>
      <w:bookmarkStart w:id="181" w:name="_Toc230352391"/>
      <w:r w:rsidRPr="00C13F7E">
        <w:lastRenderedPageBreak/>
        <w:t>A</w:t>
      </w:r>
      <w:r w:rsidR="00115EA7" w:rsidRPr="00C13F7E">
        <w:t>PPENDIX</w:t>
      </w:r>
      <w:r w:rsidRPr="00C13F7E">
        <w:t xml:space="preserve"> 1: R</w:t>
      </w:r>
      <w:r w:rsidR="00115EA7" w:rsidRPr="00C13F7E">
        <w:t>ANKING</w:t>
      </w:r>
      <w:r w:rsidRPr="00C13F7E">
        <w:t xml:space="preserve"> C</w:t>
      </w:r>
      <w:r w:rsidR="00115EA7" w:rsidRPr="00C13F7E">
        <w:t>RITERIA</w:t>
      </w:r>
      <w:r w:rsidRPr="00C13F7E">
        <w:t xml:space="preserve"> </w:t>
      </w:r>
      <w:r w:rsidR="00115EA7" w:rsidRPr="00C13F7E">
        <w:t xml:space="preserve">FOR </w:t>
      </w:r>
      <w:r w:rsidR="00C43370" w:rsidRPr="00C13F7E">
        <w:t>DW</w:t>
      </w:r>
      <w:r w:rsidRPr="00C13F7E">
        <w:t>SRF P</w:t>
      </w:r>
      <w:r w:rsidR="00115EA7" w:rsidRPr="00C13F7E">
        <w:t>RIORITY</w:t>
      </w:r>
      <w:r w:rsidRPr="00C13F7E">
        <w:t xml:space="preserve"> L</w:t>
      </w:r>
      <w:r w:rsidR="00115EA7" w:rsidRPr="00C13F7E">
        <w:t>IST</w:t>
      </w:r>
      <w:bookmarkEnd w:id="156"/>
      <w:bookmarkEnd w:id="157"/>
      <w:bookmarkEnd w:id="158"/>
      <w:bookmarkEnd w:id="159"/>
      <w:bookmarkEnd w:id="160"/>
      <w:bookmarkEnd w:id="161"/>
      <w:bookmarkEnd w:id="162"/>
      <w:bookmarkEnd w:id="163"/>
      <w:bookmarkEnd w:id="164"/>
      <w:bookmarkEnd w:id="165"/>
      <w:bookmarkEnd w:id="166"/>
      <w:bookmarkEnd w:id="167"/>
      <w:bookmarkEnd w:id="178"/>
      <w:bookmarkEnd w:id="179"/>
      <w:bookmarkEnd w:id="180"/>
      <w:bookmarkEnd w:id="181"/>
    </w:p>
    <w:p w14:paraId="3BE75805" w14:textId="77777777" w:rsidR="00D64C73" w:rsidRPr="00DC198D" w:rsidRDefault="00410B53" w:rsidP="002337F5">
      <w:pPr>
        <w:pStyle w:val="ListParagraph"/>
        <w:numPr>
          <w:ilvl w:val="0"/>
          <w:numId w:val="1"/>
        </w:numPr>
        <w:rPr>
          <w:b/>
        </w:rPr>
      </w:pPr>
      <w:r w:rsidRPr="00DC198D">
        <w:rPr>
          <w:b/>
        </w:rPr>
        <w:t>Documented health risks</w:t>
      </w:r>
    </w:p>
    <w:p w14:paraId="35287CD4" w14:textId="77777777" w:rsidR="00D64C73" w:rsidRDefault="00D64C73" w:rsidP="00D64C73">
      <w:pPr>
        <w:pStyle w:val="ListParagraph"/>
      </w:pPr>
    </w:p>
    <w:p w14:paraId="6D498FA7" w14:textId="7476EF0E" w:rsidR="00410B53" w:rsidRPr="003E5D49" w:rsidRDefault="00410B53" w:rsidP="002337F5">
      <w:pPr>
        <w:pStyle w:val="ListParagraph"/>
        <w:numPr>
          <w:ilvl w:val="0"/>
          <w:numId w:val="5"/>
        </w:numPr>
        <w:rPr>
          <w:b/>
        </w:rPr>
      </w:pPr>
      <w:r w:rsidRPr="003E5D49">
        <w:rPr>
          <w:b/>
        </w:rPr>
        <w:t>Acute health risks - 120 points max</w:t>
      </w:r>
      <w:r w:rsidR="00D56612">
        <w:rPr>
          <w:b/>
        </w:rPr>
        <w:t>imum</w:t>
      </w:r>
    </w:p>
    <w:p w14:paraId="3A18F42D" w14:textId="77777777" w:rsidR="00410B53" w:rsidRPr="00D64C73" w:rsidRDefault="00410B53" w:rsidP="00D64C73"/>
    <w:p w14:paraId="4D6B8CE7" w14:textId="2A71723B" w:rsidR="00D56612" w:rsidRDefault="00D56612" w:rsidP="0029739D">
      <w:pPr>
        <w:ind w:left="720"/>
      </w:pPr>
      <w:r>
        <w:t>A waterborne disease outbreak or other waterborne emergency</w:t>
      </w:r>
      <w:r w:rsidR="00276337">
        <w:t xml:space="preserve"> such as an interruption in a key water treatment process</w:t>
      </w:r>
      <w:r w:rsidR="00D9123C">
        <w:t xml:space="preserve"> or</w:t>
      </w:r>
      <w:r w:rsidR="00276337">
        <w:t xml:space="preserve"> a natural or man-made disaster that disrupts the water supply or distribution system.</w:t>
      </w:r>
    </w:p>
    <w:p w14:paraId="2CD334A6" w14:textId="77777777" w:rsidR="00D56612" w:rsidRDefault="00D56612" w:rsidP="0029739D">
      <w:pPr>
        <w:ind w:left="720"/>
      </w:pPr>
    </w:p>
    <w:p w14:paraId="6A5C3B96" w14:textId="67A3447D" w:rsidR="00410B53" w:rsidRDefault="00E251D5" w:rsidP="0029739D">
      <w:pPr>
        <w:ind w:left="720"/>
      </w:pPr>
      <w:r w:rsidRPr="00E251D5">
        <w:rPr>
          <w:i/>
          <w:iCs/>
        </w:rPr>
        <w:t>E. coli</w:t>
      </w:r>
      <w:r w:rsidR="00410B53">
        <w:t xml:space="preserve"> or other pathogens - two or more boil orders in any </w:t>
      </w:r>
      <w:r w:rsidR="00CD6565">
        <w:t>12</w:t>
      </w:r>
      <w:r w:rsidR="00410B53">
        <w:t>-month period.</w:t>
      </w:r>
      <w:r w:rsidR="00D64C73">
        <w:t xml:space="preserve"> </w:t>
      </w:r>
      <w:r w:rsidR="00410B53">
        <w:t xml:space="preserve">Risk must be documented as a reoccurring and unresolved problem that appears to be </w:t>
      </w:r>
      <w:r w:rsidR="00410B53">
        <w:rPr>
          <w:b/>
        </w:rPr>
        <w:t>beyond the direct control</w:t>
      </w:r>
      <w:r w:rsidR="00D64C73">
        <w:t xml:space="preserve"> of the water supplier.</w:t>
      </w:r>
      <w:r>
        <w:t xml:space="preserve"> </w:t>
      </w:r>
      <w:r w:rsidRPr="00086EC7">
        <w:rPr>
          <w:i/>
          <w:iCs/>
        </w:rPr>
        <w:t>E. coli</w:t>
      </w:r>
      <w:r>
        <w:t xml:space="preserve"> </w:t>
      </w:r>
      <w:r w:rsidR="00563D60">
        <w:t>Maximum Contaminant Level (</w:t>
      </w:r>
      <w:r>
        <w:t>MCL</w:t>
      </w:r>
      <w:r w:rsidR="00563D60">
        <w:t>)</w:t>
      </w:r>
      <w:r>
        <w:t xml:space="preserve"> exceedance</w:t>
      </w:r>
      <w:r w:rsidR="00D73534">
        <w:t xml:space="preserve"> in the distribution system</w:t>
      </w:r>
      <w:r w:rsidR="00276337">
        <w:t xml:space="preserve">. A detection of </w:t>
      </w:r>
      <w:r w:rsidR="00276337" w:rsidRPr="00D9123C">
        <w:rPr>
          <w:i/>
          <w:iCs/>
        </w:rPr>
        <w:t>E. coli</w:t>
      </w:r>
      <w:r w:rsidR="00D9123C">
        <w:t xml:space="preserve"> or other pathogen</w:t>
      </w:r>
      <w:r w:rsidR="00DF1545">
        <w:t>s</w:t>
      </w:r>
      <w:r w:rsidR="00D9123C">
        <w:t xml:space="preserve"> in the source water where the system does not currently provide 4-log treatment of viruses.</w:t>
      </w:r>
    </w:p>
    <w:p w14:paraId="6F66D024" w14:textId="77777777" w:rsidR="00410B53" w:rsidRPr="00D64C73" w:rsidRDefault="00410B53" w:rsidP="00D64C73"/>
    <w:p w14:paraId="564BEF6F" w14:textId="6F93C57C" w:rsidR="00410B53" w:rsidRDefault="00302476" w:rsidP="0029739D">
      <w:pPr>
        <w:ind w:left="720"/>
      </w:pPr>
      <w:r w:rsidRPr="00302476">
        <w:t xml:space="preserve">Surface Water Treatment Rule (SWTR) treatment technique violation </w:t>
      </w:r>
      <w:r w:rsidR="00D56612">
        <w:t>such as</w:t>
      </w:r>
      <w:r w:rsidR="00D9123C">
        <w:t xml:space="preserve"> a single exceedance of the maximum allowable turbidity limit</w:t>
      </w:r>
      <w:r w:rsidR="00D56612">
        <w:t xml:space="preserve"> </w:t>
      </w:r>
      <w:r w:rsidRPr="00302476">
        <w:t>or sources that have been under the direct influence of surface water and have not resolved that designation.</w:t>
      </w:r>
    </w:p>
    <w:p w14:paraId="54A74015" w14:textId="010B7147" w:rsidR="00410B53" w:rsidRPr="00D64C73" w:rsidRDefault="00410B53" w:rsidP="00D64C73"/>
    <w:p w14:paraId="2F5237FA" w14:textId="4CB84F67" w:rsidR="00410B53" w:rsidRDefault="00410B53" w:rsidP="0029739D">
      <w:pPr>
        <w:ind w:left="720"/>
      </w:pPr>
      <w:r>
        <w:t>Nitrate or nitrite MCL violations - MCL violation must be confirmed through routine and check sampling as required by DEQ.</w:t>
      </w:r>
    </w:p>
    <w:p w14:paraId="4B250D7E" w14:textId="67836BD8" w:rsidR="00D9123C" w:rsidRDefault="00D9123C" w:rsidP="0029739D">
      <w:pPr>
        <w:ind w:left="720"/>
      </w:pPr>
    </w:p>
    <w:p w14:paraId="37CD2BD7" w14:textId="5BDE30CC" w:rsidR="00D9123C" w:rsidRDefault="00D9123C" w:rsidP="0029739D">
      <w:pPr>
        <w:ind w:left="720"/>
      </w:pPr>
      <w:r>
        <w:t xml:space="preserve">Chlorine dioxide Maximum Residual Disinfectant Level (MRDL) violation </w:t>
      </w:r>
      <w:r w:rsidR="0040202E">
        <w:t>where</w:t>
      </w:r>
      <w:r>
        <w:t xml:space="preserve"> one or more samples taken in the </w:t>
      </w:r>
      <w:r w:rsidR="00D73534">
        <w:t>distribution</w:t>
      </w:r>
      <w:r>
        <w:t xml:space="preserve"> system the day following an exceedance of the MRDL at the entry point </w:t>
      </w:r>
      <w:r w:rsidR="00D73534">
        <w:t xml:space="preserve">also </w:t>
      </w:r>
      <w:r>
        <w:t>exceed the MRDL</w:t>
      </w:r>
      <w:r w:rsidR="00D73534">
        <w:t>.</w:t>
      </w:r>
    </w:p>
    <w:p w14:paraId="003A3D34" w14:textId="77777777" w:rsidR="00410B53" w:rsidRPr="00D64C73" w:rsidRDefault="00410B53" w:rsidP="00D64C73"/>
    <w:p w14:paraId="554A9D06" w14:textId="79CE004D" w:rsidR="00410B53" w:rsidRPr="00D64C73" w:rsidRDefault="00410B53" w:rsidP="0029739D">
      <w:pPr>
        <w:ind w:left="720"/>
        <w:rPr>
          <w:b/>
        </w:rPr>
      </w:pPr>
      <w:r w:rsidRPr="00D64C73">
        <w:rPr>
          <w:b/>
          <w:u w:val="single"/>
        </w:rPr>
        <w:t>Guidance for ranking:</w:t>
      </w:r>
      <w:r w:rsidRPr="00D64C73">
        <w:rPr>
          <w:b/>
        </w:rPr>
        <w:t xml:space="preserve"> For unfiltered surface water, use 70</w:t>
      </w:r>
      <w:r w:rsidR="009036A7">
        <w:rPr>
          <w:b/>
        </w:rPr>
        <w:t>%</w:t>
      </w:r>
      <w:r w:rsidRPr="00D64C73">
        <w:rPr>
          <w:b/>
        </w:rPr>
        <w:t xml:space="preserve"> of max</w:t>
      </w:r>
      <w:r w:rsidR="00D56612">
        <w:rPr>
          <w:b/>
        </w:rPr>
        <w:t>imum</w:t>
      </w:r>
      <w:r w:rsidRPr="00D64C73">
        <w:rPr>
          <w:b/>
        </w:rPr>
        <w:t xml:space="preserve"> </w:t>
      </w:r>
      <w:r w:rsidR="00302476">
        <w:rPr>
          <w:b/>
        </w:rPr>
        <w:t>p</w:t>
      </w:r>
      <w:r w:rsidR="00302476" w:rsidRPr="00D64C73">
        <w:rPr>
          <w:b/>
        </w:rPr>
        <w:t xml:space="preserve">oints </w:t>
      </w:r>
      <w:r w:rsidRPr="00D64C73">
        <w:rPr>
          <w:b/>
        </w:rPr>
        <w:t>in this category unless there have also been documented problems with turbidity, fecal contamination or disease outbreaks.</w:t>
      </w:r>
      <w:r w:rsidR="00B41BF0">
        <w:rPr>
          <w:b/>
        </w:rPr>
        <w:t xml:space="preserve"> </w:t>
      </w:r>
      <w:r w:rsidRPr="00D64C73">
        <w:rPr>
          <w:b/>
        </w:rPr>
        <w:t>Award an additional 10</w:t>
      </w:r>
      <w:r w:rsidR="009036A7">
        <w:rPr>
          <w:b/>
        </w:rPr>
        <w:t>%</w:t>
      </w:r>
      <w:r w:rsidRPr="00D64C73">
        <w:rPr>
          <w:b/>
        </w:rPr>
        <w:t xml:space="preserve"> of max</w:t>
      </w:r>
      <w:r w:rsidR="00D56612">
        <w:rPr>
          <w:b/>
        </w:rPr>
        <w:t>imum</w:t>
      </w:r>
      <w:r w:rsidRPr="00D64C73">
        <w:rPr>
          <w:b/>
        </w:rPr>
        <w:t xml:space="preserve"> points for each of the following: boil order resulting from a turbidity violation, fecal MCL violation, documented disease outbreak. If disease outbreak has been do</w:t>
      </w:r>
      <w:r w:rsidR="00D64C73" w:rsidRPr="00D64C73">
        <w:rPr>
          <w:b/>
        </w:rPr>
        <w:t>cumented, award maximum points.</w:t>
      </w:r>
    </w:p>
    <w:p w14:paraId="2A76E4AC" w14:textId="77777777" w:rsidR="00410B53" w:rsidRPr="00D64C73" w:rsidRDefault="00410B53" w:rsidP="00D64C73"/>
    <w:p w14:paraId="2E2F5528" w14:textId="3D926B1C" w:rsidR="00410B53" w:rsidRPr="00DC198D" w:rsidRDefault="00410B53" w:rsidP="0029739D">
      <w:pPr>
        <w:ind w:left="720"/>
        <w:rPr>
          <w:b/>
        </w:rPr>
      </w:pPr>
      <w:r w:rsidRPr="00DC198D">
        <w:rPr>
          <w:b/>
        </w:rPr>
        <w:t>For filtered surface water systems, a C</w:t>
      </w:r>
      <w:r w:rsidR="00517B73">
        <w:rPr>
          <w:b/>
        </w:rPr>
        <w:t xml:space="preserve">ontact </w:t>
      </w:r>
      <w:r w:rsidRPr="00DC198D">
        <w:rPr>
          <w:b/>
        </w:rPr>
        <w:t>T</w:t>
      </w:r>
      <w:r w:rsidR="00517B73">
        <w:rPr>
          <w:b/>
        </w:rPr>
        <w:t>ime</w:t>
      </w:r>
      <w:r w:rsidRPr="00DC198D">
        <w:rPr>
          <w:b/>
        </w:rPr>
        <w:t xml:space="preserve"> violation without boil orders or </w:t>
      </w:r>
      <w:bookmarkStart w:id="182" w:name="_Hlk106193465"/>
      <w:r w:rsidR="00EE0935" w:rsidRPr="00EE0935">
        <w:rPr>
          <w:b/>
          <w:i/>
          <w:iCs/>
        </w:rPr>
        <w:t>E. coli</w:t>
      </w:r>
      <w:r w:rsidRPr="00DC198D">
        <w:rPr>
          <w:b/>
        </w:rPr>
        <w:t xml:space="preserve"> </w:t>
      </w:r>
      <w:bookmarkEnd w:id="182"/>
      <w:r w:rsidRPr="00DC198D">
        <w:rPr>
          <w:b/>
        </w:rPr>
        <w:t>MCL violations, etc., should receive 50</w:t>
      </w:r>
      <w:r w:rsidR="009036A7">
        <w:rPr>
          <w:b/>
        </w:rPr>
        <w:t>%</w:t>
      </w:r>
      <w:r w:rsidRPr="00DC198D">
        <w:rPr>
          <w:b/>
        </w:rPr>
        <w:t xml:space="preserve"> of maximum points under this category.</w:t>
      </w:r>
      <w:r w:rsidR="00B41BF0">
        <w:rPr>
          <w:b/>
        </w:rPr>
        <w:t xml:space="preserve"> </w:t>
      </w:r>
      <w:r w:rsidRPr="00DC198D">
        <w:rPr>
          <w:b/>
        </w:rPr>
        <w:t>Award additional points for the additional violations.</w:t>
      </w:r>
    </w:p>
    <w:p w14:paraId="68E29B9F" w14:textId="77777777" w:rsidR="00410B53" w:rsidRPr="00D64C73" w:rsidRDefault="00410B53" w:rsidP="00D64C73"/>
    <w:p w14:paraId="58791686" w14:textId="2ED9D3F1" w:rsidR="00410B53" w:rsidRPr="00DC198D" w:rsidRDefault="00410B53" w:rsidP="0029739D">
      <w:pPr>
        <w:ind w:left="720"/>
        <w:rPr>
          <w:b/>
        </w:rPr>
      </w:pPr>
      <w:r w:rsidRPr="00DC198D">
        <w:rPr>
          <w:b/>
        </w:rPr>
        <w:t xml:space="preserve">Example: an unfiltered surface water system has had turbidity violations resulting in a boil order, as well as a </w:t>
      </w:r>
      <w:r w:rsidR="00EE0935" w:rsidRPr="00EE0935">
        <w:rPr>
          <w:b/>
          <w:i/>
          <w:iCs/>
        </w:rPr>
        <w:t>E. coli</w:t>
      </w:r>
      <w:r w:rsidR="00EE0935" w:rsidRPr="00DC198D">
        <w:rPr>
          <w:b/>
        </w:rPr>
        <w:t xml:space="preserve"> </w:t>
      </w:r>
      <w:r w:rsidRPr="00DC198D">
        <w:rPr>
          <w:b/>
        </w:rPr>
        <w:t>MCL violation.</w:t>
      </w:r>
      <w:r w:rsidR="00B41BF0">
        <w:rPr>
          <w:b/>
        </w:rPr>
        <w:t xml:space="preserve"> </w:t>
      </w:r>
      <w:r w:rsidRPr="00DC198D">
        <w:rPr>
          <w:b/>
        </w:rPr>
        <w:t>There have been no documented disease outbreaks. The system would get 70% + 10% + 10% = 90% of max</w:t>
      </w:r>
      <w:r w:rsidR="00D56612">
        <w:rPr>
          <w:b/>
        </w:rPr>
        <w:t>imum</w:t>
      </w:r>
      <w:r w:rsidRPr="00DC198D">
        <w:rPr>
          <w:b/>
        </w:rPr>
        <w:t xml:space="preserve"> points in this category.</w:t>
      </w:r>
    </w:p>
    <w:p w14:paraId="386204DF" w14:textId="77777777" w:rsidR="00410B53" w:rsidRPr="00D64C73" w:rsidRDefault="00410B53" w:rsidP="00D64C73"/>
    <w:p w14:paraId="2361B1F6" w14:textId="6EEE839E" w:rsidR="00410B53" w:rsidRPr="0029739D" w:rsidRDefault="00410B53" w:rsidP="002337F5">
      <w:pPr>
        <w:pStyle w:val="ListParagraph"/>
        <w:numPr>
          <w:ilvl w:val="0"/>
          <w:numId w:val="5"/>
        </w:numPr>
        <w:rPr>
          <w:b/>
        </w:rPr>
      </w:pPr>
      <w:r w:rsidRPr="0029739D">
        <w:rPr>
          <w:b/>
        </w:rPr>
        <w:t>Non-acute health risks - 60 points max</w:t>
      </w:r>
      <w:r w:rsidR="00D73534">
        <w:rPr>
          <w:b/>
        </w:rPr>
        <w:t>imum</w:t>
      </w:r>
    </w:p>
    <w:p w14:paraId="75F4E0C3" w14:textId="77777777" w:rsidR="00DC198D" w:rsidRDefault="00DC198D" w:rsidP="00DC198D"/>
    <w:p w14:paraId="63E916F9" w14:textId="40888173" w:rsidR="003B449F" w:rsidRDefault="003B449F" w:rsidP="0029739D">
      <w:pPr>
        <w:ind w:left="720"/>
      </w:pPr>
      <w:r w:rsidRPr="003B449F">
        <w:t xml:space="preserve">Groundwater </w:t>
      </w:r>
      <w:r w:rsidR="0040202E" w:rsidRPr="003B449F">
        <w:t xml:space="preserve">Rule </w:t>
      </w:r>
      <w:r w:rsidR="0040202E">
        <w:t>-</w:t>
      </w:r>
      <w:r w:rsidR="003522FF">
        <w:t xml:space="preserve"> significant deficienc</w:t>
      </w:r>
      <w:r w:rsidR="00C75431">
        <w:t>y(</w:t>
      </w:r>
      <w:proofErr w:type="spellStart"/>
      <w:r w:rsidR="003522FF">
        <w:t>ies</w:t>
      </w:r>
      <w:proofErr w:type="spellEnd"/>
      <w:r w:rsidR="00C75431">
        <w:t>)</w:t>
      </w:r>
      <w:r w:rsidR="003522FF">
        <w:t xml:space="preserve"> identified in a sanitary survey. </w:t>
      </w:r>
      <w:r w:rsidRPr="003B449F">
        <w:t xml:space="preserve">Montana Chlorination Rule </w:t>
      </w:r>
      <w:r w:rsidR="00DF1545">
        <w:t>violations</w:t>
      </w:r>
      <w:r w:rsidRPr="003B449F">
        <w:t>.</w:t>
      </w:r>
    </w:p>
    <w:p w14:paraId="3B9FE233" w14:textId="7FB583D5" w:rsidR="00E86621" w:rsidRDefault="00E86621" w:rsidP="0029739D">
      <w:pPr>
        <w:ind w:left="720"/>
      </w:pPr>
    </w:p>
    <w:p w14:paraId="5890FC8E" w14:textId="457613EE" w:rsidR="00DD7368" w:rsidRDefault="00AD5518" w:rsidP="0029739D">
      <w:pPr>
        <w:ind w:left="720"/>
      </w:pPr>
      <w:r>
        <w:t>Lead and Copper Rule - l</w:t>
      </w:r>
      <w:r w:rsidR="00E86621">
        <w:t>ead and/or copper action level exceedance</w:t>
      </w:r>
      <w:r w:rsidR="00DD7368">
        <w:t xml:space="preserve">. </w:t>
      </w:r>
    </w:p>
    <w:p w14:paraId="2084522D" w14:textId="77777777" w:rsidR="00DD7368" w:rsidRDefault="00DD7368" w:rsidP="0029739D">
      <w:pPr>
        <w:ind w:left="720"/>
      </w:pPr>
    </w:p>
    <w:p w14:paraId="718F8341" w14:textId="2EB36550" w:rsidR="00E86621" w:rsidRDefault="00DD7368" w:rsidP="0029739D">
      <w:pPr>
        <w:ind w:left="720"/>
      </w:pPr>
      <w:r>
        <w:lastRenderedPageBreak/>
        <w:t xml:space="preserve">Inorganic </w:t>
      </w:r>
      <w:r w:rsidR="00540415">
        <w:t xml:space="preserve">chemicals </w:t>
      </w:r>
      <w:r w:rsidR="00D8071F">
        <w:t>and/</w:t>
      </w:r>
      <w:r>
        <w:t>or organic</w:t>
      </w:r>
      <w:r w:rsidR="00540415">
        <w:t xml:space="preserve"> chemicals</w:t>
      </w:r>
      <w:r>
        <w:t xml:space="preserve"> </w:t>
      </w:r>
      <w:r w:rsidR="00754467">
        <w:t xml:space="preserve">(including volatile organic chemicals (VOCs) and synthetic organic chemicals (SOCs)) </w:t>
      </w:r>
      <w:r>
        <w:t>maximum contaminant level (MCL) exceedance</w:t>
      </w:r>
      <w:r w:rsidR="00E86621">
        <w:t>.</w:t>
      </w:r>
      <w:r w:rsidRPr="00DD7368">
        <w:t xml:space="preserve"> </w:t>
      </w:r>
      <w:r>
        <w:t xml:space="preserve">MCL violations may or may not </w:t>
      </w:r>
      <w:r w:rsidR="00D8071F">
        <w:t xml:space="preserve">have </w:t>
      </w:r>
      <w:r>
        <w:t>occur</w:t>
      </w:r>
      <w:r w:rsidR="00D8071F">
        <w:t>red</w:t>
      </w:r>
      <w:r>
        <w:t>.</w:t>
      </w:r>
    </w:p>
    <w:p w14:paraId="60107CB2" w14:textId="738C93ED" w:rsidR="00754467" w:rsidRDefault="00754467" w:rsidP="0029739D">
      <w:pPr>
        <w:ind w:left="720"/>
      </w:pPr>
    </w:p>
    <w:p w14:paraId="1D399067" w14:textId="2F597EA8" w:rsidR="00754467" w:rsidRDefault="003D610A" w:rsidP="0029739D">
      <w:pPr>
        <w:ind w:left="720"/>
      </w:pPr>
      <w:r>
        <w:t>Radionuclide</w:t>
      </w:r>
      <w:r w:rsidR="00754467">
        <w:t xml:space="preserve"> contaminants </w:t>
      </w:r>
      <w:r w:rsidR="00D8071F">
        <w:t xml:space="preserve">(radium, uranium, gross alpha emitters) </w:t>
      </w:r>
      <w:r w:rsidR="00754467">
        <w:t xml:space="preserve">maximum contaminant level (MCL) exceedance. </w:t>
      </w:r>
      <w:r w:rsidR="00D8071F" w:rsidRPr="00D8071F">
        <w:t xml:space="preserve">MCL violations may or may not </w:t>
      </w:r>
      <w:r w:rsidR="00D8071F">
        <w:t xml:space="preserve">have </w:t>
      </w:r>
      <w:r w:rsidR="00D8071F" w:rsidRPr="00D8071F">
        <w:t>occur</w:t>
      </w:r>
      <w:r w:rsidR="00D8071F">
        <w:t>red</w:t>
      </w:r>
      <w:r w:rsidR="00D8071F" w:rsidRPr="00D8071F">
        <w:t>.</w:t>
      </w:r>
    </w:p>
    <w:p w14:paraId="050954F1" w14:textId="77777777" w:rsidR="00754467" w:rsidRDefault="00754467" w:rsidP="0029739D">
      <w:pPr>
        <w:ind w:left="720"/>
      </w:pPr>
    </w:p>
    <w:p w14:paraId="7313CE13" w14:textId="7460D18D" w:rsidR="00754467" w:rsidRDefault="00D8071F" w:rsidP="0029739D">
      <w:pPr>
        <w:ind w:left="720"/>
      </w:pPr>
      <w:r>
        <w:t>Disinfection</w:t>
      </w:r>
      <w:r w:rsidR="00754467">
        <w:t xml:space="preserve"> byproducts maximum contaminant level (MCL) exceedances. </w:t>
      </w:r>
      <w:r w:rsidR="0040202E" w:rsidRPr="0040202E">
        <w:t>MCL violations may or may not have occurred</w:t>
      </w:r>
      <w:r w:rsidR="0040202E">
        <w:t>.</w:t>
      </w:r>
      <w:r w:rsidR="0040202E" w:rsidRPr="0040202E">
        <w:t xml:space="preserve"> </w:t>
      </w:r>
      <w:r w:rsidR="00754467">
        <w:t>Disinfectant residuals (not including chlorine dioxide) maximum disinfectant residual level (MRDL) exceedance.</w:t>
      </w:r>
      <w:r w:rsidR="002449E1">
        <w:t xml:space="preserve"> </w:t>
      </w:r>
      <w:r>
        <w:t>D</w:t>
      </w:r>
      <w:r w:rsidR="002449E1">
        <w:t>isinfection byproduct precursors (total organic carbon (TOC)) treatment technique violation.</w:t>
      </w:r>
      <w:r w:rsidR="00754467">
        <w:t xml:space="preserve"> </w:t>
      </w:r>
    </w:p>
    <w:p w14:paraId="6329369C" w14:textId="77777777" w:rsidR="003B449F" w:rsidRDefault="003B449F" w:rsidP="0029739D">
      <w:pPr>
        <w:ind w:left="720"/>
      </w:pPr>
    </w:p>
    <w:p w14:paraId="418C0CEC" w14:textId="77777777" w:rsidR="00410B53" w:rsidRPr="00A2163F" w:rsidRDefault="00410B53" w:rsidP="0029739D">
      <w:pPr>
        <w:ind w:left="720"/>
        <w:rPr>
          <w:b/>
        </w:rPr>
      </w:pPr>
      <w:r w:rsidRPr="00A2163F">
        <w:rPr>
          <w:b/>
          <w:u w:val="single"/>
        </w:rPr>
        <w:t xml:space="preserve">Guidance for </w:t>
      </w:r>
      <w:r w:rsidR="00A2163F">
        <w:rPr>
          <w:b/>
          <w:u w:val="single"/>
        </w:rPr>
        <w:t>r</w:t>
      </w:r>
      <w:r w:rsidRPr="00A2163F">
        <w:rPr>
          <w:b/>
          <w:u w:val="single"/>
        </w:rPr>
        <w:t>anking:</w:t>
      </w:r>
      <w:r w:rsidRPr="00A2163F">
        <w:rPr>
          <w:b/>
        </w:rPr>
        <w:t xml:space="preserve"> Start with 50</w:t>
      </w:r>
      <w:r w:rsidR="009036A7">
        <w:rPr>
          <w:b/>
        </w:rPr>
        <w:t>%</w:t>
      </w:r>
      <w:r w:rsidRPr="00A2163F">
        <w:rPr>
          <w:b/>
        </w:rPr>
        <w:t xml:space="preserve"> of maximum points in this category for lead and copper or other chemical violations and go up or down in 10</w:t>
      </w:r>
      <w:r w:rsidR="009036A7">
        <w:rPr>
          <w:b/>
        </w:rPr>
        <w:t>%</w:t>
      </w:r>
      <w:r w:rsidRPr="00A2163F">
        <w:rPr>
          <w:b/>
        </w:rPr>
        <w:t xml:space="preserve"> increments depending on the severity of the problem.</w:t>
      </w:r>
    </w:p>
    <w:p w14:paraId="34D89BBE" w14:textId="77777777" w:rsidR="00410B53" w:rsidRPr="00886EFE" w:rsidRDefault="00410B53" w:rsidP="00886EFE"/>
    <w:p w14:paraId="74DB91FA" w14:textId="7A3AC8D7" w:rsidR="00410B53" w:rsidRPr="00A2163F" w:rsidRDefault="00410B53" w:rsidP="002337F5">
      <w:pPr>
        <w:pStyle w:val="ListParagraph"/>
        <w:numPr>
          <w:ilvl w:val="0"/>
          <w:numId w:val="2"/>
        </w:numPr>
        <w:rPr>
          <w:b/>
        </w:rPr>
      </w:pPr>
      <w:r w:rsidRPr="00A2163F">
        <w:rPr>
          <w:b/>
        </w:rPr>
        <w:t>Proactive compliance measures - 50 points max</w:t>
      </w:r>
      <w:r w:rsidR="00D42069">
        <w:rPr>
          <w:b/>
        </w:rPr>
        <w:t>imum</w:t>
      </w:r>
    </w:p>
    <w:p w14:paraId="267C0860" w14:textId="77777777" w:rsidR="00410B53" w:rsidRPr="00886EFE" w:rsidRDefault="00410B53" w:rsidP="00886EFE"/>
    <w:p w14:paraId="7F5A1BB8" w14:textId="77777777" w:rsidR="00410B53" w:rsidRDefault="00410B53" w:rsidP="009D2463">
      <w:pPr>
        <w:ind w:left="360"/>
      </w:pPr>
      <w:r w:rsidRPr="00A2163F">
        <w:t>Improvements</w:t>
      </w:r>
      <w:r>
        <w:t xml:space="preserve"> in infrastructure, management or operations of a public water system that are proactive measures to remain in compliance with current regulatory requirements, to ensure compliance with future requirements, or to prevent futu</w:t>
      </w:r>
      <w:r w:rsidR="00A2163F">
        <w:t>re, potential SDWA violations.</w:t>
      </w:r>
    </w:p>
    <w:p w14:paraId="3EE661AC" w14:textId="77777777" w:rsidR="00410B53" w:rsidRPr="00D64C73" w:rsidRDefault="00410B53" w:rsidP="009D2463">
      <w:pPr>
        <w:ind w:left="360"/>
      </w:pPr>
    </w:p>
    <w:p w14:paraId="273DD8D4" w14:textId="77777777" w:rsidR="00410B53" w:rsidRPr="003E5D49" w:rsidRDefault="00410B53" w:rsidP="009D2463">
      <w:pPr>
        <w:ind w:left="360"/>
        <w:rPr>
          <w:b/>
        </w:rPr>
      </w:pPr>
      <w:r w:rsidRPr="003E5D49">
        <w:rPr>
          <w:b/>
          <w:u w:val="single"/>
        </w:rPr>
        <w:t>Guidance for ranking:</w:t>
      </w:r>
      <w:r w:rsidRPr="003E5D49">
        <w:rPr>
          <w:b/>
        </w:rPr>
        <w:t xml:space="preserve"> If a system is reacting to an existing documented health violation under category 1a or 1b, it should receive </w:t>
      </w:r>
      <w:r w:rsidRPr="003E5D49">
        <w:rPr>
          <w:b/>
          <w:u w:val="single"/>
        </w:rPr>
        <w:t>no</w:t>
      </w:r>
      <w:r w:rsidRPr="003E5D49">
        <w:rPr>
          <w:b/>
        </w:rPr>
        <w:t xml:space="preserve"> points under this category. Emphasis should be toward a deliberate proactive approach to potential health problems.</w:t>
      </w:r>
      <w:r w:rsidR="00B41BF0">
        <w:rPr>
          <w:b/>
        </w:rPr>
        <w:t xml:space="preserve"> </w:t>
      </w:r>
      <w:r w:rsidRPr="003E5D49">
        <w:rPr>
          <w:b/>
        </w:rPr>
        <w:t xml:space="preserve">A system with points awarded in this category typically will currently </w:t>
      </w:r>
      <w:proofErr w:type="gramStart"/>
      <w:r w:rsidRPr="003E5D49">
        <w:rPr>
          <w:b/>
        </w:rPr>
        <w:t>be in compliance with</w:t>
      </w:r>
      <w:proofErr w:type="gramEnd"/>
      <w:r w:rsidRPr="003E5D49">
        <w:rPr>
          <w:b/>
        </w:rPr>
        <w:t xml:space="preserve"> most or all SDWA regulations.</w:t>
      </w:r>
    </w:p>
    <w:p w14:paraId="0AB41296" w14:textId="77777777" w:rsidR="00410B53" w:rsidRPr="00D64C73" w:rsidRDefault="00410B53" w:rsidP="00D64C73"/>
    <w:p w14:paraId="3939C89A" w14:textId="77777777" w:rsidR="00410B53" w:rsidRPr="003E5D49" w:rsidRDefault="00410B53" w:rsidP="002337F5">
      <w:pPr>
        <w:pStyle w:val="ListParagraph"/>
        <w:numPr>
          <w:ilvl w:val="0"/>
          <w:numId w:val="3"/>
        </w:numPr>
        <w:rPr>
          <w:b/>
        </w:rPr>
      </w:pPr>
      <w:r w:rsidRPr="003E5D49">
        <w:rPr>
          <w:b/>
        </w:rPr>
        <w:t>Potential health risks</w:t>
      </w:r>
    </w:p>
    <w:p w14:paraId="78D19A0D" w14:textId="77777777" w:rsidR="00410B53" w:rsidRPr="00D64C73" w:rsidRDefault="00410B53" w:rsidP="00D64C73"/>
    <w:p w14:paraId="1C0FEA53" w14:textId="3C37E135" w:rsidR="00410B53" w:rsidRPr="009D2463" w:rsidRDefault="00410B53" w:rsidP="002337F5">
      <w:pPr>
        <w:pStyle w:val="ListParagraph"/>
        <w:numPr>
          <w:ilvl w:val="0"/>
          <w:numId w:val="4"/>
        </w:numPr>
        <w:rPr>
          <w:b/>
        </w:rPr>
      </w:pPr>
      <w:r w:rsidRPr="009D2463">
        <w:rPr>
          <w:b/>
        </w:rPr>
        <w:t>Microbiological health risks - 25 points max</w:t>
      </w:r>
      <w:r w:rsidR="00D42069">
        <w:rPr>
          <w:b/>
        </w:rPr>
        <w:t>imum</w:t>
      </w:r>
    </w:p>
    <w:p w14:paraId="299D2089" w14:textId="77777777" w:rsidR="00410B53" w:rsidRPr="00D64C73" w:rsidRDefault="00410B53" w:rsidP="00D64C73"/>
    <w:p w14:paraId="0BF5EBF5" w14:textId="1A8B4F11" w:rsidR="00410B53" w:rsidRDefault="0040202E" w:rsidP="009D2463">
      <w:pPr>
        <w:ind w:left="720"/>
      </w:pPr>
      <w:r>
        <w:t>Total coliform bacteria</w:t>
      </w:r>
      <w:r w:rsidR="00AE7089">
        <w:t xml:space="preserve"> (non-acute)</w:t>
      </w:r>
      <w:r>
        <w:t xml:space="preserve"> - two or more </w:t>
      </w:r>
      <w:r w:rsidR="005633BB">
        <w:t>L</w:t>
      </w:r>
      <w:r w:rsidRPr="00CE3170">
        <w:t xml:space="preserve">evel </w:t>
      </w:r>
      <w:r>
        <w:t>1</w:t>
      </w:r>
      <w:r w:rsidRPr="00CE3170">
        <w:t xml:space="preserve"> assessments </w:t>
      </w:r>
      <w:r w:rsidR="005633BB">
        <w:t xml:space="preserve">(under Revised Total Coliform Rule (RTCR)) </w:t>
      </w:r>
      <w:r w:rsidRPr="00CE3170">
        <w:t>in any 24-month period</w:t>
      </w:r>
      <w:r>
        <w:t xml:space="preserve">. </w:t>
      </w:r>
      <w:r w:rsidR="00B41BF0">
        <w:t xml:space="preserve"> </w:t>
      </w:r>
    </w:p>
    <w:p w14:paraId="7469D4B7" w14:textId="77777777" w:rsidR="00410B53" w:rsidRPr="00D64C73" w:rsidRDefault="00410B53" w:rsidP="00D64C73"/>
    <w:p w14:paraId="1B1271F6" w14:textId="77777777" w:rsidR="00410B53" w:rsidRDefault="00410B53" w:rsidP="00371453">
      <w:pPr>
        <w:ind w:left="720"/>
      </w:pPr>
      <w:r>
        <w:t xml:space="preserve">Reoccurring and unresolved problems with non-coliform growth that are beyond the direct control of the water supplier, and result in inconclusive coliform bacteria analyses. </w:t>
      </w:r>
    </w:p>
    <w:p w14:paraId="2DAA990D" w14:textId="77777777" w:rsidR="00410B53" w:rsidRPr="00D64C73" w:rsidRDefault="00410B53" w:rsidP="00D64C73"/>
    <w:p w14:paraId="04BE416C" w14:textId="64433E55" w:rsidR="00410B53" w:rsidRDefault="00410B53" w:rsidP="00371453">
      <w:pPr>
        <w:ind w:left="720"/>
      </w:pPr>
      <w:r>
        <w:t>Water distribution pressures that routinely fall below 35 psi at ground level in the mains, or 20 psi at ground level in customers’ plumbing systems.</w:t>
      </w:r>
      <w:r w:rsidR="00B41BF0">
        <w:t xml:space="preserve"> </w:t>
      </w:r>
      <w:r w:rsidR="006F0A05">
        <w:t>The problems</w:t>
      </w:r>
      <w:r>
        <w:t xml:space="preserve"> must be the result of circumstances beyond the direct control of the water supplier.</w:t>
      </w:r>
      <w:r w:rsidR="00B41BF0">
        <w:t xml:space="preserve"> </w:t>
      </w:r>
    </w:p>
    <w:p w14:paraId="60A3505E" w14:textId="744F08D3" w:rsidR="00DB06E8" w:rsidRDefault="00DB06E8" w:rsidP="00371453">
      <w:pPr>
        <w:ind w:left="720"/>
      </w:pPr>
    </w:p>
    <w:p w14:paraId="17128F53" w14:textId="0A2389FE" w:rsidR="00DB06E8" w:rsidRDefault="00DB06E8" w:rsidP="00371453">
      <w:pPr>
        <w:ind w:left="720"/>
      </w:pPr>
      <w:r>
        <w:t xml:space="preserve">Documented </w:t>
      </w:r>
      <w:r w:rsidR="00AE7089">
        <w:t xml:space="preserve">water main </w:t>
      </w:r>
      <w:r>
        <w:t xml:space="preserve">leaks or </w:t>
      </w:r>
      <w:r w:rsidR="00AE7089">
        <w:t>main</w:t>
      </w:r>
      <w:r>
        <w:t xml:space="preserve"> breaks</w:t>
      </w:r>
      <w:r w:rsidR="0040202E">
        <w:t>.</w:t>
      </w:r>
    </w:p>
    <w:p w14:paraId="11E07A78" w14:textId="77777777" w:rsidR="00410B53" w:rsidRPr="00D64C73" w:rsidRDefault="00410B53" w:rsidP="00D64C73"/>
    <w:p w14:paraId="6BC703D7" w14:textId="6D64EEAE" w:rsidR="00410B53" w:rsidRPr="00371453" w:rsidRDefault="00410B53" w:rsidP="002337F5">
      <w:pPr>
        <w:pStyle w:val="ListParagraph"/>
        <w:numPr>
          <w:ilvl w:val="0"/>
          <w:numId w:val="6"/>
        </w:numPr>
        <w:rPr>
          <w:b/>
        </w:rPr>
      </w:pPr>
      <w:r w:rsidRPr="00371453">
        <w:rPr>
          <w:b/>
        </w:rPr>
        <w:t>Nitrate or nitrite detects - 25 points</w:t>
      </w:r>
      <w:r w:rsidR="00D42069">
        <w:rPr>
          <w:b/>
        </w:rPr>
        <w:t xml:space="preserve"> maximum</w:t>
      </w:r>
    </w:p>
    <w:p w14:paraId="4CEB3C6D" w14:textId="77777777" w:rsidR="00410B53" w:rsidRPr="00D64C73" w:rsidRDefault="00410B53" w:rsidP="00D64C73"/>
    <w:p w14:paraId="7779FC08" w14:textId="20A5B3D9" w:rsidR="00410B53" w:rsidRDefault="00DB06E8" w:rsidP="00371453">
      <w:pPr>
        <w:ind w:left="720"/>
      </w:pPr>
      <w:r w:rsidRPr="00DB06E8">
        <w:t>Nitrate or nitrite detections between 5 mg/L and 10 mg/L within the last 24-months.</w:t>
      </w:r>
      <w:r w:rsidR="00410B53">
        <w:t xml:space="preserve"> </w:t>
      </w:r>
    </w:p>
    <w:p w14:paraId="1DC6C854" w14:textId="77777777" w:rsidR="00410B53" w:rsidRPr="00D64C73" w:rsidRDefault="00410B53" w:rsidP="00D64C73"/>
    <w:p w14:paraId="6DFFF716" w14:textId="0FF159B0" w:rsidR="00410B53" w:rsidRPr="00371453" w:rsidRDefault="00410B53" w:rsidP="002337F5">
      <w:pPr>
        <w:pStyle w:val="ListParagraph"/>
        <w:numPr>
          <w:ilvl w:val="0"/>
          <w:numId w:val="7"/>
        </w:numPr>
        <w:rPr>
          <w:b/>
        </w:rPr>
      </w:pPr>
      <w:r w:rsidRPr="00371453">
        <w:rPr>
          <w:b/>
        </w:rPr>
        <w:t>Chemical contaminant health risks - 20 points max</w:t>
      </w:r>
      <w:r w:rsidR="00D42069">
        <w:rPr>
          <w:b/>
        </w:rPr>
        <w:t>imum</w:t>
      </w:r>
    </w:p>
    <w:p w14:paraId="0FB6E628" w14:textId="77777777" w:rsidR="00371453" w:rsidRDefault="00371453" w:rsidP="00371453"/>
    <w:p w14:paraId="1345674B" w14:textId="3B6371AB" w:rsidR="00DB06E8" w:rsidRDefault="00DB06E8" w:rsidP="00371453">
      <w:pPr>
        <w:ind w:left="720"/>
      </w:pPr>
      <w:r w:rsidRPr="00DB06E8">
        <w:t xml:space="preserve">Chemical </w:t>
      </w:r>
      <w:bookmarkStart w:id="183" w:name="_Hlk103777541"/>
      <w:r w:rsidRPr="00DB06E8">
        <w:t>contaminant detect</w:t>
      </w:r>
      <w:r w:rsidR="00BA2861">
        <w:t>ion</w:t>
      </w:r>
      <w:r w:rsidRPr="00DB06E8">
        <w:t xml:space="preserve">s are </w:t>
      </w:r>
      <w:r w:rsidR="00501346">
        <w:t>approaching</w:t>
      </w:r>
      <w:r w:rsidRPr="00DB06E8">
        <w:t xml:space="preserve"> the MCL.</w:t>
      </w:r>
      <w:bookmarkEnd w:id="183"/>
      <w:r w:rsidRPr="00DB06E8">
        <w:t xml:space="preserve"> </w:t>
      </w:r>
    </w:p>
    <w:p w14:paraId="7F6106B7" w14:textId="484B9DFB" w:rsidR="003D610A" w:rsidRDefault="003D610A" w:rsidP="00371453">
      <w:pPr>
        <w:ind w:left="720"/>
      </w:pPr>
    </w:p>
    <w:p w14:paraId="17F877A2" w14:textId="196A4F95" w:rsidR="003D610A" w:rsidRDefault="003D610A" w:rsidP="00371453">
      <w:pPr>
        <w:ind w:left="720"/>
      </w:pPr>
      <w:r>
        <w:t xml:space="preserve">Radionuclide </w:t>
      </w:r>
      <w:r w:rsidRPr="00DB06E8">
        <w:t>contaminant detect</w:t>
      </w:r>
      <w:r w:rsidR="00BA2861">
        <w:t>ion</w:t>
      </w:r>
      <w:r w:rsidRPr="00DB06E8">
        <w:t xml:space="preserve">s are </w:t>
      </w:r>
      <w:r w:rsidR="00501346">
        <w:t>approaching</w:t>
      </w:r>
      <w:r w:rsidRPr="00DB06E8">
        <w:t xml:space="preserve"> the MCL.</w:t>
      </w:r>
    </w:p>
    <w:p w14:paraId="39F203A3" w14:textId="77777777" w:rsidR="00DB06E8" w:rsidRDefault="00DB06E8" w:rsidP="00371453">
      <w:pPr>
        <w:ind w:left="720"/>
      </w:pPr>
    </w:p>
    <w:p w14:paraId="7A543B70" w14:textId="77777777" w:rsidR="00DB06E8" w:rsidRDefault="00DB06E8" w:rsidP="00371453">
      <w:pPr>
        <w:ind w:left="720"/>
      </w:pPr>
      <w:r>
        <w:t>Documented lead service lines.</w:t>
      </w:r>
    </w:p>
    <w:p w14:paraId="6371AAF0" w14:textId="77777777" w:rsidR="00410B53" w:rsidRPr="00D64C73" w:rsidRDefault="00410B53" w:rsidP="00D64C73"/>
    <w:p w14:paraId="1AB79713" w14:textId="77777777" w:rsidR="00410B53" w:rsidRPr="00115061" w:rsidRDefault="00410B53" w:rsidP="00115061">
      <w:pPr>
        <w:ind w:left="720"/>
        <w:rPr>
          <w:b/>
        </w:rPr>
      </w:pPr>
      <w:r w:rsidRPr="00115061">
        <w:rPr>
          <w:b/>
          <w:u w:val="single"/>
        </w:rPr>
        <w:t>Guidance for ranking:</w:t>
      </w:r>
      <w:r w:rsidRPr="00115061">
        <w:rPr>
          <w:b/>
        </w:rPr>
        <w:t xml:space="preserve"> No additional points should be given in this category for contaminants already addressed in categories 1 or 2. However, if a project scope includes remedies for different types of violations, it should receive points in each of the applicable categories.</w:t>
      </w:r>
    </w:p>
    <w:p w14:paraId="102B7E3C" w14:textId="77777777" w:rsidR="00410B53" w:rsidRPr="00D64C73" w:rsidRDefault="00410B53" w:rsidP="00D64C73"/>
    <w:p w14:paraId="6F967E77" w14:textId="77777777" w:rsidR="00410B53" w:rsidRPr="00115061" w:rsidRDefault="00410B53" w:rsidP="002337F5">
      <w:pPr>
        <w:pStyle w:val="ListParagraph"/>
        <w:numPr>
          <w:ilvl w:val="0"/>
          <w:numId w:val="8"/>
        </w:numPr>
        <w:rPr>
          <w:b/>
        </w:rPr>
      </w:pPr>
      <w:r w:rsidRPr="00115061">
        <w:rPr>
          <w:b/>
        </w:rPr>
        <w:t>Construction of a regional public water supply that would serve two or more existing public water supplies - 30 points.</w:t>
      </w:r>
    </w:p>
    <w:p w14:paraId="7B7E7DAF" w14:textId="77777777" w:rsidR="00410B53" w:rsidRPr="00D64C73" w:rsidRDefault="00410B53" w:rsidP="00D64C73"/>
    <w:p w14:paraId="3EA8967D" w14:textId="1088EFA0" w:rsidR="00410B53" w:rsidRDefault="00410B53" w:rsidP="00115061">
      <w:pPr>
        <w:ind w:left="360"/>
      </w:pPr>
      <w:r>
        <w:t xml:space="preserve">Regionalization would increase the technical, </w:t>
      </w:r>
      <w:r w:rsidR="00D65DDD">
        <w:t xml:space="preserve">financial </w:t>
      </w:r>
      <w:r>
        <w:t xml:space="preserve">and/or </w:t>
      </w:r>
      <w:r w:rsidR="00D65DDD">
        <w:t xml:space="preserve">managerial </w:t>
      </w:r>
      <w:r>
        <w:t>capacity of the overall system, would result in some improvement to public health, or bring a public water system into compliance with the SDWA.</w:t>
      </w:r>
    </w:p>
    <w:p w14:paraId="64A2133F" w14:textId="77777777" w:rsidR="00410B53" w:rsidRPr="00D64C73" w:rsidRDefault="00410B53" w:rsidP="00D64C73"/>
    <w:p w14:paraId="38C94FEC" w14:textId="77777777" w:rsidR="00410B53" w:rsidRPr="00115061" w:rsidRDefault="00410B53" w:rsidP="002337F5">
      <w:pPr>
        <w:pStyle w:val="ListParagraph"/>
        <w:numPr>
          <w:ilvl w:val="0"/>
          <w:numId w:val="9"/>
        </w:numPr>
        <w:rPr>
          <w:b/>
        </w:rPr>
      </w:pPr>
      <w:r w:rsidRPr="00115061">
        <w:rPr>
          <w:b/>
        </w:rPr>
        <w:t>Affordability (Only one applicable - maximum 20 points)</w:t>
      </w:r>
      <w:r w:rsidR="00115061" w:rsidRPr="00115061">
        <w:rPr>
          <w:b/>
        </w:rPr>
        <w:t>.</w:t>
      </w:r>
    </w:p>
    <w:p w14:paraId="1E0BEA20" w14:textId="77777777" w:rsidR="00410B53" w:rsidRPr="00D64C73" w:rsidRDefault="00410B53" w:rsidP="00D64C73"/>
    <w:p w14:paraId="4A219BDA" w14:textId="62CE0E4E" w:rsidR="00410B53" w:rsidRDefault="00847861" w:rsidP="000E66A2">
      <w:pPr>
        <w:ind w:left="360"/>
      </w:pPr>
      <w:r>
        <w:t xml:space="preserve">Affordability is based on a community’s rates (water and sewer combined or water only) as a percentage of their median household income (MHI). </w:t>
      </w:r>
      <w:r w:rsidR="00410B53">
        <w:t>Expected average household combined water and sewer user rates, including debt retirement and O&amp;M are:</w:t>
      </w:r>
    </w:p>
    <w:p w14:paraId="0664C5F4" w14:textId="77777777" w:rsidR="00410B53" w:rsidRPr="00D64C73" w:rsidRDefault="00410B53" w:rsidP="00D64C73"/>
    <w:p w14:paraId="630AC741" w14:textId="77777777" w:rsidR="00410B53" w:rsidRPr="005D481C" w:rsidRDefault="00115061" w:rsidP="005D481C">
      <w:r w:rsidRPr="005D481C">
        <w:tab/>
      </w:r>
      <w:r w:rsidR="00410B53" w:rsidRPr="005D481C">
        <w:t>greater than 3.5% of MHI - 20 pts</w:t>
      </w:r>
    </w:p>
    <w:p w14:paraId="2F8AE97F" w14:textId="77777777" w:rsidR="00410B53" w:rsidRPr="005D481C" w:rsidRDefault="00115061" w:rsidP="005D481C">
      <w:r w:rsidRPr="005D481C">
        <w:tab/>
      </w:r>
      <w:r w:rsidR="00410B53" w:rsidRPr="005D481C">
        <w:t>between 2.5% and 3.5% (inclusive) of MHI - 15 pts</w:t>
      </w:r>
    </w:p>
    <w:p w14:paraId="7F2C81A7" w14:textId="77777777" w:rsidR="00410B53" w:rsidRPr="005D481C" w:rsidRDefault="00410B53" w:rsidP="005D481C">
      <w:r w:rsidRPr="005D481C">
        <w:tab/>
        <w:t>between 1.0% and 2.5% (inclusive) of MHI - 10 pts</w:t>
      </w:r>
    </w:p>
    <w:p w14:paraId="6976DFAC" w14:textId="77777777" w:rsidR="00410B53" w:rsidRDefault="00410B53" w:rsidP="005D481C">
      <w:r w:rsidRPr="005D481C">
        <w:tab/>
        <w:t>1.0% or less of MHI - 5 pts</w:t>
      </w:r>
    </w:p>
    <w:p w14:paraId="106FBB01" w14:textId="77777777" w:rsidR="00ED4251" w:rsidRDefault="00ED4251" w:rsidP="005D481C"/>
    <w:p w14:paraId="2965CFF5" w14:textId="77777777" w:rsidR="00ED4251" w:rsidRDefault="00ED4251" w:rsidP="008A3EF4">
      <w:pPr>
        <w:ind w:left="360"/>
      </w:pPr>
      <w:r>
        <w:t>Expected average household user rates for water only, including debt retirement and O&amp;M are:</w:t>
      </w:r>
    </w:p>
    <w:p w14:paraId="41E7C57E" w14:textId="77777777" w:rsidR="00ED4251" w:rsidRDefault="00ED4251" w:rsidP="008A3EF4">
      <w:pPr>
        <w:ind w:left="360"/>
      </w:pPr>
    </w:p>
    <w:p w14:paraId="7390444B" w14:textId="77777777" w:rsidR="00ED4251" w:rsidRDefault="00ED4251" w:rsidP="008A3EF4">
      <w:pPr>
        <w:ind w:left="360"/>
      </w:pPr>
      <w:r>
        <w:tab/>
        <w:t xml:space="preserve">greater than 2.6% of MHI </w:t>
      </w:r>
      <w:r w:rsidR="002823D7">
        <w:t>-</w:t>
      </w:r>
      <w:r>
        <w:t xml:space="preserve"> 20</w:t>
      </w:r>
      <w:r w:rsidR="002823D7">
        <w:t xml:space="preserve"> pts</w:t>
      </w:r>
    </w:p>
    <w:p w14:paraId="0098E311" w14:textId="77777777" w:rsidR="002823D7" w:rsidRDefault="002823D7" w:rsidP="008A3EF4">
      <w:pPr>
        <w:ind w:left="360"/>
      </w:pPr>
      <w:r>
        <w:tab/>
        <w:t>between 1.6% and 2.6% (inclusive) of MHI - 15 pts</w:t>
      </w:r>
    </w:p>
    <w:p w14:paraId="044BB35C" w14:textId="77777777" w:rsidR="002823D7" w:rsidRDefault="002823D7" w:rsidP="008A3EF4">
      <w:pPr>
        <w:ind w:left="360"/>
      </w:pPr>
      <w:r>
        <w:tab/>
        <w:t>between 0.1% and 1.6% (inclusive) of MHI - 10 pts</w:t>
      </w:r>
    </w:p>
    <w:p w14:paraId="672C7C07" w14:textId="77777777" w:rsidR="002823D7" w:rsidRPr="005D481C" w:rsidRDefault="002823D7" w:rsidP="008A3EF4">
      <w:pPr>
        <w:ind w:left="360"/>
      </w:pPr>
      <w:r>
        <w:tab/>
        <w:t>0.1% or less of MHI - 5 pts</w:t>
      </w:r>
    </w:p>
    <w:p w14:paraId="309F194E" w14:textId="77777777" w:rsidR="00410B53" w:rsidRPr="00115061" w:rsidRDefault="00410B53" w:rsidP="00115061"/>
    <w:p w14:paraId="629A8A1E" w14:textId="77777777" w:rsidR="00410B53" w:rsidRPr="00BB465C" w:rsidRDefault="00C43370" w:rsidP="00BB465C">
      <w:pPr>
        <w:spacing w:after="120"/>
        <w:rPr>
          <w:b/>
          <w:bCs/>
          <w:sz w:val="32"/>
          <w:szCs w:val="32"/>
        </w:rPr>
      </w:pPr>
      <w:bookmarkStart w:id="184" w:name="_Toc136072124"/>
      <w:bookmarkStart w:id="185" w:name="_Toc387672765"/>
      <w:bookmarkStart w:id="186" w:name="_Toc389210536"/>
      <w:bookmarkStart w:id="187" w:name="_Toc392060777"/>
      <w:bookmarkStart w:id="188" w:name="_Toc44056432"/>
      <w:r w:rsidRPr="00BB465C">
        <w:rPr>
          <w:b/>
          <w:bCs/>
          <w:sz w:val="32"/>
          <w:szCs w:val="32"/>
        </w:rPr>
        <w:t>DW</w:t>
      </w:r>
      <w:r w:rsidR="00410B53" w:rsidRPr="00BB465C">
        <w:rPr>
          <w:b/>
          <w:bCs/>
          <w:sz w:val="32"/>
          <w:szCs w:val="32"/>
        </w:rPr>
        <w:t xml:space="preserve">SRF Priority List Bypass </w:t>
      </w:r>
      <w:r w:rsidR="00C43FA4" w:rsidRPr="00BB465C">
        <w:rPr>
          <w:b/>
          <w:bCs/>
          <w:sz w:val="32"/>
          <w:szCs w:val="32"/>
        </w:rPr>
        <w:t>P</w:t>
      </w:r>
      <w:r w:rsidR="00410B53" w:rsidRPr="00BB465C">
        <w:rPr>
          <w:b/>
          <w:bCs/>
          <w:sz w:val="32"/>
          <w:szCs w:val="32"/>
        </w:rPr>
        <w:t>rocedures</w:t>
      </w:r>
      <w:bookmarkEnd w:id="184"/>
      <w:bookmarkEnd w:id="185"/>
      <w:bookmarkEnd w:id="186"/>
      <w:bookmarkEnd w:id="187"/>
      <w:bookmarkEnd w:id="188"/>
    </w:p>
    <w:p w14:paraId="5DB1975C" w14:textId="77777777" w:rsidR="00410B53" w:rsidRDefault="00410B53" w:rsidP="00C43FA4">
      <w:r>
        <w:t xml:space="preserve">If it is determined by DEQ that a project or projects are not ready to proceed or that the project sponsors have chosen not to use the </w:t>
      </w:r>
      <w:r w:rsidR="00C43370">
        <w:t>DW</w:t>
      </w:r>
      <w:r>
        <w:t>SRF funds, other projects may be funded in an order different from that indicated on the priority list.</w:t>
      </w:r>
      <w:r w:rsidR="00B41BF0">
        <w:t xml:space="preserve"> </w:t>
      </w:r>
      <w:r>
        <w:t>If DEQ chooses to bypass higher ranked projects, it should follow the bypass procedure.</w:t>
      </w:r>
    </w:p>
    <w:p w14:paraId="010884EF" w14:textId="77777777" w:rsidR="00410B53" w:rsidRPr="00C43FA4" w:rsidRDefault="00410B53" w:rsidP="00C43FA4"/>
    <w:p w14:paraId="3EE07681" w14:textId="77777777" w:rsidR="00410B53" w:rsidRDefault="00410B53" w:rsidP="00C43FA4">
      <w:r>
        <w:t>The bypass procedure is as follows:</w:t>
      </w:r>
    </w:p>
    <w:p w14:paraId="442EF6C0" w14:textId="77777777" w:rsidR="00410B53" w:rsidRPr="00D64C73" w:rsidRDefault="00410B53" w:rsidP="00D64C73"/>
    <w:p w14:paraId="58BCF86B" w14:textId="140AA256" w:rsidR="00C43FA4" w:rsidRDefault="00410B53" w:rsidP="002337F5">
      <w:pPr>
        <w:pStyle w:val="ListParagraph"/>
        <w:numPr>
          <w:ilvl w:val="0"/>
          <w:numId w:val="10"/>
        </w:numPr>
      </w:pPr>
      <w:r>
        <w:t xml:space="preserve">DEQ shall notify all projects which are ranked higher than the proposed project on the </w:t>
      </w:r>
      <w:r w:rsidR="00C43370">
        <w:t>DW</w:t>
      </w:r>
      <w:r>
        <w:t xml:space="preserve">SRF priority </w:t>
      </w:r>
      <w:r w:rsidR="00D006FD">
        <w:t>list unless</w:t>
      </w:r>
      <w:r>
        <w:t xml:space="preserve"> it is known that a higher project will not be using </w:t>
      </w:r>
      <w:r w:rsidR="00C43370">
        <w:t>DW</w:t>
      </w:r>
      <w:r>
        <w:t>SRF funds.</w:t>
      </w:r>
    </w:p>
    <w:p w14:paraId="64930473" w14:textId="4CED9332" w:rsidR="00C43FA4" w:rsidRDefault="00410B53" w:rsidP="002337F5">
      <w:pPr>
        <w:pStyle w:val="ListParagraph"/>
        <w:numPr>
          <w:ilvl w:val="0"/>
          <w:numId w:val="10"/>
        </w:numPr>
      </w:pPr>
      <w:r>
        <w:lastRenderedPageBreak/>
        <w:t xml:space="preserve">The </w:t>
      </w:r>
      <w:r w:rsidRPr="00C43FA4">
        <w:t>notified</w:t>
      </w:r>
      <w:r>
        <w:t xml:space="preserve"> water systems shall have 15 calendar days to respond with any objections they may have to the funding of the lower ranked project.</w:t>
      </w:r>
    </w:p>
    <w:p w14:paraId="771E98F9" w14:textId="77777777" w:rsidR="00410B53" w:rsidRDefault="00410B53" w:rsidP="002337F5">
      <w:pPr>
        <w:pStyle w:val="ListParagraph"/>
        <w:numPr>
          <w:ilvl w:val="0"/>
          <w:numId w:val="10"/>
        </w:numPr>
      </w:pPr>
      <w:r>
        <w:t xml:space="preserve">DEQ </w:t>
      </w:r>
      <w:r w:rsidRPr="00C43FA4">
        <w:t>shall</w:t>
      </w:r>
      <w:r>
        <w:t xml:space="preserve"> address, within a reasonable </w:t>
      </w:r>
      <w:proofErr w:type="gramStart"/>
      <w:r>
        <w:t>time period</w:t>
      </w:r>
      <w:proofErr w:type="gramEnd"/>
      <w:r>
        <w:t>, any objections received.</w:t>
      </w:r>
    </w:p>
    <w:p w14:paraId="6BDF898E" w14:textId="77777777" w:rsidR="00635BDB" w:rsidRDefault="00635BDB" w:rsidP="00635BDB">
      <w:pPr>
        <w:pStyle w:val="ListParagraph"/>
      </w:pPr>
    </w:p>
    <w:p w14:paraId="79AD0B96" w14:textId="77777777" w:rsidR="00410B53" w:rsidRPr="00BB465C" w:rsidRDefault="00410B53" w:rsidP="00BB465C">
      <w:pPr>
        <w:spacing w:after="120"/>
        <w:rPr>
          <w:b/>
          <w:bCs/>
          <w:sz w:val="32"/>
          <w:szCs w:val="32"/>
        </w:rPr>
      </w:pPr>
      <w:bookmarkStart w:id="189" w:name="_Toc136072125"/>
      <w:bookmarkStart w:id="190" w:name="_Toc387672766"/>
      <w:bookmarkStart w:id="191" w:name="_Toc389210537"/>
      <w:bookmarkStart w:id="192" w:name="_Toc392060778"/>
      <w:bookmarkStart w:id="193" w:name="_Toc44056433"/>
      <w:r w:rsidRPr="00BB465C">
        <w:rPr>
          <w:b/>
          <w:bCs/>
          <w:sz w:val="32"/>
          <w:szCs w:val="32"/>
        </w:rPr>
        <w:t xml:space="preserve">Emergency </w:t>
      </w:r>
      <w:r w:rsidR="00C43FA4" w:rsidRPr="00BB465C">
        <w:rPr>
          <w:b/>
          <w:bCs/>
          <w:sz w:val="32"/>
          <w:szCs w:val="32"/>
        </w:rPr>
        <w:t>B</w:t>
      </w:r>
      <w:r w:rsidRPr="00BB465C">
        <w:rPr>
          <w:b/>
          <w:bCs/>
          <w:sz w:val="32"/>
          <w:szCs w:val="32"/>
        </w:rPr>
        <w:t xml:space="preserve">ypass </w:t>
      </w:r>
      <w:r w:rsidR="00C43FA4" w:rsidRPr="00BB465C">
        <w:rPr>
          <w:b/>
          <w:bCs/>
          <w:sz w:val="32"/>
          <w:szCs w:val="32"/>
        </w:rPr>
        <w:t>P</w:t>
      </w:r>
      <w:r w:rsidRPr="00BB465C">
        <w:rPr>
          <w:b/>
          <w:bCs/>
          <w:sz w:val="32"/>
          <w:szCs w:val="32"/>
        </w:rPr>
        <w:t>rocedures</w:t>
      </w:r>
      <w:bookmarkEnd w:id="189"/>
      <w:bookmarkEnd w:id="190"/>
      <w:bookmarkEnd w:id="191"/>
      <w:bookmarkEnd w:id="192"/>
      <w:bookmarkEnd w:id="193"/>
    </w:p>
    <w:p w14:paraId="7EA27532" w14:textId="5134C958" w:rsidR="00CE7417" w:rsidRDefault="00410B53" w:rsidP="00C43FA4">
      <w:r>
        <w:t xml:space="preserve">If DEQ determines that immediate attention to an unanticipated failure is required to protect public health, a project may be funded with </w:t>
      </w:r>
      <w:r w:rsidR="00C43370">
        <w:t>DW</w:t>
      </w:r>
      <w:r>
        <w:t xml:space="preserve">SRF funds </w:t>
      </w:r>
      <w:proofErr w:type="gramStart"/>
      <w:r>
        <w:t>whether or not</w:t>
      </w:r>
      <w:proofErr w:type="gramEnd"/>
      <w:r>
        <w:t xml:space="preserve"> the project is on the </w:t>
      </w:r>
      <w:r w:rsidR="00C43370">
        <w:t>DW</w:t>
      </w:r>
      <w:r>
        <w:t>SRF priority list. DEQ will not be required to solicit comments from other projects on the priority list regarding emergency funding.</w:t>
      </w:r>
    </w:p>
    <w:p w14:paraId="3976FB2C" w14:textId="77777777" w:rsidR="00BB44D6" w:rsidRDefault="00BB44D6" w:rsidP="00C43FA4">
      <w:pPr>
        <w:sectPr w:rsidR="00BB44D6" w:rsidSect="00C02AD1">
          <w:footerReference w:type="default" r:id="rId31"/>
          <w:pgSz w:w="12240" w:h="15840" w:code="1"/>
          <w:pgMar w:top="1440" w:right="1440" w:bottom="1440" w:left="1440" w:header="720" w:footer="720" w:gutter="0"/>
          <w:pgNumType w:start="1"/>
          <w:cols w:space="720"/>
          <w:noEndnote/>
          <w:docGrid w:linePitch="299"/>
        </w:sectPr>
      </w:pPr>
    </w:p>
    <w:p w14:paraId="0C8929AD" w14:textId="40225BBD" w:rsidR="00F8047B" w:rsidRDefault="00F8047B" w:rsidP="002337F5">
      <w:pPr>
        <w:pStyle w:val="Heading1"/>
        <w:numPr>
          <w:ilvl w:val="0"/>
          <w:numId w:val="0"/>
        </w:numPr>
        <w:ind w:left="432"/>
        <w:jc w:val="center"/>
        <w:rPr>
          <w:sz w:val="34"/>
          <w:szCs w:val="34"/>
        </w:rPr>
      </w:pPr>
      <w:bookmarkStart w:id="194" w:name="_Toc44056434"/>
      <w:bookmarkStart w:id="195" w:name="_Toc106021872"/>
      <w:bookmarkStart w:id="196" w:name="_Toc135990156"/>
      <w:bookmarkStart w:id="197" w:name="_Toc136434256"/>
      <w:bookmarkStart w:id="198" w:name="_Toc137038827"/>
      <w:bookmarkStart w:id="199" w:name="_Toc137464947"/>
      <w:bookmarkStart w:id="200" w:name="_Toc163737319"/>
      <w:bookmarkStart w:id="201" w:name="_Toc166855931"/>
      <w:bookmarkStart w:id="202" w:name="_Toc197529199"/>
      <w:bookmarkStart w:id="203" w:name="_Toc197588018"/>
      <w:bookmarkStart w:id="204" w:name="_Toc198303227"/>
      <w:bookmarkStart w:id="205" w:name="_Toc230352392"/>
      <w:bookmarkStart w:id="206" w:name="_Toc387672768"/>
      <w:r w:rsidRPr="002337F5">
        <w:rPr>
          <w:sz w:val="34"/>
          <w:szCs w:val="34"/>
        </w:rPr>
        <w:lastRenderedPageBreak/>
        <w:t>APPENDIX 2: DWSRF COM</w:t>
      </w:r>
      <w:r w:rsidR="00EB382D" w:rsidRPr="002337F5">
        <w:rPr>
          <w:sz w:val="34"/>
          <w:szCs w:val="34"/>
        </w:rPr>
        <w:t xml:space="preserve">PREHENSIVE PROJECT </w:t>
      </w:r>
      <w:r w:rsidR="00AF2D02" w:rsidRPr="002337F5">
        <w:rPr>
          <w:sz w:val="34"/>
          <w:szCs w:val="34"/>
        </w:rPr>
        <w:t>LIST—</w:t>
      </w:r>
      <w:bookmarkEnd w:id="194"/>
      <w:bookmarkEnd w:id="195"/>
      <w:bookmarkEnd w:id="196"/>
      <w:bookmarkEnd w:id="197"/>
      <w:bookmarkEnd w:id="198"/>
      <w:bookmarkEnd w:id="199"/>
      <w:r w:rsidR="004C0C31" w:rsidRPr="002337F5">
        <w:rPr>
          <w:sz w:val="34"/>
          <w:szCs w:val="34"/>
        </w:rPr>
        <w:t xml:space="preserve">SFY </w:t>
      </w:r>
      <w:bookmarkEnd w:id="200"/>
      <w:bookmarkEnd w:id="201"/>
      <w:bookmarkEnd w:id="202"/>
      <w:bookmarkEnd w:id="203"/>
      <w:bookmarkEnd w:id="204"/>
      <w:r w:rsidR="00B4692F">
        <w:rPr>
          <w:sz w:val="34"/>
          <w:szCs w:val="34"/>
        </w:rPr>
        <w:t>2027</w:t>
      </w:r>
      <w:bookmarkEnd w:id="205"/>
    </w:p>
    <w:p w14:paraId="5843F2D7" w14:textId="77777777" w:rsidR="00F07488" w:rsidRPr="00F07488" w:rsidRDefault="00F07488" w:rsidP="00F07488">
      <w:pPr>
        <w:jc w:val="center"/>
        <w:rPr>
          <w:b/>
          <w:bCs/>
          <w:sz w:val="28"/>
          <w:szCs w:val="28"/>
        </w:rPr>
      </w:pPr>
      <w:r w:rsidRPr="00F07488">
        <w:rPr>
          <w:b/>
          <w:bCs/>
          <w:sz w:val="28"/>
          <w:szCs w:val="28"/>
        </w:rPr>
        <w:t>Numeric</w:t>
      </w:r>
      <w:r w:rsidRPr="00F07488">
        <w:rPr>
          <w:b/>
          <w:bCs/>
          <w:spacing w:val="-14"/>
          <w:sz w:val="28"/>
          <w:szCs w:val="28"/>
        </w:rPr>
        <w:t xml:space="preserve"> </w:t>
      </w:r>
      <w:r w:rsidRPr="00F07488">
        <w:rPr>
          <w:b/>
          <w:bCs/>
          <w:sz w:val="28"/>
          <w:szCs w:val="28"/>
        </w:rPr>
        <w:t>PPL</w:t>
      </w:r>
      <w:r w:rsidRPr="00F07488">
        <w:rPr>
          <w:b/>
          <w:bCs/>
          <w:spacing w:val="-13"/>
          <w:sz w:val="28"/>
          <w:szCs w:val="28"/>
        </w:rPr>
        <w:t xml:space="preserve"> </w:t>
      </w:r>
      <w:r w:rsidRPr="00F07488">
        <w:rPr>
          <w:b/>
          <w:bCs/>
          <w:sz w:val="28"/>
          <w:szCs w:val="28"/>
        </w:rPr>
        <w:t>Ranking</w:t>
      </w:r>
      <w:r w:rsidRPr="00F07488">
        <w:rPr>
          <w:b/>
          <w:bCs/>
          <w:spacing w:val="-11"/>
          <w:sz w:val="28"/>
          <w:szCs w:val="28"/>
        </w:rPr>
        <w:t xml:space="preserve"> </w:t>
      </w:r>
      <w:r w:rsidRPr="00F07488">
        <w:rPr>
          <w:b/>
          <w:bCs/>
          <w:spacing w:val="-2"/>
          <w:sz w:val="28"/>
          <w:szCs w:val="28"/>
        </w:rPr>
        <w:t>Report</w:t>
      </w:r>
    </w:p>
    <w:tbl>
      <w:tblPr>
        <w:tblW w:w="10668" w:type="dxa"/>
        <w:jc w:val="center"/>
        <w:tblLayout w:type="fixed"/>
        <w:tblCellMar>
          <w:left w:w="0" w:type="dxa"/>
          <w:right w:w="0" w:type="dxa"/>
        </w:tblCellMar>
        <w:tblLook w:val="01E0" w:firstRow="1" w:lastRow="1" w:firstColumn="1" w:lastColumn="1" w:noHBand="0" w:noVBand="0"/>
      </w:tblPr>
      <w:tblGrid>
        <w:gridCol w:w="17"/>
        <w:gridCol w:w="23"/>
        <w:gridCol w:w="522"/>
        <w:gridCol w:w="40"/>
        <w:gridCol w:w="804"/>
        <w:gridCol w:w="40"/>
        <w:gridCol w:w="2648"/>
        <w:gridCol w:w="166"/>
        <w:gridCol w:w="587"/>
        <w:gridCol w:w="3552"/>
        <w:gridCol w:w="132"/>
        <w:gridCol w:w="38"/>
        <w:gridCol w:w="1062"/>
        <w:gridCol w:w="41"/>
        <w:gridCol w:w="946"/>
        <w:gridCol w:w="28"/>
        <w:gridCol w:w="12"/>
        <w:gridCol w:w="10"/>
      </w:tblGrid>
      <w:tr w:rsidR="00F36E32" w14:paraId="0C85C7AF" w14:textId="77777777" w:rsidTr="0026088E">
        <w:trPr>
          <w:gridAfter w:val="3"/>
          <w:wAfter w:w="48" w:type="dxa"/>
          <w:trHeight w:val="432"/>
          <w:jc w:val="center"/>
        </w:trPr>
        <w:tc>
          <w:tcPr>
            <w:tcW w:w="562" w:type="dxa"/>
            <w:gridSpan w:val="3"/>
            <w:tcBorders>
              <w:bottom w:val="single" w:sz="18" w:space="0" w:color="4F81BC"/>
            </w:tcBorders>
          </w:tcPr>
          <w:p w14:paraId="0CBB4469" w14:textId="77777777" w:rsidR="00F36E32" w:rsidRDefault="00F36E32" w:rsidP="005E738B">
            <w:pPr>
              <w:pStyle w:val="TableParagraph"/>
              <w:spacing w:line="242" w:lineRule="auto"/>
              <w:ind w:left="98" w:right="114" w:hanging="99"/>
              <w:rPr>
                <w:rFonts w:ascii="Times New Roman"/>
                <w:b/>
                <w:i/>
                <w:sz w:val="20"/>
              </w:rPr>
            </w:pPr>
            <w:r>
              <w:rPr>
                <w:rFonts w:ascii="Times New Roman"/>
                <w:b/>
                <w:i/>
                <w:color w:val="000080"/>
                <w:spacing w:val="-4"/>
                <w:sz w:val="20"/>
              </w:rPr>
              <w:t>Rank No.</w:t>
            </w:r>
          </w:p>
        </w:tc>
        <w:tc>
          <w:tcPr>
            <w:tcW w:w="844" w:type="dxa"/>
            <w:gridSpan w:val="2"/>
            <w:tcBorders>
              <w:bottom w:val="single" w:sz="18" w:space="0" w:color="4F81BC"/>
            </w:tcBorders>
          </w:tcPr>
          <w:p w14:paraId="073C1B9B" w14:textId="77777777" w:rsidR="00F36E32" w:rsidRDefault="00F36E32" w:rsidP="005E738B">
            <w:pPr>
              <w:pStyle w:val="TableParagraph"/>
              <w:spacing w:line="242" w:lineRule="auto"/>
              <w:ind w:left="119" w:right="194" w:firstLine="17"/>
              <w:rPr>
                <w:rFonts w:ascii="Times New Roman"/>
                <w:b/>
                <w:i/>
                <w:sz w:val="20"/>
              </w:rPr>
            </w:pPr>
            <w:r>
              <w:rPr>
                <w:rFonts w:ascii="Times New Roman"/>
                <w:b/>
                <w:i/>
                <w:color w:val="000080"/>
                <w:spacing w:val="-2"/>
                <w:sz w:val="20"/>
              </w:rPr>
              <w:t>Total Points</w:t>
            </w:r>
          </w:p>
        </w:tc>
        <w:tc>
          <w:tcPr>
            <w:tcW w:w="3442" w:type="dxa"/>
            <w:gridSpan w:val="4"/>
            <w:tcBorders>
              <w:bottom w:val="single" w:sz="18" w:space="0" w:color="4F81BC"/>
            </w:tcBorders>
            <w:vAlign w:val="bottom"/>
          </w:tcPr>
          <w:p w14:paraId="27FBCA46" w14:textId="77777777" w:rsidR="00F36E32" w:rsidRDefault="00F36E32" w:rsidP="004D3C2E">
            <w:pPr>
              <w:pStyle w:val="TableParagraph"/>
              <w:spacing w:line="221" w:lineRule="exact"/>
              <w:ind w:left="498"/>
              <w:rPr>
                <w:rFonts w:ascii="Times New Roman"/>
                <w:b/>
                <w:i/>
                <w:sz w:val="20"/>
              </w:rPr>
            </w:pPr>
            <w:r>
              <w:rPr>
                <w:rFonts w:ascii="Times New Roman"/>
                <w:b/>
                <w:i/>
                <w:color w:val="000080"/>
                <w:sz w:val="20"/>
              </w:rPr>
              <w:t>Project</w:t>
            </w:r>
            <w:r>
              <w:rPr>
                <w:rFonts w:ascii="Times New Roman"/>
                <w:b/>
                <w:i/>
                <w:color w:val="000080"/>
                <w:spacing w:val="-9"/>
                <w:sz w:val="20"/>
              </w:rPr>
              <w:t xml:space="preserve"> </w:t>
            </w:r>
            <w:r>
              <w:rPr>
                <w:rFonts w:ascii="Times New Roman"/>
                <w:b/>
                <w:i/>
                <w:color w:val="000080"/>
                <w:spacing w:val="-4"/>
                <w:sz w:val="20"/>
              </w:rPr>
              <w:t>Name</w:t>
            </w:r>
          </w:p>
        </w:tc>
        <w:tc>
          <w:tcPr>
            <w:tcW w:w="3685" w:type="dxa"/>
            <w:gridSpan w:val="2"/>
            <w:tcBorders>
              <w:bottom w:val="single" w:sz="18" w:space="0" w:color="4F81BC"/>
            </w:tcBorders>
            <w:vAlign w:val="bottom"/>
          </w:tcPr>
          <w:p w14:paraId="018BA56B" w14:textId="77777777" w:rsidR="00F36E32" w:rsidRDefault="00F36E32" w:rsidP="004D3C2E">
            <w:pPr>
              <w:pStyle w:val="TableParagraph"/>
              <w:spacing w:line="221" w:lineRule="exact"/>
              <w:ind w:left="403"/>
              <w:rPr>
                <w:rFonts w:ascii="Times New Roman"/>
                <w:b/>
                <w:i/>
                <w:sz w:val="20"/>
              </w:rPr>
            </w:pPr>
            <w:r>
              <w:rPr>
                <w:rFonts w:ascii="Times New Roman"/>
                <w:b/>
                <w:i/>
                <w:color w:val="000080"/>
                <w:spacing w:val="-2"/>
                <w:sz w:val="20"/>
              </w:rPr>
              <w:t>Description</w:t>
            </w:r>
          </w:p>
        </w:tc>
        <w:tc>
          <w:tcPr>
            <w:tcW w:w="1100" w:type="dxa"/>
            <w:gridSpan w:val="2"/>
            <w:tcBorders>
              <w:bottom w:val="single" w:sz="18" w:space="0" w:color="4F81BC"/>
            </w:tcBorders>
            <w:vAlign w:val="bottom"/>
          </w:tcPr>
          <w:p w14:paraId="6555A002" w14:textId="77777777" w:rsidR="00F36E32" w:rsidRDefault="00F36E32" w:rsidP="004D3C2E">
            <w:pPr>
              <w:pStyle w:val="TableParagraph"/>
              <w:spacing w:line="221" w:lineRule="exact"/>
              <w:ind w:left="148"/>
              <w:rPr>
                <w:rFonts w:ascii="Times New Roman"/>
                <w:b/>
                <w:i/>
                <w:sz w:val="20"/>
              </w:rPr>
            </w:pPr>
            <w:r>
              <w:rPr>
                <w:rFonts w:ascii="Times New Roman"/>
                <w:b/>
                <w:i/>
                <w:color w:val="000080"/>
                <w:spacing w:val="-2"/>
                <w:sz w:val="20"/>
              </w:rPr>
              <w:t>Amount</w:t>
            </w:r>
          </w:p>
        </w:tc>
        <w:tc>
          <w:tcPr>
            <w:tcW w:w="987" w:type="dxa"/>
            <w:gridSpan w:val="2"/>
            <w:tcBorders>
              <w:bottom w:val="single" w:sz="18" w:space="0" w:color="4F81BC"/>
            </w:tcBorders>
            <w:vAlign w:val="bottom"/>
          </w:tcPr>
          <w:p w14:paraId="20E85807" w14:textId="77777777" w:rsidR="00F36E32" w:rsidRDefault="00F36E32" w:rsidP="004D3C2E">
            <w:pPr>
              <w:pStyle w:val="TableParagraph"/>
              <w:spacing w:line="221" w:lineRule="exact"/>
              <w:ind w:right="14"/>
              <w:rPr>
                <w:rFonts w:ascii="Times New Roman"/>
                <w:b/>
                <w:i/>
                <w:sz w:val="20"/>
              </w:rPr>
            </w:pPr>
            <w:r>
              <w:rPr>
                <w:rFonts w:ascii="Times New Roman"/>
                <w:b/>
                <w:i/>
                <w:color w:val="000080"/>
                <w:spacing w:val="-2"/>
                <w:sz w:val="20"/>
              </w:rPr>
              <w:t>Population</w:t>
            </w:r>
          </w:p>
        </w:tc>
      </w:tr>
      <w:tr w:rsidR="00F36E32" w14:paraId="30822BFF" w14:textId="77777777" w:rsidTr="0026088E">
        <w:trPr>
          <w:gridAfter w:val="3"/>
          <w:wAfter w:w="48" w:type="dxa"/>
          <w:trHeight w:val="198"/>
          <w:jc w:val="center"/>
        </w:trPr>
        <w:tc>
          <w:tcPr>
            <w:tcW w:w="562" w:type="dxa"/>
            <w:gridSpan w:val="3"/>
            <w:tcBorders>
              <w:top w:val="single" w:sz="18" w:space="0" w:color="4F81BC"/>
            </w:tcBorders>
            <w:vAlign w:val="center"/>
          </w:tcPr>
          <w:p w14:paraId="034A2E77" w14:textId="77777777" w:rsidR="00F36E32" w:rsidRDefault="00F36E32" w:rsidP="007925F7">
            <w:pPr>
              <w:pStyle w:val="TableParagraph"/>
              <w:spacing w:before="71"/>
              <w:ind w:left="89" w:right="99"/>
              <w:jc w:val="center"/>
              <w:rPr>
                <w:sz w:val="16"/>
              </w:rPr>
            </w:pPr>
            <w:r>
              <w:rPr>
                <w:spacing w:val="-10"/>
                <w:sz w:val="16"/>
              </w:rPr>
              <w:t>1</w:t>
            </w:r>
          </w:p>
        </w:tc>
        <w:tc>
          <w:tcPr>
            <w:tcW w:w="844" w:type="dxa"/>
            <w:gridSpan w:val="2"/>
            <w:tcBorders>
              <w:top w:val="single" w:sz="18" w:space="0" w:color="4F81BC"/>
            </w:tcBorders>
            <w:vAlign w:val="center"/>
          </w:tcPr>
          <w:p w14:paraId="4FE52CF3" w14:textId="77777777" w:rsidR="00F36E32" w:rsidRDefault="00F36E32" w:rsidP="007925F7">
            <w:pPr>
              <w:pStyle w:val="TableParagraph"/>
              <w:spacing w:before="56"/>
              <w:ind w:left="1" w:right="221"/>
              <w:jc w:val="center"/>
              <w:rPr>
                <w:sz w:val="16"/>
              </w:rPr>
            </w:pPr>
            <w:r>
              <w:rPr>
                <w:spacing w:val="-5"/>
                <w:sz w:val="16"/>
              </w:rPr>
              <w:t>111</w:t>
            </w:r>
          </w:p>
        </w:tc>
        <w:tc>
          <w:tcPr>
            <w:tcW w:w="3442" w:type="dxa"/>
            <w:gridSpan w:val="4"/>
            <w:tcBorders>
              <w:top w:val="single" w:sz="18" w:space="0" w:color="4F81BC"/>
            </w:tcBorders>
            <w:vAlign w:val="center"/>
          </w:tcPr>
          <w:p w14:paraId="25FA3615" w14:textId="77777777" w:rsidR="00F36E32" w:rsidRDefault="00F36E32" w:rsidP="007925F7">
            <w:pPr>
              <w:pStyle w:val="TableParagraph"/>
              <w:ind w:left="144"/>
              <w:rPr>
                <w:sz w:val="16"/>
              </w:rPr>
            </w:pPr>
            <w:r>
              <w:rPr>
                <w:sz w:val="16"/>
              </w:rPr>
              <w:t>Worden</w:t>
            </w:r>
            <w:r w:rsidRPr="00F36E32">
              <w:rPr>
                <w:sz w:val="16"/>
              </w:rPr>
              <w:t xml:space="preserve"> </w:t>
            </w:r>
            <w:r>
              <w:rPr>
                <w:sz w:val="16"/>
              </w:rPr>
              <w:t>Ballantine</w:t>
            </w:r>
            <w:r w:rsidRPr="00F36E32">
              <w:rPr>
                <w:sz w:val="16"/>
              </w:rPr>
              <w:t xml:space="preserve"> WSD</w:t>
            </w:r>
          </w:p>
        </w:tc>
        <w:tc>
          <w:tcPr>
            <w:tcW w:w="3685" w:type="dxa"/>
            <w:gridSpan w:val="2"/>
            <w:tcBorders>
              <w:top w:val="single" w:sz="18" w:space="0" w:color="4F81BC"/>
            </w:tcBorders>
            <w:vAlign w:val="center"/>
          </w:tcPr>
          <w:p w14:paraId="0AF978E8" w14:textId="77777777" w:rsidR="00F36E32" w:rsidRDefault="00F36E32" w:rsidP="007925F7">
            <w:pPr>
              <w:pStyle w:val="TableParagraph"/>
              <w:spacing w:before="56"/>
              <w:ind w:left="144"/>
              <w:rPr>
                <w:sz w:val="16"/>
              </w:rPr>
            </w:pPr>
            <w:r>
              <w:rPr>
                <w:sz w:val="16"/>
              </w:rPr>
              <w:t>Water</w:t>
            </w:r>
            <w:r>
              <w:rPr>
                <w:spacing w:val="1"/>
                <w:sz w:val="16"/>
              </w:rPr>
              <w:t xml:space="preserve"> </w:t>
            </w:r>
            <w:r>
              <w:rPr>
                <w:sz w:val="16"/>
              </w:rPr>
              <w:t>System</w:t>
            </w:r>
            <w:r>
              <w:rPr>
                <w:spacing w:val="8"/>
                <w:sz w:val="16"/>
              </w:rPr>
              <w:t xml:space="preserve"> </w:t>
            </w:r>
            <w:r>
              <w:rPr>
                <w:spacing w:val="-2"/>
                <w:sz w:val="16"/>
              </w:rPr>
              <w:t>Improvements</w:t>
            </w:r>
          </w:p>
        </w:tc>
        <w:tc>
          <w:tcPr>
            <w:tcW w:w="1100" w:type="dxa"/>
            <w:gridSpan w:val="2"/>
            <w:tcBorders>
              <w:top w:val="single" w:sz="18" w:space="0" w:color="4F81BC"/>
            </w:tcBorders>
            <w:vAlign w:val="center"/>
          </w:tcPr>
          <w:p w14:paraId="1FA01561" w14:textId="77777777" w:rsidR="00F36E32" w:rsidRDefault="00F36E32" w:rsidP="007925F7">
            <w:pPr>
              <w:pStyle w:val="TableParagraph"/>
              <w:spacing w:before="56"/>
              <w:ind w:right="64"/>
              <w:jc w:val="right"/>
              <w:rPr>
                <w:sz w:val="16"/>
              </w:rPr>
            </w:pPr>
            <w:r>
              <w:rPr>
                <w:spacing w:val="-2"/>
                <w:sz w:val="16"/>
              </w:rPr>
              <w:t>$2,571,000</w:t>
            </w:r>
          </w:p>
        </w:tc>
        <w:tc>
          <w:tcPr>
            <w:tcW w:w="987" w:type="dxa"/>
            <w:gridSpan w:val="2"/>
            <w:tcBorders>
              <w:top w:val="single" w:sz="18" w:space="0" w:color="4F81BC"/>
            </w:tcBorders>
            <w:vAlign w:val="center"/>
          </w:tcPr>
          <w:p w14:paraId="5B60ED73" w14:textId="77777777" w:rsidR="00F36E32" w:rsidRDefault="00F36E32" w:rsidP="007925F7">
            <w:pPr>
              <w:pStyle w:val="TableParagraph"/>
              <w:spacing w:before="56"/>
              <w:ind w:right="34"/>
              <w:jc w:val="right"/>
              <w:rPr>
                <w:sz w:val="16"/>
              </w:rPr>
            </w:pPr>
            <w:r>
              <w:rPr>
                <w:spacing w:val="-5"/>
                <w:sz w:val="16"/>
              </w:rPr>
              <w:t>727</w:t>
            </w:r>
          </w:p>
        </w:tc>
      </w:tr>
      <w:tr w:rsidR="00F36E32" w14:paraId="5ADC1E0F" w14:textId="77777777" w:rsidTr="0026088E">
        <w:trPr>
          <w:gridAfter w:val="3"/>
          <w:wAfter w:w="48" w:type="dxa"/>
          <w:trHeight w:val="285"/>
          <w:jc w:val="center"/>
        </w:trPr>
        <w:tc>
          <w:tcPr>
            <w:tcW w:w="562" w:type="dxa"/>
            <w:gridSpan w:val="3"/>
            <w:vAlign w:val="center"/>
          </w:tcPr>
          <w:p w14:paraId="0CDE999A" w14:textId="77777777" w:rsidR="00F36E32" w:rsidRDefault="00F36E32" w:rsidP="007925F7">
            <w:pPr>
              <w:pStyle w:val="TableParagraph"/>
              <w:spacing w:before="55"/>
              <w:ind w:left="89" w:right="99"/>
              <w:jc w:val="center"/>
              <w:rPr>
                <w:sz w:val="16"/>
              </w:rPr>
            </w:pPr>
            <w:r>
              <w:rPr>
                <w:spacing w:val="-10"/>
                <w:sz w:val="16"/>
              </w:rPr>
              <w:t>2</w:t>
            </w:r>
          </w:p>
        </w:tc>
        <w:tc>
          <w:tcPr>
            <w:tcW w:w="844" w:type="dxa"/>
            <w:gridSpan w:val="2"/>
            <w:vAlign w:val="center"/>
          </w:tcPr>
          <w:p w14:paraId="52B752C1" w14:textId="77777777" w:rsidR="00F36E32" w:rsidRDefault="00F36E32" w:rsidP="007925F7">
            <w:pPr>
              <w:pStyle w:val="TableParagraph"/>
              <w:ind w:left="3" w:right="221"/>
              <w:jc w:val="center"/>
              <w:rPr>
                <w:sz w:val="16"/>
              </w:rPr>
            </w:pPr>
            <w:r>
              <w:rPr>
                <w:spacing w:val="-5"/>
                <w:sz w:val="16"/>
              </w:rPr>
              <w:t>70</w:t>
            </w:r>
          </w:p>
        </w:tc>
        <w:tc>
          <w:tcPr>
            <w:tcW w:w="3442" w:type="dxa"/>
            <w:gridSpan w:val="4"/>
            <w:vAlign w:val="center"/>
          </w:tcPr>
          <w:p w14:paraId="5DEE9D96" w14:textId="77777777" w:rsidR="00F36E32" w:rsidRDefault="00F36E32" w:rsidP="007925F7">
            <w:pPr>
              <w:pStyle w:val="TableParagraph"/>
              <w:ind w:left="144"/>
              <w:rPr>
                <w:sz w:val="16"/>
              </w:rPr>
            </w:pPr>
            <w:r>
              <w:rPr>
                <w:sz w:val="16"/>
              </w:rPr>
              <w:t>Dry-Redwater</w:t>
            </w:r>
            <w:r w:rsidRPr="00F36E32">
              <w:rPr>
                <w:sz w:val="16"/>
              </w:rPr>
              <w:t xml:space="preserve"> </w:t>
            </w:r>
            <w:r>
              <w:rPr>
                <w:sz w:val="16"/>
              </w:rPr>
              <w:t>Regional</w:t>
            </w:r>
            <w:r w:rsidRPr="00F36E32">
              <w:rPr>
                <w:sz w:val="16"/>
              </w:rPr>
              <w:t xml:space="preserve"> </w:t>
            </w:r>
            <w:r>
              <w:rPr>
                <w:sz w:val="16"/>
              </w:rPr>
              <w:t>Water</w:t>
            </w:r>
            <w:r w:rsidRPr="00F36E32">
              <w:rPr>
                <w:sz w:val="16"/>
              </w:rPr>
              <w:t xml:space="preserve"> Authority</w:t>
            </w:r>
          </w:p>
        </w:tc>
        <w:tc>
          <w:tcPr>
            <w:tcW w:w="3685" w:type="dxa"/>
            <w:gridSpan w:val="2"/>
            <w:vAlign w:val="center"/>
          </w:tcPr>
          <w:p w14:paraId="26207DC7" w14:textId="77777777" w:rsidR="00F36E32" w:rsidRDefault="00F36E32" w:rsidP="007925F7">
            <w:pPr>
              <w:pStyle w:val="TableParagraph"/>
              <w:ind w:left="144"/>
              <w:rPr>
                <w:sz w:val="16"/>
              </w:rPr>
            </w:pPr>
            <w:r>
              <w:rPr>
                <w:sz w:val="16"/>
              </w:rPr>
              <w:t>Distribution</w:t>
            </w:r>
            <w:r>
              <w:rPr>
                <w:spacing w:val="-5"/>
                <w:sz w:val="16"/>
              </w:rPr>
              <w:t xml:space="preserve"> </w:t>
            </w:r>
            <w:r>
              <w:rPr>
                <w:sz w:val="16"/>
              </w:rPr>
              <w:t>System</w:t>
            </w:r>
            <w:r>
              <w:rPr>
                <w:spacing w:val="-3"/>
                <w:sz w:val="16"/>
              </w:rPr>
              <w:t xml:space="preserve"> </w:t>
            </w:r>
            <w:r>
              <w:rPr>
                <w:spacing w:val="-2"/>
                <w:sz w:val="16"/>
              </w:rPr>
              <w:t>Improvements</w:t>
            </w:r>
          </w:p>
        </w:tc>
        <w:tc>
          <w:tcPr>
            <w:tcW w:w="1100" w:type="dxa"/>
            <w:gridSpan w:val="2"/>
            <w:vAlign w:val="center"/>
          </w:tcPr>
          <w:p w14:paraId="4785FF8D" w14:textId="77777777" w:rsidR="00F36E32" w:rsidRDefault="00F36E32" w:rsidP="007925F7">
            <w:pPr>
              <w:pStyle w:val="TableParagraph"/>
              <w:ind w:right="65"/>
              <w:jc w:val="right"/>
              <w:rPr>
                <w:sz w:val="16"/>
              </w:rPr>
            </w:pPr>
            <w:r>
              <w:rPr>
                <w:spacing w:val="-2"/>
                <w:sz w:val="16"/>
              </w:rPr>
              <w:t>$247,500</w:t>
            </w:r>
          </w:p>
        </w:tc>
        <w:tc>
          <w:tcPr>
            <w:tcW w:w="987" w:type="dxa"/>
            <w:gridSpan w:val="2"/>
            <w:vAlign w:val="center"/>
          </w:tcPr>
          <w:p w14:paraId="7AA9B044" w14:textId="77777777" w:rsidR="00F36E32" w:rsidRDefault="00F36E32" w:rsidP="007925F7">
            <w:pPr>
              <w:pStyle w:val="TableParagraph"/>
              <w:ind w:right="34"/>
              <w:jc w:val="right"/>
              <w:rPr>
                <w:sz w:val="16"/>
              </w:rPr>
            </w:pPr>
            <w:r>
              <w:rPr>
                <w:spacing w:val="-5"/>
                <w:sz w:val="16"/>
              </w:rPr>
              <w:t>100</w:t>
            </w:r>
          </w:p>
        </w:tc>
      </w:tr>
      <w:tr w:rsidR="00F36E32" w14:paraId="2EE78D84" w14:textId="77777777" w:rsidTr="0026088E">
        <w:trPr>
          <w:gridAfter w:val="3"/>
          <w:wAfter w:w="48" w:type="dxa"/>
          <w:trHeight w:val="284"/>
          <w:jc w:val="center"/>
        </w:trPr>
        <w:tc>
          <w:tcPr>
            <w:tcW w:w="562" w:type="dxa"/>
            <w:gridSpan w:val="3"/>
            <w:vAlign w:val="center"/>
          </w:tcPr>
          <w:p w14:paraId="4979FAF1" w14:textId="77777777" w:rsidR="00F36E32" w:rsidRDefault="00F36E32" w:rsidP="007925F7">
            <w:pPr>
              <w:pStyle w:val="TableParagraph"/>
              <w:spacing w:before="55"/>
              <w:ind w:left="89" w:right="99"/>
              <w:jc w:val="center"/>
              <w:rPr>
                <w:sz w:val="16"/>
              </w:rPr>
            </w:pPr>
            <w:r>
              <w:rPr>
                <w:spacing w:val="-10"/>
                <w:sz w:val="16"/>
              </w:rPr>
              <w:t>3</w:t>
            </w:r>
          </w:p>
        </w:tc>
        <w:tc>
          <w:tcPr>
            <w:tcW w:w="844" w:type="dxa"/>
            <w:gridSpan w:val="2"/>
            <w:vAlign w:val="center"/>
          </w:tcPr>
          <w:p w14:paraId="679CD30E" w14:textId="77777777" w:rsidR="00F36E32" w:rsidRDefault="00F36E32" w:rsidP="007925F7">
            <w:pPr>
              <w:pStyle w:val="TableParagraph"/>
              <w:ind w:left="3" w:right="221"/>
              <w:jc w:val="center"/>
              <w:rPr>
                <w:sz w:val="16"/>
              </w:rPr>
            </w:pPr>
            <w:r>
              <w:rPr>
                <w:spacing w:val="-5"/>
                <w:sz w:val="16"/>
              </w:rPr>
              <w:t>65</w:t>
            </w:r>
          </w:p>
        </w:tc>
        <w:tc>
          <w:tcPr>
            <w:tcW w:w="3442" w:type="dxa"/>
            <w:gridSpan w:val="4"/>
            <w:vAlign w:val="center"/>
          </w:tcPr>
          <w:p w14:paraId="0659A252" w14:textId="77777777" w:rsidR="00F36E32" w:rsidRDefault="00F36E32" w:rsidP="007925F7">
            <w:pPr>
              <w:pStyle w:val="TableParagraph"/>
              <w:ind w:left="144"/>
              <w:rPr>
                <w:sz w:val="16"/>
              </w:rPr>
            </w:pPr>
            <w:r>
              <w:rPr>
                <w:sz w:val="16"/>
              </w:rPr>
              <w:t>Central</w:t>
            </w:r>
            <w:r w:rsidRPr="00F36E32">
              <w:rPr>
                <w:sz w:val="16"/>
              </w:rPr>
              <w:t xml:space="preserve"> </w:t>
            </w:r>
            <w:r>
              <w:rPr>
                <w:sz w:val="16"/>
              </w:rPr>
              <w:t>Montana</w:t>
            </w:r>
            <w:r w:rsidRPr="00F36E32">
              <w:rPr>
                <w:sz w:val="16"/>
              </w:rPr>
              <w:t xml:space="preserve"> </w:t>
            </w:r>
            <w:r>
              <w:rPr>
                <w:sz w:val="16"/>
              </w:rPr>
              <w:t>Regional</w:t>
            </w:r>
            <w:r w:rsidRPr="00F36E32">
              <w:rPr>
                <w:sz w:val="16"/>
              </w:rPr>
              <w:t xml:space="preserve"> </w:t>
            </w:r>
            <w:r>
              <w:rPr>
                <w:sz w:val="16"/>
              </w:rPr>
              <w:t>Water</w:t>
            </w:r>
            <w:r w:rsidRPr="00F36E32">
              <w:rPr>
                <w:sz w:val="16"/>
              </w:rPr>
              <w:t xml:space="preserve"> Authority</w:t>
            </w:r>
          </w:p>
        </w:tc>
        <w:tc>
          <w:tcPr>
            <w:tcW w:w="3685" w:type="dxa"/>
            <w:gridSpan w:val="2"/>
            <w:vAlign w:val="center"/>
          </w:tcPr>
          <w:p w14:paraId="37B4DC49" w14:textId="77777777" w:rsidR="00F36E32" w:rsidRDefault="00F36E32" w:rsidP="007925F7">
            <w:pPr>
              <w:pStyle w:val="TableParagraph"/>
              <w:ind w:left="144"/>
              <w:rPr>
                <w:sz w:val="16"/>
              </w:rPr>
            </w:pPr>
            <w:r>
              <w:rPr>
                <w:sz w:val="16"/>
              </w:rPr>
              <w:t>Construct</w:t>
            </w:r>
            <w:r>
              <w:rPr>
                <w:spacing w:val="-5"/>
                <w:sz w:val="16"/>
              </w:rPr>
              <w:t xml:space="preserve"> </w:t>
            </w:r>
            <w:r>
              <w:rPr>
                <w:sz w:val="16"/>
              </w:rPr>
              <w:t>Regional</w:t>
            </w:r>
            <w:r>
              <w:rPr>
                <w:spacing w:val="-5"/>
                <w:sz w:val="16"/>
              </w:rPr>
              <w:t xml:space="preserve"> </w:t>
            </w:r>
            <w:r>
              <w:rPr>
                <w:sz w:val="16"/>
              </w:rPr>
              <w:t>Water</w:t>
            </w:r>
            <w:r>
              <w:rPr>
                <w:spacing w:val="-5"/>
                <w:sz w:val="16"/>
              </w:rPr>
              <w:t xml:space="preserve"> </w:t>
            </w:r>
            <w:r>
              <w:rPr>
                <w:spacing w:val="-2"/>
                <w:sz w:val="16"/>
              </w:rPr>
              <w:t>System</w:t>
            </w:r>
          </w:p>
        </w:tc>
        <w:tc>
          <w:tcPr>
            <w:tcW w:w="1100" w:type="dxa"/>
            <w:gridSpan w:val="2"/>
            <w:vAlign w:val="center"/>
          </w:tcPr>
          <w:p w14:paraId="3073B4B6" w14:textId="77777777" w:rsidR="00F36E32" w:rsidRDefault="00F36E32" w:rsidP="007925F7">
            <w:pPr>
              <w:pStyle w:val="TableParagraph"/>
              <w:ind w:right="65"/>
              <w:jc w:val="right"/>
              <w:rPr>
                <w:sz w:val="16"/>
              </w:rPr>
            </w:pPr>
            <w:r>
              <w:rPr>
                <w:spacing w:val="-2"/>
                <w:sz w:val="16"/>
              </w:rPr>
              <w:t>$11,934,262</w:t>
            </w:r>
          </w:p>
        </w:tc>
        <w:tc>
          <w:tcPr>
            <w:tcW w:w="987" w:type="dxa"/>
            <w:gridSpan w:val="2"/>
            <w:vAlign w:val="center"/>
          </w:tcPr>
          <w:p w14:paraId="61E87BF0" w14:textId="77777777" w:rsidR="00F36E32" w:rsidRDefault="00F36E32" w:rsidP="007925F7">
            <w:pPr>
              <w:pStyle w:val="TableParagraph"/>
              <w:ind w:right="35"/>
              <w:jc w:val="right"/>
              <w:rPr>
                <w:sz w:val="16"/>
              </w:rPr>
            </w:pPr>
            <w:r>
              <w:rPr>
                <w:spacing w:val="-4"/>
                <w:sz w:val="16"/>
              </w:rPr>
              <w:t>7000</w:t>
            </w:r>
          </w:p>
        </w:tc>
      </w:tr>
      <w:tr w:rsidR="00F36E32" w14:paraId="0CF56D38" w14:textId="77777777" w:rsidTr="0026088E">
        <w:trPr>
          <w:gridAfter w:val="3"/>
          <w:wAfter w:w="48" w:type="dxa"/>
          <w:trHeight w:val="242"/>
          <w:jc w:val="center"/>
        </w:trPr>
        <w:tc>
          <w:tcPr>
            <w:tcW w:w="562" w:type="dxa"/>
            <w:gridSpan w:val="3"/>
            <w:vAlign w:val="center"/>
          </w:tcPr>
          <w:p w14:paraId="042CC6F1" w14:textId="77777777" w:rsidR="00F36E32" w:rsidRDefault="00F36E32" w:rsidP="007925F7">
            <w:pPr>
              <w:pStyle w:val="TableParagraph"/>
              <w:spacing w:before="55" w:line="167" w:lineRule="exact"/>
              <w:ind w:left="89" w:right="99"/>
              <w:jc w:val="center"/>
              <w:rPr>
                <w:sz w:val="16"/>
              </w:rPr>
            </w:pPr>
            <w:r>
              <w:rPr>
                <w:spacing w:val="-10"/>
                <w:sz w:val="16"/>
              </w:rPr>
              <w:t>4</w:t>
            </w:r>
          </w:p>
        </w:tc>
        <w:tc>
          <w:tcPr>
            <w:tcW w:w="844" w:type="dxa"/>
            <w:gridSpan w:val="2"/>
            <w:vAlign w:val="center"/>
          </w:tcPr>
          <w:p w14:paraId="44D8B1B0" w14:textId="77777777" w:rsidR="00F36E32" w:rsidRDefault="00F36E32" w:rsidP="007925F7">
            <w:pPr>
              <w:pStyle w:val="TableParagraph"/>
              <w:spacing w:before="39" w:line="182" w:lineRule="exact"/>
              <w:ind w:left="3" w:right="221"/>
              <w:jc w:val="center"/>
              <w:rPr>
                <w:sz w:val="16"/>
              </w:rPr>
            </w:pPr>
            <w:r>
              <w:rPr>
                <w:spacing w:val="-5"/>
                <w:sz w:val="16"/>
              </w:rPr>
              <w:t>65</w:t>
            </w:r>
          </w:p>
        </w:tc>
        <w:tc>
          <w:tcPr>
            <w:tcW w:w="3442" w:type="dxa"/>
            <w:gridSpan w:val="4"/>
            <w:vAlign w:val="center"/>
          </w:tcPr>
          <w:p w14:paraId="4825983C" w14:textId="58F2F5CD" w:rsidR="00F36E32" w:rsidRDefault="00F36E32" w:rsidP="007925F7">
            <w:pPr>
              <w:pStyle w:val="TableParagraph"/>
              <w:ind w:left="144"/>
              <w:rPr>
                <w:sz w:val="16"/>
              </w:rPr>
            </w:pPr>
            <w:r>
              <w:rPr>
                <w:sz w:val="16"/>
              </w:rPr>
              <w:t>North</w:t>
            </w:r>
            <w:r w:rsidRPr="00F36E32">
              <w:rPr>
                <w:sz w:val="16"/>
              </w:rPr>
              <w:t xml:space="preserve"> </w:t>
            </w:r>
            <w:r>
              <w:rPr>
                <w:sz w:val="16"/>
              </w:rPr>
              <w:t>Central</w:t>
            </w:r>
            <w:r w:rsidRPr="00F36E32">
              <w:rPr>
                <w:sz w:val="16"/>
              </w:rPr>
              <w:t xml:space="preserve"> </w:t>
            </w:r>
            <w:r>
              <w:rPr>
                <w:sz w:val="16"/>
              </w:rPr>
              <w:t>Montana</w:t>
            </w:r>
            <w:r w:rsidRPr="00F36E32">
              <w:rPr>
                <w:sz w:val="16"/>
              </w:rPr>
              <w:t xml:space="preserve"> </w:t>
            </w:r>
            <w:r>
              <w:rPr>
                <w:sz w:val="16"/>
              </w:rPr>
              <w:t>Regional</w:t>
            </w:r>
            <w:r w:rsidRPr="00F36E32">
              <w:rPr>
                <w:sz w:val="16"/>
              </w:rPr>
              <w:t xml:space="preserve"> Water</w:t>
            </w:r>
            <w:r>
              <w:rPr>
                <w:sz w:val="16"/>
              </w:rPr>
              <w:t xml:space="preserve"> Authority</w:t>
            </w:r>
          </w:p>
        </w:tc>
        <w:tc>
          <w:tcPr>
            <w:tcW w:w="3685" w:type="dxa"/>
            <w:gridSpan w:val="2"/>
            <w:vAlign w:val="center"/>
          </w:tcPr>
          <w:p w14:paraId="654E13D4" w14:textId="77777777" w:rsidR="00F36E32" w:rsidRDefault="00F36E32" w:rsidP="007925F7">
            <w:pPr>
              <w:pStyle w:val="TableParagraph"/>
              <w:spacing w:before="39" w:line="182" w:lineRule="exact"/>
              <w:ind w:left="144"/>
              <w:rPr>
                <w:sz w:val="16"/>
              </w:rPr>
            </w:pPr>
            <w:r>
              <w:rPr>
                <w:sz w:val="16"/>
              </w:rPr>
              <w:t>Construct</w:t>
            </w:r>
            <w:r>
              <w:rPr>
                <w:spacing w:val="-2"/>
                <w:sz w:val="16"/>
              </w:rPr>
              <w:t xml:space="preserve"> </w:t>
            </w:r>
            <w:r>
              <w:rPr>
                <w:sz w:val="16"/>
              </w:rPr>
              <w:t>Regional</w:t>
            </w:r>
            <w:r>
              <w:rPr>
                <w:spacing w:val="-2"/>
                <w:sz w:val="16"/>
              </w:rPr>
              <w:t xml:space="preserve"> </w:t>
            </w:r>
            <w:r>
              <w:rPr>
                <w:sz w:val="16"/>
              </w:rPr>
              <w:t>Water</w:t>
            </w:r>
            <w:r>
              <w:rPr>
                <w:spacing w:val="-2"/>
                <w:sz w:val="16"/>
              </w:rPr>
              <w:t xml:space="preserve"> System</w:t>
            </w:r>
          </w:p>
        </w:tc>
        <w:tc>
          <w:tcPr>
            <w:tcW w:w="1100" w:type="dxa"/>
            <w:gridSpan w:val="2"/>
            <w:vAlign w:val="center"/>
          </w:tcPr>
          <w:p w14:paraId="7F5BAAA4" w14:textId="77777777" w:rsidR="00F36E32" w:rsidRDefault="00F36E32" w:rsidP="007925F7">
            <w:pPr>
              <w:pStyle w:val="TableParagraph"/>
              <w:spacing w:before="39" w:line="182" w:lineRule="exact"/>
              <w:ind w:right="65"/>
              <w:jc w:val="right"/>
              <w:rPr>
                <w:sz w:val="16"/>
              </w:rPr>
            </w:pPr>
            <w:r>
              <w:rPr>
                <w:spacing w:val="-2"/>
                <w:sz w:val="16"/>
              </w:rPr>
              <w:t>$252,000</w:t>
            </w:r>
          </w:p>
        </w:tc>
        <w:tc>
          <w:tcPr>
            <w:tcW w:w="987" w:type="dxa"/>
            <w:gridSpan w:val="2"/>
            <w:vAlign w:val="center"/>
          </w:tcPr>
          <w:p w14:paraId="7AAE54BA" w14:textId="77777777" w:rsidR="00F36E32" w:rsidRDefault="00F36E32" w:rsidP="007925F7">
            <w:pPr>
              <w:pStyle w:val="TableParagraph"/>
              <w:spacing w:before="39" w:line="182" w:lineRule="exact"/>
              <w:ind w:right="34"/>
              <w:jc w:val="right"/>
              <w:rPr>
                <w:sz w:val="16"/>
              </w:rPr>
            </w:pPr>
            <w:r>
              <w:rPr>
                <w:spacing w:val="-2"/>
                <w:sz w:val="16"/>
              </w:rPr>
              <w:t>45743</w:t>
            </w:r>
          </w:p>
        </w:tc>
      </w:tr>
      <w:tr w:rsidR="00F36E32" w14:paraId="7DD606CA" w14:textId="77777777" w:rsidTr="0026088E">
        <w:trPr>
          <w:gridAfter w:val="3"/>
          <w:wAfter w:w="48" w:type="dxa"/>
          <w:trHeight w:val="261"/>
          <w:jc w:val="center"/>
        </w:trPr>
        <w:tc>
          <w:tcPr>
            <w:tcW w:w="562" w:type="dxa"/>
            <w:gridSpan w:val="3"/>
            <w:vAlign w:val="center"/>
          </w:tcPr>
          <w:p w14:paraId="132C5B66" w14:textId="77777777" w:rsidR="00F36E32" w:rsidRDefault="00F36E32" w:rsidP="007925F7">
            <w:pPr>
              <w:pStyle w:val="TableParagraph"/>
              <w:spacing w:before="32"/>
              <w:ind w:left="89" w:right="99"/>
              <w:jc w:val="center"/>
              <w:rPr>
                <w:sz w:val="16"/>
              </w:rPr>
            </w:pPr>
            <w:r>
              <w:rPr>
                <w:spacing w:val="-10"/>
                <w:sz w:val="16"/>
              </w:rPr>
              <w:t>5</w:t>
            </w:r>
          </w:p>
        </w:tc>
        <w:tc>
          <w:tcPr>
            <w:tcW w:w="844" w:type="dxa"/>
            <w:gridSpan w:val="2"/>
            <w:vAlign w:val="center"/>
          </w:tcPr>
          <w:p w14:paraId="27BB260F" w14:textId="77777777" w:rsidR="00F36E32" w:rsidRDefault="00F36E32" w:rsidP="007925F7">
            <w:pPr>
              <w:pStyle w:val="TableParagraph"/>
              <w:spacing w:before="18"/>
              <w:ind w:left="3" w:right="221"/>
              <w:jc w:val="center"/>
              <w:rPr>
                <w:sz w:val="16"/>
              </w:rPr>
            </w:pPr>
            <w:r>
              <w:rPr>
                <w:spacing w:val="-5"/>
                <w:sz w:val="16"/>
              </w:rPr>
              <w:t>63</w:t>
            </w:r>
          </w:p>
        </w:tc>
        <w:tc>
          <w:tcPr>
            <w:tcW w:w="3442" w:type="dxa"/>
            <w:gridSpan w:val="4"/>
            <w:vAlign w:val="center"/>
          </w:tcPr>
          <w:p w14:paraId="51AFC44C" w14:textId="77777777" w:rsidR="00F36E32" w:rsidRDefault="00F36E32" w:rsidP="007925F7">
            <w:pPr>
              <w:pStyle w:val="TableParagraph"/>
              <w:ind w:left="144"/>
              <w:rPr>
                <w:sz w:val="16"/>
              </w:rPr>
            </w:pPr>
            <w:r>
              <w:rPr>
                <w:sz w:val="16"/>
              </w:rPr>
              <w:t>Absarokee</w:t>
            </w:r>
            <w:r w:rsidRPr="00F36E32">
              <w:rPr>
                <w:sz w:val="16"/>
              </w:rPr>
              <w:t xml:space="preserve"> WSD</w:t>
            </w:r>
          </w:p>
        </w:tc>
        <w:tc>
          <w:tcPr>
            <w:tcW w:w="3685" w:type="dxa"/>
            <w:gridSpan w:val="2"/>
            <w:vAlign w:val="center"/>
          </w:tcPr>
          <w:p w14:paraId="5F0A6FF3" w14:textId="77777777" w:rsidR="00F36E32" w:rsidRDefault="00F36E32" w:rsidP="007925F7">
            <w:pPr>
              <w:pStyle w:val="TableParagraph"/>
              <w:spacing w:before="18"/>
              <w:ind w:left="144"/>
              <w:rPr>
                <w:sz w:val="16"/>
              </w:rPr>
            </w:pPr>
            <w:r>
              <w:rPr>
                <w:sz w:val="16"/>
              </w:rPr>
              <w:t>Cartridge</w:t>
            </w:r>
            <w:r>
              <w:rPr>
                <w:spacing w:val="-8"/>
                <w:sz w:val="16"/>
              </w:rPr>
              <w:t xml:space="preserve"> </w:t>
            </w:r>
            <w:r>
              <w:rPr>
                <w:sz w:val="16"/>
              </w:rPr>
              <w:t>filtration</w:t>
            </w:r>
            <w:r>
              <w:rPr>
                <w:spacing w:val="-7"/>
                <w:sz w:val="16"/>
              </w:rPr>
              <w:t xml:space="preserve"> </w:t>
            </w:r>
            <w:r>
              <w:rPr>
                <w:sz w:val="16"/>
              </w:rPr>
              <w:t>for</w:t>
            </w:r>
            <w:r>
              <w:rPr>
                <w:spacing w:val="-7"/>
                <w:sz w:val="16"/>
              </w:rPr>
              <w:t xml:space="preserve"> </w:t>
            </w:r>
            <w:r>
              <w:rPr>
                <w:sz w:val="16"/>
              </w:rPr>
              <w:t>Hawkins</w:t>
            </w:r>
            <w:r>
              <w:rPr>
                <w:spacing w:val="-5"/>
                <w:sz w:val="16"/>
              </w:rPr>
              <w:t xml:space="preserve"> </w:t>
            </w:r>
            <w:r>
              <w:rPr>
                <w:sz w:val="16"/>
              </w:rPr>
              <w:t>Park</w:t>
            </w:r>
            <w:r>
              <w:rPr>
                <w:spacing w:val="-6"/>
                <w:sz w:val="16"/>
              </w:rPr>
              <w:t xml:space="preserve"> </w:t>
            </w:r>
            <w:r>
              <w:rPr>
                <w:sz w:val="16"/>
              </w:rPr>
              <w:t xml:space="preserve">Infiltration </w:t>
            </w:r>
            <w:r>
              <w:rPr>
                <w:spacing w:val="-2"/>
                <w:sz w:val="16"/>
              </w:rPr>
              <w:t>Gallery</w:t>
            </w:r>
          </w:p>
        </w:tc>
        <w:tc>
          <w:tcPr>
            <w:tcW w:w="1100" w:type="dxa"/>
            <w:gridSpan w:val="2"/>
            <w:vAlign w:val="center"/>
          </w:tcPr>
          <w:p w14:paraId="2E759D09" w14:textId="77777777" w:rsidR="00F36E32" w:rsidRDefault="00F36E32" w:rsidP="007925F7">
            <w:pPr>
              <w:pStyle w:val="TableParagraph"/>
              <w:spacing w:before="18"/>
              <w:ind w:right="65"/>
              <w:jc w:val="right"/>
              <w:rPr>
                <w:sz w:val="16"/>
              </w:rPr>
            </w:pPr>
            <w:r>
              <w:rPr>
                <w:spacing w:val="-2"/>
                <w:sz w:val="16"/>
              </w:rPr>
              <w:t>$821,000</w:t>
            </w:r>
          </w:p>
        </w:tc>
        <w:tc>
          <w:tcPr>
            <w:tcW w:w="987" w:type="dxa"/>
            <w:gridSpan w:val="2"/>
            <w:vAlign w:val="center"/>
          </w:tcPr>
          <w:p w14:paraId="7116415A" w14:textId="77777777" w:rsidR="00F36E32" w:rsidRDefault="00F36E32" w:rsidP="007925F7">
            <w:pPr>
              <w:pStyle w:val="TableParagraph"/>
              <w:spacing w:before="18"/>
              <w:ind w:right="35"/>
              <w:jc w:val="right"/>
              <w:rPr>
                <w:sz w:val="16"/>
              </w:rPr>
            </w:pPr>
            <w:r>
              <w:rPr>
                <w:spacing w:val="-4"/>
                <w:sz w:val="16"/>
              </w:rPr>
              <w:t>1000</w:t>
            </w:r>
          </w:p>
        </w:tc>
      </w:tr>
      <w:tr w:rsidR="00F36E32" w14:paraId="0B474ADE" w14:textId="77777777" w:rsidTr="0026088E">
        <w:trPr>
          <w:gridAfter w:val="3"/>
          <w:wAfter w:w="48" w:type="dxa"/>
          <w:trHeight w:val="426"/>
          <w:jc w:val="center"/>
        </w:trPr>
        <w:tc>
          <w:tcPr>
            <w:tcW w:w="562" w:type="dxa"/>
            <w:gridSpan w:val="3"/>
            <w:vAlign w:val="center"/>
          </w:tcPr>
          <w:p w14:paraId="16CF5F35" w14:textId="77777777" w:rsidR="00F36E32" w:rsidRDefault="00F36E32" w:rsidP="007925F7">
            <w:pPr>
              <w:pStyle w:val="TableParagraph"/>
              <w:ind w:left="89" w:right="99"/>
              <w:jc w:val="center"/>
              <w:rPr>
                <w:sz w:val="16"/>
              </w:rPr>
            </w:pPr>
            <w:r>
              <w:rPr>
                <w:spacing w:val="-10"/>
                <w:sz w:val="16"/>
              </w:rPr>
              <w:t>6</w:t>
            </w:r>
          </w:p>
        </w:tc>
        <w:tc>
          <w:tcPr>
            <w:tcW w:w="844" w:type="dxa"/>
            <w:gridSpan w:val="2"/>
            <w:vAlign w:val="center"/>
          </w:tcPr>
          <w:p w14:paraId="2C84366B" w14:textId="77777777" w:rsidR="00F36E32" w:rsidRDefault="00F36E32" w:rsidP="007925F7">
            <w:pPr>
              <w:pStyle w:val="TableParagraph"/>
              <w:spacing w:before="25"/>
              <w:ind w:left="3" w:right="221"/>
              <w:jc w:val="center"/>
              <w:rPr>
                <w:sz w:val="16"/>
              </w:rPr>
            </w:pPr>
            <w:r>
              <w:rPr>
                <w:spacing w:val="-5"/>
                <w:sz w:val="16"/>
              </w:rPr>
              <w:t>62</w:t>
            </w:r>
          </w:p>
        </w:tc>
        <w:tc>
          <w:tcPr>
            <w:tcW w:w="3442" w:type="dxa"/>
            <w:gridSpan w:val="4"/>
            <w:vAlign w:val="center"/>
          </w:tcPr>
          <w:p w14:paraId="67286941" w14:textId="77777777" w:rsidR="00F36E32" w:rsidRDefault="00F36E32" w:rsidP="007925F7">
            <w:pPr>
              <w:pStyle w:val="TableParagraph"/>
              <w:ind w:left="144"/>
              <w:rPr>
                <w:sz w:val="16"/>
              </w:rPr>
            </w:pPr>
            <w:r w:rsidRPr="00F36E32">
              <w:rPr>
                <w:sz w:val="16"/>
              </w:rPr>
              <w:t>Harlem</w:t>
            </w:r>
          </w:p>
        </w:tc>
        <w:tc>
          <w:tcPr>
            <w:tcW w:w="3685" w:type="dxa"/>
            <w:gridSpan w:val="2"/>
            <w:vAlign w:val="center"/>
          </w:tcPr>
          <w:p w14:paraId="145AE045" w14:textId="77777777" w:rsidR="00F36E32" w:rsidRDefault="00F36E32" w:rsidP="007925F7">
            <w:pPr>
              <w:pStyle w:val="TableParagraph"/>
              <w:spacing w:before="25"/>
              <w:ind w:left="144"/>
              <w:rPr>
                <w:sz w:val="16"/>
              </w:rPr>
            </w:pPr>
            <w:r>
              <w:rPr>
                <w:sz w:val="16"/>
              </w:rPr>
              <w:t>Water</w:t>
            </w:r>
            <w:r>
              <w:rPr>
                <w:spacing w:val="-5"/>
                <w:sz w:val="16"/>
              </w:rPr>
              <w:t xml:space="preserve"> </w:t>
            </w:r>
            <w:r>
              <w:rPr>
                <w:sz w:val="16"/>
              </w:rPr>
              <w:t>Treatment</w:t>
            </w:r>
            <w:r>
              <w:rPr>
                <w:spacing w:val="-4"/>
                <w:sz w:val="16"/>
              </w:rPr>
              <w:t xml:space="preserve"> </w:t>
            </w:r>
            <w:r>
              <w:rPr>
                <w:sz w:val="16"/>
              </w:rPr>
              <w:t>Plant</w:t>
            </w:r>
            <w:r>
              <w:rPr>
                <w:spacing w:val="-4"/>
                <w:sz w:val="16"/>
              </w:rPr>
              <w:t xml:space="preserve"> </w:t>
            </w:r>
            <w:r>
              <w:rPr>
                <w:sz w:val="16"/>
              </w:rPr>
              <w:t>&amp;</w:t>
            </w:r>
            <w:r>
              <w:rPr>
                <w:spacing w:val="-4"/>
                <w:sz w:val="16"/>
              </w:rPr>
              <w:t xml:space="preserve"> </w:t>
            </w:r>
            <w:r>
              <w:rPr>
                <w:sz w:val="16"/>
              </w:rPr>
              <w:t>Distribution</w:t>
            </w:r>
            <w:r>
              <w:rPr>
                <w:spacing w:val="-5"/>
                <w:sz w:val="16"/>
              </w:rPr>
              <w:t xml:space="preserve"> </w:t>
            </w:r>
            <w:r>
              <w:rPr>
                <w:sz w:val="16"/>
              </w:rPr>
              <w:t xml:space="preserve">System </w:t>
            </w:r>
            <w:r>
              <w:rPr>
                <w:spacing w:val="-2"/>
                <w:sz w:val="16"/>
              </w:rPr>
              <w:t>Improvements</w:t>
            </w:r>
          </w:p>
        </w:tc>
        <w:tc>
          <w:tcPr>
            <w:tcW w:w="1100" w:type="dxa"/>
            <w:gridSpan w:val="2"/>
            <w:vAlign w:val="center"/>
          </w:tcPr>
          <w:p w14:paraId="7D5A81FE" w14:textId="77777777" w:rsidR="00F36E32" w:rsidRDefault="00F36E32" w:rsidP="007925F7">
            <w:pPr>
              <w:pStyle w:val="TableParagraph"/>
              <w:spacing w:before="25"/>
              <w:ind w:right="65"/>
              <w:jc w:val="right"/>
              <w:rPr>
                <w:sz w:val="16"/>
              </w:rPr>
            </w:pPr>
            <w:r>
              <w:rPr>
                <w:spacing w:val="-2"/>
                <w:sz w:val="16"/>
              </w:rPr>
              <w:t>$770,000</w:t>
            </w:r>
          </w:p>
        </w:tc>
        <w:tc>
          <w:tcPr>
            <w:tcW w:w="987" w:type="dxa"/>
            <w:gridSpan w:val="2"/>
            <w:vAlign w:val="center"/>
          </w:tcPr>
          <w:p w14:paraId="1439DFB1" w14:textId="77777777" w:rsidR="00F36E32" w:rsidRDefault="00F36E32" w:rsidP="007925F7">
            <w:pPr>
              <w:pStyle w:val="TableParagraph"/>
              <w:spacing w:before="25"/>
              <w:ind w:right="34"/>
              <w:jc w:val="right"/>
              <w:rPr>
                <w:sz w:val="16"/>
              </w:rPr>
            </w:pPr>
            <w:r>
              <w:rPr>
                <w:spacing w:val="-5"/>
                <w:sz w:val="16"/>
              </w:rPr>
              <w:t>822</w:t>
            </w:r>
          </w:p>
        </w:tc>
      </w:tr>
      <w:tr w:rsidR="00F36E32" w14:paraId="248C9BC7" w14:textId="77777777" w:rsidTr="0026088E">
        <w:trPr>
          <w:gridAfter w:val="3"/>
          <w:wAfter w:w="48" w:type="dxa"/>
          <w:trHeight w:val="425"/>
          <w:jc w:val="center"/>
        </w:trPr>
        <w:tc>
          <w:tcPr>
            <w:tcW w:w="562" w:type="dxa"/>
            <w:gridSpan w:val="3"/>
            <w:vAlign w:val="center"/>
          </w:tcPr>
          <w:p w14:paraId="490FD7A7" w14:textId="77777777" w:rsidR="00F36E32" w:rsidRDefault="00F36E32" w:rsidP="007925F7">
            <w:pPr>
              <w:pStyle w:val="TableParagraph"/>
              <w:spacing w:before="41"/>
              <w:ind w:left="89" w:right="99"/>
              <w:jc w:val="center"/>
              <w:rPr>
                <w:sz w:val="16"/>
              </w:rPr>
            </w:pPr>
            <w:r>
              <w:rPr>
                <w:spacing w:val="-10"/>
                <w:sz w:val="16"/>
              </w:rPr>
              <w:t>7</w:t>
            </w:r>
          </w:p>
        </w:tc>
        <w:tc>
          <w:tcPr>
            <w:tcW w:w="844" w:type="dxa"/>
            <w:gridSpan w:val="2"/>
            <w:vAlign w:val="center"/>
          </w:tcPr>
          <w:p w14:paraId="7FD0F390" w14:textId="77777777" w:rsidR="00F36E32" w:rsidRDefault="00F36E32" w:rsidP="007925F7">
            <w:pPr>
              <w:pStyle w:val="TableParagraph"/>
              <w:spacing w:before="26"/>
              <w:ind w:right="221"/>
              <w:jc w:val="center"/>
              <w:rPr>
                <w:sz w:val="16"/>
              </w:rPr>
            </w:pPr>
            <w:r>
              <w:rPr>
                <w:spacing w:val="-4"/>
                <w:sz w:val="16"/>
              </w:rPr>
              <w:t>57.5</w:t>
            </w:r>
          </w:p>
        </w:tc>
        <w:tc>
          <w:tcPr>
            <w:tcW w:w="3442" w:type="dxa"/>
            <w:gridSpan w:val="4"/>
            <w:vAlign w:val="center"/>
          </w:tcPr>
          <w:p w14:paraId="0E1CC99C" w14:textId="77777777" w:rsidR="00F36E32" w:rsidRDefault="00F36E32" w:rsidP="007925F7">
            <w:pPr>
              <w:pStyle w:val="TableParagraph"/>
              <w:ind w:left="144"/>
              <w:rPr>
                <w:sz w:val="16"/>
              </w:rPr>
            </w:pPr>
            <w:r w:rsidRPr="00F36E32">
              <w:rPr>
                <w:sz w:val="16"/>
              </w:rPr>
              <w:t>Philipsburg</w:t>
            </w:r>
          </w:p>
        </w:tc>
        <w:tc>
          <w:tcPr>
            <w:tcW w:w="3685" w:type="dxa"/>
            <w:gridSpan w:val="2"/>
            <w:vAlign w:val="center"/>
          </w:tcPr>
          <w:p w14:paraId="016F278A" w14:textId="77777777" w:rsidR="00F36E32" w:rsidRDefault="00F36E32" w:rsidP="007925F7">
            <w:pPr>
              <w:pStyle w:val="TableParagraph"/>
              <w:spacing w:before="26"/>
              <w:ind w:left="144"/>
              <w:rPr>
                <w:sz w:val="16"/>
              </w:rPr>
            </w:pPr>
            <w:r>
              <w:rPr>
                <w:sz w:val="16"/>
              </w:rPr>
              <w:t>Membrane filtration, new pumps at Silver Springs,</w:t>
            </w:r>
            <w:r>
              <w:rPr>
                <w:spacing w:val="-8"/>
                <w:sz w:val="16"/>
              </w:rPr>
              <w:t xml:space="preserve"> </w:t>
            </w:r>
            <w:r>
              <w:rPr>
                <w:sz w:val="16"/>
              </w:rPr>
              <w:t>SCADA</w:t>
            </w:r>
            <w:r>
              <w:rPr>
                <w:spacing w:val="-7"/>
                <w:sz w:val="16"/>
              </w:rPr>
              <w:t xml:space="preserve"> </w:t>
            </w:r>
            <w:r>
              <w:rPr>
                <w:sz w:val="16"/>
              </w:rPr>
              <w:t>and</w:t>
            </w:r>
            <w:r>
              <w:rPr>
                <w:spacing w:val="-9"/>
                <w:sz w:val="16"/>
              </w:rPr>
              <w:t xml:space="preserve"> </w:t>
            </w:r>
            <w:r>
              <w:rPr>
                <w:sz w:val="16"/>
              </w:rPr>
              <w:t>distribution</w:t>
            </w:r>
            <w:r>
              <w:rPr>
                <w:spacing w:val="-9"/>
                <w:sz w:val="16"/>
              </w:rPr>
              <w:t xml:space="preserve"> </w:t>
            </w:r>
            <w:r>
              <w:rPr>
                <w:sz w:val="16"/>
              </w:rPr>
              <w:t>replacement</w:t>
            </w:r>
          </w:p>
        </w:tc>
        <w:tc>
          <w:tcPr>
            <w:tcW w:w="1100" w:type="dxa"/>
            <w:gridSpan w:val="2"/>
            <w:vAlign w:val="center"/>
          </w:tcPr>
          <w:p w14:paraId="204C7FA6" w14:textId="77777777" w:rsidR="00F36E32" w:rsidRDefault="00F36E32" w:rsidP="007925F7">
            <w:pPr>
              <w:pStyle w:val="TableParagraph"/>
              <w:spacing w:before="26"/>
              <w:ind w:right="67"/>
              <w:jc w:val="right"/>
              <w:rPr>
                <w:sz w:val="16"/>
              </w:rPr>
            </w:pPr>
            <w:r>
              <w:rPr>
                <w:spacing w:val="-2"/>
                <w:sz w:val="16"/>
              </w:rPr>
              <w:t>$3,304,331</w:t>
            </w:r>
          </w:p>
        </w:tc>
        <w:tc>
          <w:tcPr>
            <w:tcW w:w="987" w:type="dxa"/>
            <w:gridSpan w:val="2"/>
            <w:vAlign w:val="center"/>
          </w:tcPr>
          <w:p w14:paraId="31C9C4B8" w14:textId="77777777" w:rsidR="00F36E32" w:rsidRDefault="00F36E32" w:rsidP="007925F7">
            <w:pPr>
              <w:pStyle w:val="TableParagraph"/>
              <w:spacing w:before="26"/>
              <w:ind w:right="34"/>
              <w:jc w:val="right"/>
              <w:rPr>
                <w:sz w:val="16"/>
              </w:rPr>
            </w:pPr>
            <w:r>
              <w:rPr>
                <w:spacing w:val="-5"/>
                <w:sz w:val="16"/>
              </w:rPr>
              <w:t>768</w:t>
            </w:r>
          </w:p>
        </w:tc>
      </w:tr>
      <w:tr w:rsidR="00F36E32" w14:paraId="14029C82" w14:textId="77777777" w:rsidTr="0026088E">
        <w:trPr>
          <w:gridAfter w:val="3"/>
          <w:wAfter w:w="48" w:type="dxa"/>
          <w:trHeight w:val="425"/>
          <w:jc w:val="center"/>
        </w:trPr>
        <w:tc>
          <w:tcPr>
            <w:tcW w:w="562" w:type="dxa"/>
            <w:gridSpan w:val="3"/>
            <w:vAlign w:val="center"/>
          </w:tcPr>
          <w:p w14:paraId="4140E3B8" w14:textId="77777777" w:rsidR="00F36E32" w:rsidRDefault="00F36E32" w:rsidP="007925F7">
            <w:pPr>
              <w:pStyle w:val="TableParagraph"/>
              <w:ind w:left="89" w:right="99"/>
              <w:jc w:val="center"/>
              <w:rPr>
                <w:sz w:val="16"/>
              </w:rPr>
            </w:pPr>
            <w:r>
              <w:rPr>
                <w:spacing w:val="-10"/>
                <w:sz w:val="16"/>
              </w:rPr>
              <w:t>8</w:t>
            </w:r>
          </w:p>
        </w:tc>
        <w:tc>
          <w:tcPr>
            <w:tcW w:w="844" w:type="dxa"/>
            <w:gridSpan w:val="2"/>
            <w:vAlign w:val="center"/>
          </w:tcPr>
          <w:p w14:paraId="716CD16F" w14:textId="77777777" w:rsidR="00F36E32" w:rsidRDefault="00F36E32" w:rsidP="007925F7">
            <w:pPr>
              <w:pStyle w:val="TableParagraph"/>
              <w:spacing w:before="25"/>
              <w:ind w:left="3" w:right="221"/>
              <w:jc w:val="center"/>
              <w:rPr>
                <w:sz w:val="16"/>
              </w:rPr>
            </w:pPr>
            <w:r>
              <w:rPr>
                <w:spacing w:val="-5"/>
                <w:sz w:val="16"/>
              </w:rPr>
              <w:t>55</w:t>
            </w:r>
          </w:p>
        </w:tc>
        <w:tc>
          <w:tcPr>
            <w:tcW w:w="3442" w:type="dxa"/>
            <w:gridSpan w:val="4"/>
            <w:vAlign w:val="center"/>
          </w:tcPr>
          <w:p w14:paraId="76AB91B2" w14:textId="77777777" w:rsidR="00F36E32" w:rsidRDefault="00F36E32" w:rsidP="007925F7">
            <w:pPr>
              <w:pStyle w:val="TableParagraph"/>
              <w:ind w:left="144"/>
              <w:rPr>
                <w:sz w:val="16"/>
              </w:rPr>
            </w:pPr>
            <w:r>
              <w:rPr>
                <w:spacing w:val="-2"/>
                <w:sz w:val="16"/>
              </w:rPr>
              <w:t>Whitehall</w:t>
            </w:r>
          </w:p>
        </w:tc>
        <w:tc>
          <w:tcPr>
            <w:tcW w:w="3685" w:type="dxa"/>
            <w:gridSpan w:val="2"/>
            <w:vAlign w:val="center"/>
          </w:tcPr>
          <w:p w14:paraId="2F015BF7" w14:textId="77777777" w:rsidR="00F36E32" w:rsidRDefault="00F36E32" w:rsidP="007925F7">
            <w:pPr>
              <w:pStyle w:val="TableParagraph"/>
              <w:spacing w:before="25"/>
              <w:ind w:left="144"/>
              <w:rPr>
                <w:sz w:val="16"/>
              </w:rPr>
            </w:pPr>
            <w:r>
              <w:rPr>
                <w:sz w:val="16"/>
              </w:rPr>
              <w:t>New</w:t>
            </w:r>
            <w:r>
              <w:rPr>
                <w:spacing w:val="-10"/>
                <w:sz w:val="16"/>
              </w:rPr>
              <w:t xml:space="preserve"> </w:t>
            </w:r>
            <w:r>
              <w:rPr>
                <w:sz w:val="16"/>
              </w:rPr>
              <w:t>1-MG</w:t>
            </w:r>
            <w:r>
              <w:rPr>
                <w:spacing w:val="-7"/>
                <w:sz w:val="16"/>
              </w:rPr>
              <w:t xml:space="preserve"> </w:t>
            </w:r>
            <w:r>
              <w:rPr>
                <w:sz w:val="16"/>
              </w:rPr>
              <w:t>storage</w:t>
            </w:r>
            <w:r>
              <w:rPr>
                <w:spacing w:val="-7"/>
                <w:sz w:val="16"/>
              </w:rPr>
              <w:t xml:space="preserve"> </w:t>
            </w:r>
            <w:r>
              <w:rPr>
                <w:sz w:val="16"/>
              </w:rPr>
              <w:t>tank</w:t>
            </w:r>
            <w:r>
              <w:rPr>
                <w:spacing w:val="-4"/>
                <w:sz w:val="16"/>
              </w:rPr>
              <w:t xml:space="preserve"> </w:t>
            </w:r>
            <w:r>
              <w:rPr>
                <w:sz w:val="16"/>
              </w:rPr>
              <w:t>to</w:t>
            </w:r>
            <w:r>
              <w:rPr>
                <w:spacing w:val="-7"/>
                <w:sz w:val="16"/>
              </w:rPr>
              <w:t xml:space="preserve"> </w:t>
            </w:r>
            <w:r>
              <w:rPr>
                <w:sz w:val="16"/>
              </w:rPr>
              <w:t>replace</w:t>
            </w:r>
            <w:r>
              <w:rPr>
                <w:spacing w:val="-7"/>
                <w:sz w:val="16"/>
              </w:rPr>
              <w:t xml:space="preserve"> </w:t>
            </w:r>
            <w:r>
              <w:rPr>
                <w:sz w:val="16"/>
              </w:rPr>
              <w:t>old, deteriorated tank.</w:t>
            </w:r>
          </w:p>
        </w:tc>
        <w:tc>
          <w:tcPr>
            <w:tcW w:w="1100" w:type="dxa"/>
            <w:gridSpan w:val="2"/>
            <w:vAlign w:val="center"/>
          </w:tcPr>
          <w:p w14:paraId="6231E7C6" w14:textId="77777777" w:rsidR="00F36E32" w:rsidRDefault="00F36E32" w:rsidP="007925F7">
            <w:pPr>
              <w:pStyle w:val="TableParagraph"/>
              <w:spacing w:before="25"/>
              <w:ind w:right="64"/>
              <w:jc w:val="right"/>
              <w:rPr>
                <w:sz w:val="16"/>
              </w:rPr>
            </w:pPr>
            <w:r>
              <w:rPr>
                <w:spacing w:val="-2"/>
                <w:sz w:val="16"/>
              </w:rPr>
              <w:t>$2,687,000</w:t>
            </w:r>
          </w:p>
        </w:tc>
        <w:tc>
          <w:tcPr>
            <w:tcW w:w="987" w:type="dxa"/>
            <w:gridSpan w:val="2"/>
            <w:vAlign w:val="center"/>
          </w:tcPr>
          <w:p w14:paraId="2F9576FD" w14:textId="77777777" w:rsidR="00F36E32" w:rsidRDefault="00F36E32" w:rsidP="007925F7">
            <w:pPr>
              <w:pStyle w:val="TableParagraph"/>
              <w:spacing w:before="25"/>
              <w:ind w:right="35"/>
              <w:jc w:val="right"/>
              <w:rPr>
                <w:sz w:val="16"/>
              </w:rPr>
            </w:pPr>
            <w:r>
              <w:rPr>
                <w:spacing w:val="-4"/>
                <w:sz w:val="16"/>
              </w:rPr>
              <w:t>1007</w:t>
            </w:r>
          </w:p>
        </w:tc>
      </w:tr>
      <w:tr w:rsidR="00F36E32" w14:paraId="67C86989" w14:textId="77777777" w:rsidTr="0026088E">
        <w:trPr>
          <w:gridAfter w:val="3"/>
          <w:wAfter w:w="48" w:type="dxa"/>
          <w:trHeight w:val="279"/>
          <w:jc w:val="center"/>
        </w:trPr>
        <w:tc>
          <w:tcPr>
            <w:tcW w:w="562" w:type="dxa"/>
            <w:gridSpan w:val="3"/>
            <w:vAlign w:val="center"/>
          </w:tcPr>
          <w:p w14:paraId="433ADD7A" w14:textId="77777777" w:rsidR="00F36E32" w:rsidRDefault="00F36E32" w:rsidP="007925F7">
            <w:pPr>
              <w:pStyle w:val="TableParagraph"/>
              <w:ind w:left="89" w:right="99"/>
              <w:jc w:val="center"/>
              <w:rPr>
                <w:sz w:val="16"/>
              </w:rPr>
            </w:pPr>
            <w:r>
              <w:rPr>
                <w:spacing w:val="-10"/>
                <w:sz w:val="16"/>
              </w:rPr>
              <w:t>9</w:t>
            </w:r>
          </w:p>
        </w:tc>
        <w:tc>
          <w:tcPr>
            <w:tcW w:w="844" w:type="dxa"/>
            <w:gridSpan w:val="2"/>
            <w:vAlign w:val="center"/>
          </w:tcPr>
          <w:p w14:paraId="444F5847" w14:textId="77777777" w:rsidR="00F36E32" w:rsidRDefault="00F36E32" w:rsidP="007925F7">
            <w:pPr>
              <w:pStyle w:val="TableParagraph"/>
              <w:spacing w:before="25"/>
              <w:ind w:right="221"/>
              <w:jc w:val="center"/>
              <w:rPr>
                <w:sz w:val="16"/>
              </w:rPr>
            </w:pPr>
            <w:r>
              <w:rPr>
                <w:spacing w:val="-4"/>
                <w:sz w:val="16"/>
              </w:rPr>
              <w:t>52.5</w:t>
            </w:r>
          </w:p>
        </w:tc>
        <w:tc>
          <w:tcPr>
            <w:tcW w:w="3442" w:type="dxa"/>
            <w:gridSpan w:val="4"/>
            <w:vAlign w:val="center"/>
          </w:tcPr>
          <w:p w14:paraId="32FA7628" w14:textId="77777777" w:rsidR="00F36E32" w:rsidRDefault="00F36E32" w:rsidP="007925F7">
            <w:pPr>
              <w:pStyle w:val="TableParagraph"/>
              <w:ind w:left="144"/>
              <w:rPr>
                <w:sz w:val="16"/>
              </w:rPr>
            </w:pPr>
            <w:r>
              <w:rPr>
                <w:sz w:val="16"/>
              </w:rPr>
              <w:t>Laurel-</w:t>
            </w:r>
            <w:r>
              <w:rPr>
                <w:spacing w:val="-4"/>
                <w:sz w:val="16"/>
              </w:rPr>
              <w:t xml:space="preserve"> </w:t>
            </w:r>
            <w:r>
              <w:rPr>
                <w:sz w:val="16"/>
              </w:rPr>
              <w:t>Water</w:t>
            </w:r>
            <w:r>
              <w:rPr>
                <w:spacing w:val="-3"/>
                <w:sz w:val="16"/>
              </w:rPr>
              <w:t xml:space="preserve"> </w:t>
            </w:r>
            <w:r>
              <w:rPr>
                <w:sz w:val="16"/>
              </w:rPr>
              <w:t>System</w:t>
            </w:r>
            <w:r>
              <w:rPr>
                <w:spacing w:val="-1"/>
                <w:sz w:val="16"/>
              </w:rPr>
              <w:t xml:space="preserve"> </w:t>
            </w:r>
            <w:r>
              <w:rPr>
                <w:spacing w:val="-2"/>
                <w:sz w:val="16"/>
              </w:rPr>
              <w:t>Improvements</w:t>
            </w:r>
          </w:p>
        </w:tc>
        <w:tc>
          <w:tcPr>
            <w:tcW w:w="3685" w:type="dxa"/>
            <w:gridSpan w:val="2"/>
            <w:vAlign w:val="center"/>
          </w:tcPr>
          <w:p w14:paraId="4D93B89E" w14:textId="77777777" w:rsidR="00F36E32" w:rsidRDefault="00F36E32" w:rsidP="007925F7">
            <w:pPr>
              <w:pStyle w:val="TableParagraph"/>
              <w:spacing w:before="25"/>
              <w:ind w:left="144"/>
              <w:rPr>
                <w:sz w:val="16"/>
              </w:rPr>
            </w:pPr>
            <w:r>
              <w:rPr>
                <w:sz w:val="16"/>
              </w:rPr>
              <w:t>Storage,</w:t>
            </w:r>
            <w:r>
              <w:rPr>
                <w:spacing w:val="-7"/>
                <w:sz w:val="16"/>
              </w:rPr>
              <w:t xml:space="preserve"> </w:t>
            </w:r>
            <w:r>
              <w:rPr>
                <w:sz w:val="16"/>
              </w:rPr>
              <w:t>pump</w:t>
            </w:r>
            <w:r>
              <w:rPr>
                <w:spacing w:val="-7"/>
                <w:sz w:val="16"/>
              </w:rPr>
              <w:t xml:space="preserve"> </w:t>
            </w:r>
            <w:r>
              <w:rPr>
                <w:sz w:val="16"/>
              </w:rPr>
              <w:t>station,</w:t>
            </w:r>
            <w:r>
              <w:rPr>
                <w:spacing w:val="-7"/>
                <w:sz w:val="16"/>
              </w:rPr>
              <w:t xml:space="preserve"> </w:t>
            </w:r>
            <w:r>
              <w:rPr>
                <w:sz w:val="16"/>
              </w:rPr>
              <w:t>transmission</w:t>
            </w:r>
            <w:r>
              <w:rPr>
                <w:spacing w:val="-7"/>
                <w:sz w:val="16"/>
              </w:rPr>
              <w:t xml:space="preserve"> </w:t>
            </w:r>
            <w:r>
              <w:rPr>
                <w:sz w:val="16"/>
              </w:rPr>
              <w:t xml:space="preserve">and </w:t>
            </w:r>
            <w:r>
              <w:rPr>
                <w:spacing w:val="-2"/>
                <w:sz w:val="16"/>
              </w:rPr>
              <w:t>distribution</w:t>
            </w:r>
          </w:p>
        </w:tc>
        <w:tc>
          <w:tcPr>
            <w:tcW w:w="1100" w:type="dxa"/>
            <w:gridSpan w:val="2"/>
            <w:vAlign w:val="center"/>
          </w:tcPr>
          <w:p w14:paraId="371E684E" w14:textId="77777777" w:rsidR="00F36E32" w:rsidRDefault="00F36E32" w:rsidP="007925F7">
            <w:pPr>
              <w:pStyle w:val="TableParagraph"/>
              <w:spacing w:before="25"/>
              <w:ind w:right="65"/>
              <w:jc w:val="right"/>
              <w:rPr>
                <w:sz w:val="16"/>
              </w:rPr>
            </w:pPr>
            <w:r>
              <w:rPr>
                <w:spacing w:val="-2"/>
                <w:sz w:val="16"/>
              </w:rPr>
              <w:t>$20,800,000</w:t>
            </w:r>
          </w:p>
        </w:tc>
        <w:tc>
          <w:tcPr>
            <w:tcW w:w="987" w:type="dxa"/>
            <w:gridSpan w:val="2"/>
            <w:vAlign w:val="center"/>
          </w:tcPr>
          <w:p w14:paraId="24944930" w14:textId="77777777" w:rsidR="00F36E32" w:rsidRDefault="00F36E32" w:rsidP="007925F7">
            <w:pPr>
              <w:pStyle w:val="TableParagraph"/>
              <w:spacing w:before="25"/>
              <w:ind w:right="35"/>
              <w:jc w:val="right"/>
              <w:rPr>
                <w:sz w:val="16"/>
              </w:rPr>
            </w:pPr>
            <w:r>
              <w:rPr>
                <w:spacing w:val="-4"/>
                <w:sz w:val="16"/>
              </w:rPr>
              <w:t>7600</w:t>
            </w:r>
          </w:p>
        </w:tc>
      </w:tr>
      <w:tr w:rsidR="00F36E32" w14:paraId="2DC492DC" w14:textId="77777777" w:rsidTr="0026088E">
        <w:trPr>
          <w:gridAfter w:val="3"/>
          <w:wAfter w:w="48" w:type="dxa"/>
          <w:trHeight w:val="269"/>
          <w:jc w:val="center"/>
        </w:trPr>
        <w:tc>
          <w:tcPr>
            <w:tcW w:w="562" w:type="dxa"/>
            <w:gridSpan w:val="3"/>
            <w:vAlign w:val="center"/>
          </w:tcPr>
          <w:p w14:paraId="0E85A854" w14:textId="77777777" w:rsidR="00F36E32" w:rsidRDefault="00F36E32" w:rsidP="007925F7">
            <w:pPr>
              <w:pStyle w:val="TableParagraph"/>
              <w:ind w:right="99"/>
              <w:jc w:val="center"/>
              <w:rPr>
                <w:sz w:val="16"/>
              </w:rPr>
            </w:pPr>
            <w:r>
              <w:rPr>
                <w:spacing w:val="-5"/>
                <w:sz w:val="16"/>
              </w:rPr>
              <w:t>10</w:t>
            </w:r>
          </w:p>
        </w:tc>
        <w:tc>
          <w:tcPr>
            <w:tcW w:w="844" w:type="dxa"/>
            <w:gridSpan w:val="2"/>
            <w:vAlign w:val="center"/>
          </w:tcPr>
          <w:p w14:paraId="38976626" w14:textId="77777777" w:rsidR="00F36E32" w:rsidRDefault="00F36E32" w:rsidP="007925F7">
            <w:pPr>
              <w:pStyle w:val="TableParagraph"/>
              <w:spacing w:before="25"/>
              <w:ind w:right="221"/>
              <w:jc w:val="center"/>
              <w:rPr>
                <w:sz w:val="16"/>
              </w:rPr>
            </w:pPr>
            <w:r>
              <w:rPr>
                <w:spacing w:val="-4"/>
                <w:sz w:val="16"/>
              </w:rPr>
              <w:t>52.5</w:t>
            </w:r>
          </w:p>
        </w:tc>
        <w:tc>
          <w:tcPr>
            <w:tcW w:w="3442" w:type="dxa"/>
            <w:gridSpan w:val="4"/>
            <w:vAlign w:val="center"/>
          </w:tcPr>
          <w:p w14:paraId="23368C29" w14:textId="77777777" w:rsidR="00F36E32" w:rsidRDefault="00F36E32" w:rsidP="007925F7">
            <w:pPr>
              <w:pStyle w:val="TableParagraph"/>
              <w:ind w:left="144"/>
              <w:rPr>
                <w:sz w:val="16"/>
              </w:rPr>
            </w:pPr>
            <w:r>
              <w:rPr>
                <w:spacing w:val="-2"/>
                <w:sz w:val="16"/>
              </w:rPr>
              <w:t>Boulder</w:t>
            </w:r>
          </w:p>
        </w:tc>
        <w:tc>
          <w:tcPr>
            <w:tcW w:w="3685" w:type="dxa"/>
            <w:gridSpan w:val="2"/>
            <w:vAlign w:val="center"/>
          </w:tcPr>
          <w:p w14:paraId="7EABB7E3" w14:textId="77777777" w:rsidR="00F36E32" w:rsidRDefault="00F36E32" w:rsidP="007925F7">
            <w:pPr>
              <w:pStyle w:val="TableParagraph"/>
              <w:spacing w:before="25"/>
              <w:ind w:left="144"/>
              <w:rPr>
                <w:sz w:val="16"/>
              </w:rPr>
            </w:pPr>
            <w:r>
              <w:rPr>
                <w:sz w:val="16"/>
              </w:rPr>
              <w:t>Source</w:t>
            </w:r>
            <w:r>
              <w:rPr>
                <w:spacing w:val="-5"/>
                <w:sz w:val="16"/>
              </w:rPr>
              <w:t xml:space="preserve"> </w:t>
            </w:r>
            <w:r>
              <w:rPr>
                <w:sz w:val="16"/>
              </w:rPr>
              <w:t>and</w:t>
            </w:r>
            <w:r>
              <w:rPr>
                <w:spacing w:val="-6"/>
                <w:sz w:val="16"/>
              </w:rPr>
              <w:t xml:space="preserve"> </w:t>
            </w:r>
            <w:r>
              <w:rPr>
                <w:sz w:val="16"/>
              </w:rPr>
              <w:t>treatment</w:t>
            </w:r>
            <w:r>
              <w:rPr>
                <w:spacing w:val="-4"/>
                <w:sz w:val="16"/>
              </w:rPr>
              <w:t xml:space="preserve"> </w:t>
            </w:r>
            <w:r>
              <w:rPr>
                <w:sz w:val="16"/>
              </w:rPr>
              <w:t>system</w:t>
            </w:r>
            <w:r>
              <w:rPr>
                <w:spacing w:val="-1"/>
                <w:sz w:val="16"/>
              </w:rPr>
              <w:t xml:space="preserve"> </w:t>
            </w:r>
            <w:r>
              <w:rPr>
                <w:spacing w:val="-2"/>
                <w:sz w:val="16"/>
              </w:rPr>
              <w:t>improvements.</w:t>
            </w:r>
          </w:p>
        </w:tc>
        <w:tc>
          <w:tcPr>
            <w:tcW w:w="1100" w:type="dxa"/>
            <w:gridSpan w:val="2"/>
            <w:vAlign w:val="center"/>
          </w:tcPr>
          <w:p w14:paraId="1CBA8C1C" w14:textId="77777777" w:rsidR="00F36E32" w:rsidRDefault="00F36E32" w:rsidP="007925F7">
            <w:pPr>
              <w:pStyle w:val="TableParagraph"/>
              <w:spacing w:before="25"/>
              <w:ind w:right="67"/>
              <w:jc w:val="right"/>
              <w:rPr>
                <w:sz w:val="16"/>
              </w:rPr>
            </w:pPr>
            <w:r>
              <w:rPr>
                <w:spacing w:val="-2"/>
                <w:sz w:val="16"/>
              </w:rPr>
              <w:t>$1,274,000</w:t>
            </w:r>
          </w:p>
        </w:tc>
        <w:tc>
          <w:tcPr>
            <w:tcW w:w="987" w:type="dxa"/>
            <w:gridSpan w:val="2"/>
            <w:vAlign w:val="center"/>
          </w:tcPr>
          <w:p w14:paraId="3B9DBF66" w14:textId="77777777" w:rsidR="00F36E32" w:rsidRDefault="00F36E32" w:rsidP="007925F7">
            <w:pPr>
              <w:pStyle w:val="TableParagraph"/>
              <w:spacing w:before="25"/>
              <w:ind w:right="35"/>
              <w:jc w:val="right"/>
              <w:rPr>
                <w:sz w:val="16"/>
              </w:rPr>
            </w:pPr>
            <w:r>
              <w:rPr>
                <w:spacing w:val="-4"/>
                <w:sz w:val="16"/>
              </w:rPr>
              <w:t>1400</w:t>
            </w:r>
          </w:p>
        </w:tc>
      </w:tr>
      <w:tr w:rsidR="00F36E32" w14:paraId="1978AFE4" w14:textId="77777777" w:rsidTr="0026088E">
        <w:trPr>
          <w:gridAfter w:val="3"/>
          <w:wAfter w:w="48" w:type="dxa"/>
          <w:trHeight w:val="342"/>
          <w:jc w:val="center"/>
        </w:trPr>
        <w:tc>
          <w:tcPr>
            <w:tcW w:w="562" w:type="dxa"/>
            <w:gridSpan w:val="3"/>
            <w:vAlign w:val="center"/>
          </w:tcPr>
          <w:p w14:paraId="6942BD7D" w14:textId="77777777" w:rsidR="00F36E32" w:rsidRDefault="00F36E32" w:rsidP="007925F7">
            <w:pPr>
              <w:pStyle w:val="TableParagraph"/>
              <w:spacing w:before="56"/>
              <w:ind w:right="99"/>
              <w:jc w:val="center"/>
              <w:rPr>
                <w:sz w:val="16"/>
              </w:rPr>
            </w:pPr>
            <w:r>
              <w:rPr>
                <w:spacing w:val="-5"/>
                <w:sz w:val="16"/>
              </w:rPr>
              <w:t>11</w:t>
            </w:r>
          </w:p>
        </w:tc>
        <w:tc>
          <w:tcPr>
            <w:tcW w:w="844" w:type="dxa"/>
            <w:gridSpan w:val="2"/>
            <w:vAlign w:val="center"/>
          </w:tcPr>
          <w:p w14:paraId="406C4DC2" w14:textId="77777777" w:rsidR="00F36E32" w:rsidRDefault="00F36E32" w:rsidP="007925F7">
            <w:pPr>
              <w:pStyle w:val="TableParagraph"/>
              <w:spacing w:before="41"/>
              <w:ind w:left="3" w:right="221"/>
              <w:jc w:val="center"/>
              <w:rPr>
                <w:sz w:val="16"/>
              </w:rPr>
            </w:pPr>
            <w:r>
              <w:rPr>
                <w:spacing w:val="-5"/>
                <w:sz w:val="16"/>
              </w:rPr>
              <w:t>50</w:t>
            </w:r>
          </w:p>
        </w:tc>
        <w:tc>
          <w:tcPr>
            <w:tcW w:w="3442" w:type="dxa"/>
            <w:gridSpan w:val="4"/>
            <w:vAlign w:val="center"/>
          </w:tcPr>
          <w:p w14:paraId="15EFF427" w14:textId="77777777" w:rsidR="00F36E32" w:rsidRDefault="00F36E32" w:rsidP="007925F7">
            <w:pPr>
              <w:pStyle w:val="TableParagraph"/>
              <w:ind w:left="144"/>
              <w:rPr>
                <w:sz w:val="16"/>
              </w:rPr>
            </w:pPr>
            <w:r>
              <w:rPr>
                <w:sz w:val="16"/>
              </w:rPr>
              <w:t>White</w:t>
            </w:r>
            <w:r>
              <w:rPr>
                <w:spacing w:val="-2"/>
                <w:sz w:val="16"/>
              </w:rPr>
              <w:t xml:space="preserve"> </w:t>
            </w:r>
            <w:r>
              <w:rPr>
                <w:sz w:val="16"/>
              </w:rPr>
              <w:t>Sulphur</w:t>
            </w:r>
            <w:r>
              <w:rPr>
                <w:spacing w:val="3"/>
                <w:sz w:val="16"/>
              </w:rPr>
              <w:t xml:space="preserve"> </w:t>
            </w:r>
            <w:r>
              <w:rPr>
                <w:spacing w:val="-2"/>
                <w:sz w:val="16"/>
              </w:rPr>
              <w:t>Springs</w:t>
            </w:r>
          </w:p>
        </w:tc>
        <w:tc>
          <w:tcPr>
            <w:tcW w:w="3685" w:type="dxa"/>
            <w:gridSpan w:val="2"/>
            <w:vAlign w:val="center"/>
          </w:tcPr>
          <w:p w14:paraId="31764C7E" w14:textId="77777777" w:rsidR="00F36E32" w:rsidRDefault="00F36E32" w:rsidP="007925F7">
            <w:pPr>
              <w:pStyle w:val="TableParagraph"/>
              <w:spacing w:before="41"/>
              <w:ind w:left="144" w:right="189"/>
              <w:rPr>
                <w:sz w:val="16"/>
              </w:rPr>
            </w:pPr>
            <w:r>
              <w:rPr>
                <w:sz w:val="16"/>
              </w:rPr>
              <w:t>Rehabilitate</w:t>
            </w:r>
            <w:r>
              <w:rPr>
                <w:spacing w:val="-6"/>
                <w:sz w:val="16"/>
              </w:rPr>
              <w:t xml:space="preserve"> </w:t>
            </w:r>
            <w:r>
              <w:rPr>
                <w:sz w:val="16"/>
              </w:rPr>
              <w:t>intake</w:t>
            </w:r>
            <w:r>
              <w:rPr>
                <w:spacing w:val="-7"/>
                <w:sz w:val="16"/>
              </w:rPr>
              <w:t xml:space="preserve"> </w:t>
            </w:r>
            <w:r>
              <w:rPr>
                <w:sz w:val="16"/>
              </w:rPr>
              <w:t>and</w:t>
            </w:r>
            <w:r>
              <w:rPr>
                <w:spacing w:val="-7"/>
                <w:sz w:val="16"/>
              </w:rPr>
              <w:t xml:space="preserve"> </w:t>
            </w:r>
            <w:r>
              <w:rPr>
                <w:sz w:val="16"/>
              </w:rPr>
              <w:t>slow</w:t>
            </w:r>
            <w:r>
              <w:rPr>
                <w:spacing w:val="-9"/>
                <w:sz w:val="16"/>
              </w:rPr>
              <w:t xml:space="preserve"> </w:t>
            </w:r>
            <w:r>
              <w:rPr>
                <w:sz w:val="16"/>
              </w:rPr>
              <w:t>sand</w:t>
            </w:r>
            <w:r>
              <w:rPr>
                <w:spacing w:val="-7"/>
                <w:sz w:val="16"/>
              </w:rPr>
              <w:t xml:space="preserve"> </w:t>
            </w:r>
            <w:r>
              <w:rPr>
                <w:sz w:val="16"/>
              </w:rPr>
              <w:t xml:space="preserve">filtration </w:t>
            </w:r>
            <w:r>
              <w:rPr>
                <w:spacing w:val="-2"/>
                <w:sz w:val="16"/>
              </w:rPr>
              <w:t>plant</w:t>
            </w:r>
          </w:p>
        </w:tc>
        <w:tc>
          <w:tcPr>
            <w:tcW w:w="1100" w:type="dxa"/>
            <w:gridSpan w:val="2"/>
            <w:vAlign w:val="center"/>
          </w:tcPr>
          <w:p w14:paraId="22614CD3" w14:textId="77777777" w:rsidR="00F36E32" w:rsidRDefault="00F36E32" w:rsidP="007925F7">
            <w:pPr>
              <w:pStyle w:val="TableParagraph"/>
              <w:spacing w:before="41"/>
              <w:ind w:right="64"/>
              <w:jc w:val="right"/>
              <w:rPr>
                <w:sz w:val="16"/>
              </w:rPr>
            </w:pPr>
            <w:r>
              <w:rPr>
                <w:spacing w:val="-2"/>
                <w:sz w:val="16"/>
              </w:rPr>
              <w:t>$1,046,295</w:t>
            </w:r>
          </w:p>
        </w:tc>
        <w:tc>
          <w:tcPr>
            <w:tcW w:w="987" w:type="dxa"/>
            <w:gridSpan w:val="2"/>
            <w:vAlign w:val="center"/>
          </w:tcPr>
          <w:p w14:paraId="09CD0655" w14:textId="77777777" w:rsidR="00F36E32" w:rsidRDefault="00F36E32" w:rsidP="007925F7">
            <w:pPr>
              <w:pStyle w:val="TableParagraph"/>
              <w:spacing w:before="41"/>
              <w:ind w:right="35"/>
              <w:jc w:val="right"/>
              <w:rPr>
                <w:sz w:val="16"/>
              </w:rPr>
            </w:pPr>
            <w:r>
              <w:rPr>
                <w:spacing w:val="-4"/>
                <w:sz w:val="16"/>
              </w:rPr>
              <w:t>1012</w:t>
            </w:r>
          </w:p>
        </w:tc>
      </w:tr>
      <w:tr w:rsidR="00F36E32" w14:paraId="06874FF5" w14:textId="77777777" w:rsidTr="0026088E">
        <w:trPr>
          <w:gridAfter w:val="3"/>
          <w:wAfter w:w="48" w:type="dxa"/>
          <w:trHeight w:val="269"/>
          <w:jc w:val="center"/>
        </w:trPr>
        <w:tc>
          <w:tcPr>
            <w:tcW w:w="562" w:type="dxa"/>
            <w:gridSpan w:val="3"/>
            <w:vAlign w:val="center"/>
          </w:tcPr>
          <w:p w14:paraId="46007C78" w14:textId="77777777" w:rsidR="00F36E32" w:rsidRDefault="00F36E32" w:rsidP="007925F7">
            <w:pPr>
              <w:pStyle w:val="TableParagraph"/>
              <w:ind w:right="99"/>
              <w:jc w:val="center"/>
              <w:rPr>
                <w:sz w:val="16"/>
              </w:rPr>
            </w:pPr>
            <w:r>
              <w:rPr>
                <w:spacing w:val="-5"/>
                <w:sz w:val="16"/>
              </w:rPr>
              <w:t>12</w:t>
            </w:r>
          </w:p>
        </w:tc>
        <w:tc>
          <w:tcPr>
            <w:tcW w:w="844" w:type="dxa"/>
            <w:gridSpan w:val="2"/>
            <w:vAlign w:val="center"/>
          </w:tcPr>
          <w:p w14:paraId="1BB3DBBE" w14:textId="77777777" w:rsidR="00F36E32" w:rsidRDefault="00F36E32" w:rsidP="007925F7">
            <w:pPr>
              <w:pStyle w:val="TableParagraph"/>
              <w:spacing w:before="25"/>
              <w:ind w:left="3" w:right="221"/>
              <w:jc w:val="center"/>
              <w:rPr>
                <w:sz w:val="16"/>
              </w:rPr>
            </w:pPr>
            <w:r>
              <w:rPr>
                <w:spacing w:val="-5"/>
                <w:sz w:val="16"/>
              </w:rPr>
              <w:t>50</w:t>
            </w:r>
          </w:p>
        </w:tc>
        <w:tc>
          <w:tcPr>
            <w:tcW w:w="3442" w:type="dxa"/>
            <w:gridSpan w:val="4"/>
            <w:vAlign w:val="center"/>
          </w:tcPr>
          <w:p w14:paraId="5E01BAD3" w14:textId="77777777" w:rsidR="00F36E32" w:rsidRDefault="00F36E32" w:rsidP="007925F7">
            <w:pPr>
              <w:pStyle w:val="TableParagraph"/>
              <w:ind w:left="144"/>
              <w:rPr>
                <w:sz w:val="16"/>
              </w:rPr>
            </w:pPr>
            <w:r>
              <w:rPr>
                <w:sz w:val="16"/>
              </w:rPr>
              <w:t>Morning</w:t>
            </w:r>
            <w:r>
              <w:rPr>
                <w:spacing w:val="-8"/>
                <w:sz w:val="16"/>
              </w:rPr>
              <w:t xml:space="preserve"> </w:t>
            </w:r>
            <w:r>
              <w:rPr>
                <w:sz w:val="16"/>
              </w:rPr>
              <w:t>Star</w:t>
            </w:r>
            <w:r>
              <w:rPr>
                <w:spacing w:val="-9"/>
                <w:sz w:val="16"/>
              </w:rPr>
              <w:t xml:space="preserve"> </w:t>
            </w:r>
            <w:r>
              <w:rPr>
                <w:spacing w:val="-2"/>
                <w:sz w:val="16"/>
              </w:rPr>
              <w:t>Community</w:t>
            </w:r>
          </w:p>
        </w:tc>
        <w:tc>
          <w:tcPr>
            <w:tcW w:w="3685" w:type="dxa"/>
            <w:gridSpan w:val="2"/>
            <w:vAlign w:val="center"/>
          </w:tcPr>
          <w:p w14:paraId="03691057" w14:textId="77777777" w:rsidR="00F36E32" w:rsidRDefault="00F36E32" w:rsidP="007925F7">
            <w:pPr>
              <w:pStyle w:val="TableParagraph"/>
              <w:spacing w:before="25"/>
              <w:ind w:left="144"/>
              <w:rPr>
                <w:sz w:val="16"/>
              </w:rPr>
            </w:pPr>
            <w:r>
              <w:rPr>
                <w:sz w:val="16"/>
              </w:rPr>
              <w:t>Distribution</w:t>
            </w:r>
            <w:r>
              <w:rPr>
                <w:spacing w:val="-5"/>
                <w:sz w:val="16"/>
              </w:rPr>
              <w:t xml:space="preserve"> </w:t>
            </w:r>
            <w:r>
              <w:rPr>
                <w:sz w:val="16"/>
              </w:rPr>
              <w:t>&amp;</w:t>
            </w:r>
            <w:r>
              <w:rPr>
                <w:spacing w:val="-4"/>
                <w:sz w:val="16"/>
              </w:rPr>
              <w:t xml:space="preserve"> </w:t>
            </w:r>
            <w:r>
              <w:rPr>
                <w:sz w:val="16"/>
              </w:rPr>
              <w:t>Consolidation</w:t>
            </w:r>
            <w:r>
              <w:rPr>
                <w:spacing w:val="-4"/>
                <w:sz w:val="16"/>
              </w:rPr>
              <w:t xml:space="preserve"> </w:t>
            </w:r>
            <w:r>
              <w:rPr>
                <w:sz w:val="16"/>
              </w:rPr>
              <w:t>with</w:t>
            </w:r>
            <w:r>
              <w:rPr>
                <w:spacing w:val="-5"/>
                <w:sz w:val="16"/>
              </w:rPr>
              <w:t xml:space="preserve"> </w:t>
            </w:r>
            <w:r>
              <w:rPr>
                <w:spacing w:val="-2"/>
                <w:sz w:val="16"/>
              </w:rPr>
              <w:t>Kalispell</w:t>
            </w:r>
          </w:p>
        </w:tc>
        <w:tc>
          <w:tcPr>
            <w:tcW w:w="1100" w:type="dxa"/>
            <w:gridSpan w:val="2"/>
            <w:vAlign w:val="center"/>
          </w:tcPr>
          <w:p w14:paraId="70A48B5B" w14:textId="77777777" w:rsidR="00F36E32" w:rsidRDefault="00F36E32" w:rsidP="007925F7">
            <w:pPr>
              <w:pStyle w:val="TableParagraph"/>
              <w:spacing w:before="25"/>
              <w:ind w:right="65"/>
              <w:jc w:val="right"/>
              <w:rPr>
                <w:sz w:val="16"/>
              </w:rPr>
            </w:pPr>
            <w:r>
              <w:rPr>
                <w:spacing w:val="-2"/>
                <w:sz w:val="16"/>
              </w:rPr>
              <w:t>$467,595</w:t>
            </w:r>
          </w:p>
        </w:tc>
        <w:tc>
          <w:tcPr>
            <w:tcW w:w="987" w:type="dxa"/>
            <w:gridSpan w:val="2"/>
            <w:vAlign w:val="center"/>
          </w:tcPr>
          <w:p w14:paraId="73831346" w14:textId="77777777" w:rsidR="00F36E32" w:rsidRDefault="00F36E32" w:rsidP="007925F7">
            <w:pPr>
              <w:pStyle w:val="TableParagraph"/>
              <w:spacing w:before="25"/>
              <w:ind w:right="34"/>
              <w:jc w:val="right"/>
              <w:rPr>
                <w:sz w:val="16"/>
              </w:rPr>
            </w:pPr>
            <w:r>
              <w:rPr>
                <w:spacing w:val="-5"/>
                <w:sz w:val="16"/>
              </w:rPr>
              <w:t>103</w:t>
            </w:r>
          </w:p>
        </w:tc>
      </w:tr>
      <w:tr w:rsidR="00F36E32" w14:paraId="7C47BE12" w14:textId="77777777" w:rsidTr="0026088E">
        <w:trPr>
          <w:gridAfter w:val="3"/>
          <w:wAfter w:w="48" w:type="dxa"/>
          <w:trHeight w:val="284"/>
          <w:jc w:val="center"/>
        </w:trPr>
        <w:tc>
          <w:tcPr>
            <w:tcW w:w="562" w:type="dxa"/>
            <w:gridSpan w:val="3"/>
            <w:vAlign w:val="center"/>
          </w:tcPr>
          <w:p w14:paraId="1013104C" w14:textId="77777777" w:rsidR="00F36E32" w:rsidRDefault="00F36E32" w:rsidP="007925F7">
            <w:pPr>
              <w:pStyle w:val="TableParagraph"/>
              <w:spacing w:before="54"/>
              <w:ind w:right="99"/>
              <w:jc w:val="center"/>
              <w:rPr>
                <w:sz w:val="16"/>
              </w:rPr>
            </w:pPr>
            <w:r>
              <w:rPr>
                <w:spacing w:val="-5"/>
                <w:sz w:val="16"/>
              </w:rPr>
              <w:t>13</w:t>
            </w:r>
          </w:p>
        </w:tc>
        <w:tc>
          <w:tcPr>
            <w:tcW w:w="844" w:type="dxa"/>
            <w:gridSpan w:val="2"/>
            <w:vAlign w:val="center"/>
          </w:tcPr>
          <w:p w14:paraId="4664E01E" w14:textId="77777777" w:rsidR="00F36E32" w:rsidRDefault="00F36E32" w:rsidP="007925F7">
            <w:pPr>
              <w:pStyle w:val="TableParagraph"/>
              <w:spacing w:before="39"/>
              <w:ind w:right="221"/>
              <w:jc w:val="center"/>
              <w:rPr>
                <w:sz w:val="16"/>
              </w:rPr>
            </w:pPr>
            <w:r>
              <w:rPr>
                <w:spacing w:val="-4"/>
                <w:sz w:val="16"/>
              </w:rPr>
              <w:t>47.5</w:t>
            </w:r>
          </w:p>
        </w:tc>
        <w:tc>
          <w:tcPr>
            <w:tcW w:w="3442" w:type="dxa"/>
            <w:gridSpan w:val="4"/>
            <w:vAlign w:val="center"/>
          </w:tcPr>
          <w:p w14:paraId="26F6B4B1" w14:textId="77777777" w:rsidR="00F36E32" w:rsidRDefault="00F36E32" w:rsidP="007925F7">
            <w:pPr>
              <w:pStyle w:val="TableParagraph"/>
              <w:ind w:left="144"/>
              <w:rPr>
                <w:sz w:val="16"/>
              </w:rPr>
            </w:pPr>
            <w:r>
              <w:rPr>
                <w:sz w:val="16"/>
              </w:rPr>
              <w:t>Seeley</w:t>
            </w:r>
            <w:r>
              <w:rPr>
                <w:spacing w:val="-6"/>
                <w:sz w:val="16"/>
              </w:rPr>
              <w:t xml:space="preserve"> </w:t>
            </w:r>
            <w:r>
              <w:rPr>
                <w:sz w:val="16"/>
              </w:rPr>
              <w:t>Lake</w:t>
            </w:r>
            <w:r>
              <w:rPr>
                <w:spacing w:val="-5"/>
                <w:sz w:val="16"/>
              </w:rPr>
              <w:t xml:space="preserve"> </w:t>
            </w:r>
            <w:r>
              <w:rPr>
                <w:spacing w:val="-7"/>
                <w:sz w:val="16"/>
              </w:rPr>
              <w:t>WD</w:t>
            </w:r>
          </w:p>
        </w:tc>
        <w:tc>
          <w:tcPr>
            <w:tcW w:w="3685" w:type="dxa"/>
            <w:gridSpan w:val="2"/>
            <w:vAlign w:val="center"/>
          </w:tcPr>
          <w:p w14:paraId="617EC350" w14:textId="77777777" w:rsidR="00F36E32" w:rsidRDefault="00F36E32" w:rsidP="007925F7">
            <w:pPr>
              <w:pStyle w:val="TableParagraph"/>
              <w:spacing w:before="39"/>
              <w:ind w:left="144"/>
              <w:rPr>
                <w:sz w:val="16"/>
              </w:rPr>
            </w:pPr>
            <w:r>
              <w:rPr>
                <w:sz w:val="16"/>
              </w:rPr>
              <w:t>Distribution</w:t>
            </w:r>
            <w:r>
              <w:rPr>
                <w:spacing w:val="-5"/>
                <w:sz w:val="16"/>
              </w:rPr>
              <w:t xml:space="preserve"> </w:t>
            </w:r>
            <w:r>
              <w:rPr>
                <w:sz w:val="16"/>
              </w:rPr>
              <w:t>system</w:t>
            </w:r>
            <w:r>
              <w:rPr>
                <w:spacing w:val="-2"/>
                <w:sz w:val="16"/>
              </w:rPr>
              <w:t xml:space="preserve"> improvements.</w:t>
            </w:r>
          </w:p>
        </w:tc>
        <w:tc>
          <w:tcPr>
            <w:tcW w:w="1100" w:type="dxa"/>
            <w:gridSpan w:val="2"/>
            <w:vAlign w:val="center"/>
          </w:tcPr>
          <w:p w14:paraId="5717CC2C" w14:textId="77777777" w:rsidR="00F36E32" w:rsidRDefault="00F36E32" w:rsidP="007925F7">
            <w:pPr>
              <w:pStyle w:val="TableParagraph"/>
              <w:spacing w:before="39"/>
              <w:ind w:right="65"/>
              <w:jc w:val="right"/>
              <w:rPr>
                <w:sz w:val="16"/>
              </w:rPr>
            </w:pPr>
            <w:r>
              <w:rPr>
                <w:spacing w:val="-2"/>
                <w:sz w:val="16"/>
              </w:rPr>
              <w:t>$143,000</w:t>
            </w:r>
          </w:p>
        </w:tc>
        <w:tc>
          <w:tcPr>
            <w:tcW w:w="987" w:type="dxa"/>
            <w:gridSpan w:val="2"/>
            <w:vAlign w:val="center"/>
          </w:tcPr>
          <w:p w14:paraId="47009458" w14:textId="77777777" w:rsidR="00F36E32" w:rsidRDefault="00F36E32" w:rsidP="007925F7">
            <w:pPr>
              <w:pStyle w:val="TableParagraph"/>
              <w:spacing w:before="39"/>
              <w:ind w:right="35"/>
              <w:jc w:val="right"/>
              <w:rPr>
                <w:sz w:val="16"/>
              </w:rPr>
            </w:pPr>
            <w:r>
              <w:rPr>
                <w:spacing w:val="-4"/>
                <w:sz w:val="16"/>
              </w:rPr>
              <w:t>2000</w:t>
            </w:r>
          </w:p>
        </w:tc>
      </w:tr>
      <w:tr w:rsidR="00F36E32" w14:paraId="1E41806D" w14:textId="77777777" w:rsidTr="0026088E">
        <w:trPr>
          <w:gridAfter w:val="3"/>
          <w:wAfter w:w="48" w:type="dxa"/>
          <w:trHeight w:val="285"/>
          <w:jc w:val="center"/>
        </w:trPr>
        <w:tc>
          <w:tcPr>
            <w:tcW w:w="562" w:type="dxa"/>
            <w:gridSpan w:val="3"/>
            <w:vAlign w:val="center"/>
          </w:tcPr>
          <w:p w14:paraId="6753AB07" w14:textId="77777777" w:rsidR="00F36E32" w:rsidRDefault="00F36E32" w:rsidP="007925F7">
            <w:pPr>
              <w:pStyle w:val="TableParagraph"/>
              <w:spacing w:before="55"/>
              <w:ind w:right="99"/>
              <w:jc w:val="center"/>
              <w:rPr>
                <w:sz w:val="16"/>
              </w:rPr>
            </w:pPr>
            <w:r>
              <w:rPr>
                <w:spacing w:val="-5"/>
                <w:sz w:val="16"/>
              </w:rPr>
              <w:t>14</w:t>
            </w:r>
          </w:p>
        </w:tc>
        <w:tc>
          <w:tcPr>
            <w:tcW w:w="844" w:type="dxa"/>
            <w:gridSpan w:val="2"/>
            <w:vAlign w:val="center"/>
          </w:tcPr>
          <w:p w14:paraId="0FD51A5D" w14:textId="77777777" w:rsidR="00F36E32" w:rsidRDefault="00F36E32" w:rsidP="007925F7">
            <w:pPr>
              <w:pStyle w:val="TableParagraph"/>
              <w:ind w:right="221"/>
              <w:jc w:val="center"/>
              <w:rPr>
                <w:sz w:val="16"/>
              </w:rPr>
            </w:pPr>
            <w:r>
              <w:rPr>
                <w:spacing w:val="-4"/>
                <w:sz w:val="16"/>
              </w:rPr>
              <w:t>47.5</w:t>
            </w:r>
          </w:p>
        </w:tc>
        <w:tc>
          <w:tcPr>
            <w:tcW w:w="3442" w:type="dxa"/>
            <w:gridSpan w:val="4"/>
            <w:vAlign w:val="center"/>
          </w:tcPr>
          <w:p w14:paraId="7D612E0F" w14:textId="77777777" w:rsidR="00F36E32" w:rsidRDefault="00F36E32" w:rsidP="007925F7">
            <w:pPr>
              <w:pStyle w:val="TableParagraph"/>
              <w:ind w:left="144"/>
              <w:rPr>
                <w:sz w:val="16"/>
              </w:rPr>
            </w:pPr>
            <w:r>
              <w:rPr>
                <w:sz w:val="16"/>
              </w:rPr>
              <w:t>Chester,</w:t>
            </w:r>
            <w:r>
              <w:rPr>
                <w:spacing w:val="-7"/>
                <w:sz w:val="16"/>
              </w:rPr>
              <w:t xml:space="preserve"> </w:t>
            </w:r>
            <w:r>
              <w:rPr>
                <w:sz w:val="16"/>
              </w:rPr>
              <w:t>Town</w:t>
            </w:r>
            <w:r>
              <w:rPr>
                <w:spacing w:val="-6"/>
                <w:sz w:val="16"/>
              </w:rPr>
              <w:t xml:space="preserve"> </w:t>
            </w:r>
            <w:r>
              <w:rPr>
                <w:spacing w:val="-7"/>
                <w:sz w:val="16"/>
              </w:rPr>
              <w:t>of</w:t>
            </w:r>
          </w:p>
        </w:tc>
        <w:tc>
          <w:tcPr>
            <w:tcW w:w="3685" w:type="dxa"/>
            <w:gridSpan w:val="2"/>
            <w:vAlign w:val="center"/>
          </w:tcPr>
          <w:p w14:paraId="1430F235" w14:textId="77777777" w:rsidR="00F36E32" w:rsidRDefault="00F36E32" w:rsidP="007925F7">
            <w:pPr>
              <w:pStyle w:val="TableParagraph"/>
              <w:ind w:left="144"/>
              <w:rPr>
                <w:sz w:val="16"/>
              </w:rPr>
            </w:pPr>
            <w:r>
              <w:rPr>
                <w:sz w:val="16"/>
              </w:rPr>
              <w:t>Water system</w:t>
            </w:r>
            <w:r>
              <w:rPr>
                <w:spacing w:val="3"/>
                <w:sz w:val="16"/>
              </w:rPr>
              <w:t xml:space="preserve"> </w:t>
            </w:r>
            <w:r>
              <w:rPr>
                <w:spacing w:val="-2"/>
                <w:sz w:val="16"/>
              </w:rPr>
              <w:t>improvements.</w:t>
            </w:r>
          </w:p>
        </w:tc>
        <w:tc>
          <w:tcPr>
            <w:tcW w:w="1100" w:type="dxa"/>
            <w:gridSpan w:val="2"/>
            <w:vAlign w:val="center"/>
          </w:tcPr>
          <w:p w14:paraId="34C89F5D" w14:textId="77777777" w:rsidR="00F36E32" w:rsidRDefault="00F36E32" w:rsidP="007925F7">
            <w:pPr>
              <w:pStyle w:val="TableParagraph"/>
              <w:ind w:right="65"/>
              <w:jc w:val="right"/>
              <w:rPr>
                <w:sz w:val="16"/>
              </w:rPr>
            </w:pPr>
            <w:r>
              <w:rPr>
                <w:spacing w:val="-2"/>
                <w:sz w:val="16"/>
              </w:rPr>
              <w:t>$433,300</w:t>
            </w:r>
          </w:p>
        </w:tc>
        <w:tc>
          <w:tcPr>
            <w:tcW w:w="987" w:type="dxa"/>
            <w:gridSpan w:val="2"/>
            <w:vAlign w:val="center"/>
          </w:tcPr>
          <w:p w14:paraId="0F9690E6" w14:textId="77777777" w:rsidR="00F36E32" w:rsidRDefault="00F36E32" w:rsidP="007925F7">
            <w:pPr>
              <w:pStyle w:val="TableParagraph"/>
              <w:ind w:right="34"/>
              <w:jc w:val="right"/>
              <w:rPr>
                <w:sz w:val="16"/>
              </w:rPr>
            </w:pPr>
            <w:r>
              <w:rPr>
                <w:spacing w:val="-5"/>
                <w:sz w:val="16"/>
              </w:rPr>
              <w:t>847</w:t>
            </w:r>
          </w:p>
        </w:tc>
      </w:tr>
      <w:tr w:rsidR="00F36E32" w14:paraId="72AF5F99" w14:textId="77777777" w:rsidTr="0026088E">
        <w:trPr>
          <w:gridAfter w:val="3"/>
          <w:wAfter w:w="48" w:type="dxa"/>
          <w:trHeight w:val="285"/>
          <w:jc w:val="center"/>
        </w:trPr>
        <w:tc>
          <w:tcPr>
            <w:tcW w:w="562" w:type="dxa"/>
            <w:gridSpan w:val="3"/>
            <w:vAlign w:val="center"/>
          </w:tcPr>
          <w:p w14:paraId="51E8AA44" w14:textId="77777777" w:rsidR="00F36E32" w:rsidRDefault="00F36E32" w:rsidP="007925F7">
            <w:pPr>
              <w:pStyle w:val="TableParagraph"/>
              <w:spacing w:before="55"/>
              <w:ind w:right="99"/>
              <w:jc w:val="center"/>
              <w:rPr>
                <w:sz w:val="16"/>
              </w:rPr>
            </w:pPr>
            <w:r>
              <w:rPr>
                <w:spacing w:val="-5"/>
                <w:sz w:val="16"/>
              </w:rPr>
              <w:t>15</w:t>
            </w:r>
          </w:p>
        </w:tc>
        <w:tc>
          <w:tcPr>
            <w:tcW w:w="844" w:type="dxa"/>
            <w:gridSpan w:val="2"/>
            <w:vAlign w:val="center"/>
          </w:tcPr>
          <w:p w14:paraId="65D8D648" w14:textId="77777777" w:rsidR="00F36E32" w:rsidRDefault="00F36E32" w:rsidP="007925F7">
            <w:pPr>
              <w:pStyle w:val="TableParagraph"/>
              <w:ind w:left="3" w:right="221"/>
              <w:jc w:val="center"/>
              <w:rPr>
                <w:sz w:val="16"/>
              </w:rPr>
            </w:pPr>
            <w:r>
              <w:rPr>
                <w:spacing w:val="-5"/>
                <w:sz w:val="16"/>
              </w:rPr>
              <w:t>46</w:t>
            </w:r>
          </w:p>
        </w:tc>
        <w:tc>
          <w:tcPr>
            <w:tcW w:w="3442" w:type="dxa"/>
            <w:gridSpan w:val="4"/>
            <w:vAlign w:val="center"/>
          </w:tcPr>
          <w:p w14:paraId="4AA1715B" w14:textId="77777777" w:rsidR="00F36E32" w:rsidRDefault="00F36E32" w:rsidP="007925F7">
            <w:pPr>
              <w:pStyle w:val="TableParagraph"/>
              <w:ind w:left="144"/>
              <w:rPr>
                <w:sz w:val="16"/>
              </w:rPr>
            </w:pPr>
            <w:r>
              <w:rPr>
                <w:sz w:val="16"/>
              </w:rPr>
              <w:t>Fort</w:t>
            </w:r>
            <w:r>
              <w:rPr>
                <w:spacing w:val="-1"/>
                <w:sz w:val="16"/>
              </w:rPr>
              <w:t xml:space="preserve"> </w:t>
            </w:r>
            <w:r>
              <w:rPr>
                <w:spacing w:val="-2"/>
                <w:sz w:val="16"/>
              </w:rPr>
              <w:t>Benton</w:t>
            </w:r>
          </w:p>
        </w:tc>
        <w:tc>
          <w:tcPr>
            <w:tcW w:w="3685" w:type="dxa"/>
            <w:gridSpan w:val="2"/>
            <w:vAlign w:val="center"/>
          </w:tcPr>
          <w:p w14:paraId="2E868ACC" w14:textId="77777777" w:rsidR="00F36E32" w:rsidRDefault="00F36E32" w:rsidP="007925F7">
            <w:pPr>
              <w:pStyle w:val="TableParagraph"/>
              <w:ind w:left="144"/>
              <w:rPr>
                <w:sz w:val="16"/>
              </w:rPr>
            </w:pPr>
            <w:r>
              <w:rPr>
                <w:sz w:val="16"/>
              </w:rPr>
              <w:t>Filtration</w:t>
            </w:r>
            <w:r>
              <w:rPr>
                <w:spacing w:val="-9"/>
                <w:sz w:val="16"/>
              </w:rPr>
              <w:t xml:space="preserve"> </w:t>
            </w:r>
            <w:r>
              <w:rPr>
                <w:sz w:val="16"/>
              </w:rPr>
              <w:t>and</w:t>
            </w:r>
            <w:r>
              <w:rPr>
                <w:spacing w:val="-10"/>
                <w:sz w:val="16"/>
              </w:rPr>
              <w:t xml:space="preserve"> </w:t>
            </w:r>
            <w:r>
              <w:rPr>
                <w:sz w:val="16"/>
              </w:rPr>
              <w:t>orthophosphate</w:t>
            </w:r>
            <w:r>
              <w:rPr>
                <w:spacing w:val="-8"/>
                <w:sz w:val="16"/>
              </w:rPr>
              <w:t xml:space="preserve"> </w:t>
            </w:r>
            <w:r>
              <w:rPr>
                <w:spacing w:val="-2"/>
                <w:sz w:val="16"/>
              </w:rPr>
              <w:t>addition.</w:t>
            </w:r>
          </w:p>
        </w:tc>
        <w:tc>
          <w:tcPr>
            <w:tcW w:w="1100" w:type="dxa"/>
            <w:gridSpan w:val="2"/>
            <w:vAlign w:val="center"/>
          </w:tcPr>
          <w:p w14:paraId="7A878CAC" w14:textId="77777777" w:rsidR="00F36E32" w:rsidRDefault="00F36E32" w:rsidP="007925F7">
            <w:pPr>
              <w:pStyle w:val="TableParagraph"/>
              <w:ind w:right="67"/>
              <w:jc w:val="right"/>
              <w:rPr>
                <w:sz w:val="16"/>
              </w:rPr>
            </w:pPr>
            <w:r>
              <w:rPr>
                <w:spacing w:val="-2"/>
                <w:sz w:val="16"/>
              </w:rPr>
              <w:t>$3,251,000</w:t>
            </w:r>
          </w:p>
        </w:tc>
        <w:tc>
          <w:tcPr>
            <w:tcW w:w="987" w:type="dxa"/>
            <w:gridSpan w:val="2"/>
            <w:vAlign w:val="center"/>
          </w:tcPr>
          <w:p w14:paraId="3D2C9726" w14:textId="77777777" w:rsidR="00F36E32" w:rsidRDefault="00F36E32" w:rsidP="007925F7">
            <w:pPr>
              <w:pStyle w:val="TableParagraph"/>
              <w:ind w:right="35"/>
              <w:jc w:val="right"/>
              <w:rPr>
                <w:sz w:val="16"/>
              </w:rPr>
            </w:pPr>
            <w:r>
              <w:rPr>
                <w:spacing w:val="-4"/>
                <w:sz w:val="16"/>
              </w:rPr>
              <w:t>1523</w:t>
            </w:r>
          </w:p>
        </w:tc>
      </w:tr>
      <w:tr w:rsidR="00F36E32" w14:paraId="12BF053F" w14:textId="77777777" w:rsidTr="0026088E">
        <w:trPr>
          <w:gridAfter w:val="3"/>
          <w:wAfter w:w="48" w:type="dxa"/>
          <w:trHeight w:val="440"/>
          <w:jc w:val="center"/>
        </w:trPr>
        <w:tc>
          <w:tcPr>
            <w:tcW w:w="562" w:type="dxa"/>
            <w:gridSpan w:val="3"/>
            <w:vAlign w:val="center"/>
          </w:tcPr>
          <w:p w14:paraId="4CF365C5" w14:textId="77777777" w:rsidR="00F36E32" w:rsidRDefault="00F36E32" w:rsidP="007925F7">
            <w:pPr>
              <w:pStyle w:val="TableParagraph"/>
              <w:spacing w:before="56"/>
              <w:ind w:right="99"/>
              <w:jc w:val="center"/>
              <w:rPr>
                <w:sz w:val="16"/>
              </w:rPr>
            </w:pPr>
            <w:r>
              <w:rPr>
                <w:spacing w:val="-5"/>
                <w:sz w:val="16"/>
              </w:rPr>
              <w:t>16</w:t>
            </w:r>
          </w:p>
        </w:tc>
        <w:tc>
          <w:tcPr>
            <w:tcW w:w="844" w:type="dxa"/>
            <w:gridSpan w:val="2"/>
            <w:vAlign w:val="center"/>
          </w:tcPr>
          <w:p w14:paraId="309413B4" w14:textId="77777777" w:rsidR="00F36E32" w:rsidRDefault="00F36E32" w:rsidP="007925F7">
            <w:pPr>
              <w:pStyle w:val="TableParagraph"/>
              <w:spacing w:before="41"/>
              <w:ind w:left="3" w:right="221"/>
              <w:jc w:val="center"/>
              <w:rPr>
                <w:sz w:val="16"/>
              </w:rPr>
            </w:pPr>
            <w:r>
              <w:rPr>
                <w:spacing w:val="-5"/>
                <w:sz w:val="16"/>
              </w:rPr>
              <w:t>45</w:t>
            </w:r>
          </w:p>
        </w:tc>
        <w:tc>
          <w:tcPr>
            <w:tcW w:w="3442" w:type="dxa"/>
            <w:gridSpan w:val="4"/>
            <w:vAlign w:val="center"/>
          </w:tcPr>
          <w:p w14:paraId="3BC4B1C3" w14:textId="77777777" w:rsidR="00F36E32" w:rsidRDefault="00F36E32" w:rsidP="007925F7">
            <w:pPr>
              <w:pStyle w:val="TableParagraph"/>
              <w:ind w:left="144"/>
              <w:rPr>
                <w:sz w:val="16"/>
              </w:rPr>
            </w:pPr>
            <w:r>
              <w:rPr>
                <w:spacing w:val="-2"/>
                <w:sz w:val="16"/>
              </w:rPr>
              <w:t>Whitefish</w:t>
            </w:r>
          </w:p>
        </w:tc>
        <w:tc>
          <w:tcPr>
            <w:tcW w:w="3685" w:type="dxa"/>
            <w:gridSpan w:val="2"/>
            <w:vAlign w:val="center"/>
          </w:tcPr>
          <w:p w14:paraId="03E469B9" w14:textId="77777777" w:rsidR="00F36E32" w:rsidRDefault="00F36E32" w:rsidP="007925F7">
            <w:pPr>
              <w:pStyle w:val="TableParagraph"/>
              <w:spacing w:before="41"/>
              <w:ind w:left="144" w:right="189"/>
              <w:rPr>
                <w:sz w:val="16"/>
              </w:rPr>
            </w:pPr>
            <w:r>
              <w:rPr>
                <w:sz w:val="16"/>
              </w:rPr>
              <w:t>New</w:t>
            </w:r>
            <w:r>
              <w:rPr>
                <w:spacing w:val="-10"/>
                <w:sz w:val="16"/>
              </w:rPr>
              <w:t xml:space="preserve"> </w:t>
            </w:r>
            <w:r>
              <w:rPr>
                <w:sz w:val="16"/>
              </w:rPr>
              <w:t>tank,</w:t>
            </w:r>
            <w:r>
              <w:rPr>
                <w:spacing w:val="-5"/>
                <w:sz w:val="16"/>
              </w:rPr>
              <w:t xml:space="preserve"> </w:t>
            </w:r>
            <w:r>
              <w:rPr>
                <w:sz w:val="16"/>
              </w:rPr>
              <w:t>transmission</w:t>
            </w:r>
            <w:r>
              <w:rPr>
                <w:spacing w:val="-6"/>
                <w:sz w:val="16"/>
              </w:rPr>
              <w:t xml:space="preserve"> </w:t>
            </w:r>
            <w:r>
              <w:rPr>
                <w:sz w:val="16"/>
              </w:rPr>
              <w:t>main,</w:t>
            </w:r>
            <w:r>
              <w:rPr>
                <w:spacing w:val="-5"/>
                <w:sz w:val="16"/>
              </w:rPr>
              <w:t xml:space="preserve"> </w:t>
            </w:r>
            <w:r>
              <w:rPr>
                <w:sz w:val="16"/>
              </w:rPr>
              <w:t>distribution mains, booster pump station.</w:t>
            </w:r>
          </w:p>
        </w:tc>
        <w:tc>
          <w:tcPr>
            <w:tcW w:w="1100" w:type="dxa"/>
            <w:gridSpan w:val="2"/>
            <w:vAlign w:val="center"/>
          </w:tcPr>
          <w:p w14:paraId="6CB8968D" w14:textId="77777777" w:rsidR="00F36E32" w:rsidRDefault="00F36E32" w:rsidP="007925F7">
            <w:pPr>
              <w:pStyle w:val="TableParagraph"/>
              <w:spacing w:before="41"/>
              <w:ind w:right="65"/>
              <w:jc w:val="right"/>
              <w:rPr>
                <w:sz w:val="16"/>
              </w:rPr>
            </w:pPr>
            <w:r>
              <w:rPr>
                <w:spacing w:val="-2"/>
                <w:sz w:val="16"/>
              </w:rPr>
              <w:t>$12,000,000</w:t>
            </w:r>
          </w:p>
        </w:tc>
        <w:tc>
          <w:tcPr>
            <w:tcW w:w="987" w:type="dxa"/>
            <w:gridSpan w:val="2"/>
            <w:vAlign w:val="center"/>
          </w:tcPr>
          <w:p w14:paraId="00748FD8" w14:textId="77777777" w:rsidR="00F36E32" w:rsidRDefault="00F36E32" w:rsidP="007925F7">
            <w:pPr>
              <w:pStyle w:val="TableParagraph"/>
              <w:spacing w:before="41"/>
              <w:ind w:right="35"/>
              <w:jc w:val="right"/>
              <w:rPr>
                <w:sz w:val="16"/>
              </w:rPr>
            </w:pPr>
            <w:r>
              <w:rPr>
                <w:spacing w:val="-4"/>
                <w:sz w:val="16"/>
              </w:rPr>
              <w:t>9163</w:t>
            </w:r>
          </w:p>
        </w:tc>
      </w:tr>
      <w:tr w:rsidR="00F36E32" w14:paraId="2A0280C6" w14:textId="77777777" w:rsidTr="0026088E">
        <w:trPr>
          <w:gridAfter w:val="3"/>
          <w:wAfter w:w="48" w:type="dxa"/>
          <w:trHeight w:val="324"/>
          <w:jc w:val="center"/>
        </w:trPr>
        <w:tc>
          <w:tcPr>
            <w:tcW w:w="562" w:type="dxa"/>
            <w:gridSpan w:val="3"/>
            <w:vAlign w:val="center"/>
          </w:tcPr>
          <w:p w14:paraId="45390912" w14:textId="77777777" w:rsidR="00F36E32" w:rsidRDefault="00F36E32" w:rsidP="007925F7">
            <w:pPr>
              <w:pStyle w:val="TableParagraph"/>
              <w:ind w:right="99"/>
              <w:jc w:val="center"/>
              <w:rPr>
                <w:sz w:val="16"/>
              </w:rPr>
            </w:pPr>
            <w:r>
              <w:rPr>
                <w:spacing w:val="-5"/>
                <w:sz w:val="16"/>
              </w:rPr>
              <w:t>17</w:t>
            </w:r>
          </w:p>
        </w:tc>
        <w:tc>
          <w:tcPr>
            <w:tcW w:w="844" w:type="dxa"/>
            <w:gridSpan w:val="2"/>
            <w:vAlign w:val="center"/>
          </w:tcPr>
          <w:p w14:paraId="381DCBF2" w14:textId="77777777" w:rsidR="00F36E32" w:rsidRDefault="00F36E32" w:rsidP="007925F7">
            <w:pPr>
              <w:pStyle w:val="TableParagraph"/>
              <w:spacing w:before="25"/>
              <w:ind w:left="3" w:right="221"/>
              <w:jc w:val="center"/>
              <w:rPr>
                <w:sz w:val="16"/>
              </w:rPr>
            </w:pPr>
            <w:r>
              <w:rPr>
                <w:spacing w:val="-5"/>
                <w:sz w:val="16"/>
              </w:rPr>
              <w:t>45</w:t>
            </w:r>
          </w:p>
        </w:tc>
        <w:tc>
          <w:tcPr>
            <w:tcW w:w="3442" w:type="dxa"/>
            <w:gridSpan w:val="4"/>
            <w:vAlign w:val="center"/>
          </w:tcPr>
          <w:p w14:paraId="6A25E152" w14:textId="77777777" w:rsidR="00F36E32" w:rsidRDefault="00F36E32" w:rsidP="007925F7">
            <w:pPr>
              <w:pStyle w:val="TableParagraph"/>
              <w:ind w:left="144"/>
              <w:rPr>
                <w:sz w:val="16"/>
              </w:rPr>
            </w:pPr>
            <w:r>
              <w:rPr>
                <w:sz w:val="16"/>
              </w:rPr>
              <w:t>Sun</w:t>
            </w:r>
            <w:r>
              <w:rPr>
                <w:spacing w:val="-5"/>
                <w:sz w:val="16"/>
              </w:rPr>
              <w:t xml:space="preserve"> </w:t>
            </w:r>
            <w:r>
              <w:rPr>
                <w:sz w:val="16"/>
              </w:rPr>
              <w:t>Prairie</w:t>
            </w:r>
            <w:r>
              <w:rPr>
                <w:spacing w:val="-5"/>
                <w:sz w:val="16"/>
              </w:rPr>
              <w:t xml:space="preserve"> </w:t>
            </w:r>
            <w:r>
              <w:rPr>
                <w:sz w:val="16"/>
              </w:rPr>
              <w:t>County</w:t>
            </w:r>
            <w:r>
              <w:rPr>
                <w:spacing w:val="-5"/>
                <w:sz w:val="16"/>
              </w:rPr>
              <w:t xml:space="preserve"> WD</w:t>
            </w:r>
          </w:p>
        </w:tc>
        <w:tc>
          <w:tcPr>
            <w:tcW w:w="3685" w:type="dxa"/>
            <w:gridSpan w:val="2"/>
            <w:vAlign w:val="center"/>
          </w:tcPr>
          <w:p w14:paraId="4A4201E5" w14:textId="77777777" w:rsidR="00F36E32" w:rsidRDefault="00F36E32" w:rsidP="007925F7">
            <w:pPr>
              <w:pStyle w:val="TableParagraph"/>
              <w:spacing w:before="25"/>
              <w:ind w:left="144"/>
              <w:rPr>
                <w:sz w:val="16"/>
              </w:rPr>
            </w:pPr>
            <w:r>
              <w:rPr>
                <w:sz w:val="16"/>
              </w:rPr>
              <w:t>Pumphouse,</w:t>
            </w:r>
            <w:r>
              <w:rPr>
                <w:spacing w:val="-7"/>
                <w:sz w:val="16"/>
              </w:rPr>
              <w:t xml:space="preserve"> </w:t>
            </w:r>
            <w:r>
              <w:rPr>
                <w:sz w:val="16"/>
              </w:rPr>
              <w:t>electrical,</w:t>
            </w:r>
            <w:r>
              <w:rPr>
                <w:spacing w:val="-6"/>
                <w:sz w:val="16"/>
              </w:rPr>
              <w:t xml:space="preserve"> </w:t>
            </w:r>
            <w:r>
              <w:rPr>
                <w:sz w:val="16"/>
              </w:rPr>
              <w:t>and</w:t>
            </w:r>
            <w:r>
              <w:rPr>
                <w:spacing w:val="-7"/>
                <w:sz w:val="16"/>
              </w:rPr>
              <w:t xml:space="preserve"> </w:t>
            </w:r>
            <w:r>
              <w:rPr>
                <w:sz w:val="16"/>
              </w:rPr>
              <w:t>residential</w:t>
            </w:r>
            <w:r>
              <w:rPr>
                <w:spacing w:val="-8"/>
                <w:sz w:val="16"/>
              </w:rPr>
              <w:t xml:space="preserve"> </w:t>
            </w:r>
            <w:r>
              <w:rPr>
                <w:sz w:val="16"/>
              </w:rPr>
              <w:t xml:space="preserve">meter </w:t>
            </w:r>
            <w:r>
              <w:rPr>
                <w:spacing w:val="-2"/>
                <w:sz w:val="16"/>
              </w:rPr>
              <w:t>project.</w:t>
            </w:r>
          </w:p>
        </w:tc>
        <w:tc>
          <w:tcPr>
            <w:tcW w:w="1100" w:type="dxa"/>
            <w:gridSpan w:val="2"/>
            <w:vAlign w:val="center"/>
          </w:tcPr>
          <w:p w14:paraId="614F98BD" w14:textId="77777777" w:rsidR="00F36E32" w:rsidRDefault="00F36E32" w:rsidP="007925F7">
            <w:pPr>
              <w:pStyle w:val="TableParagraph"/>
              <w:spacing w:before="25"/>
              <w:ind w:right="65"/>
              <w:jc w:val="right"/>
              <w:rPr>
                <w:sz w:val="16"/>
              </w:rPr>
            </w:pPr>
            <w:r>
              <w:rPr>
                <w:spacing w:val="-2"/>
                <w:sz w:val="16"/>
              </w:rPr>
              <w:t>$291,660</w:t>
            </w:r>
          </w:p>
        </w:tc>
        <w:tc>
          <w:tcPr>
            <w:tcW w:w="987" w:type="dxa"/>
            <w:gridSpan w:val="2"/>
            <w:vAlign w:val="center"/>
          </w:tcPr>
          <w:p w14:paraId="45A36FBD" w14:textId="77777777" w:rsidR="00F36E32" w:rsidRDefault="00F36E32" w:rsidP="007925F7">
            <w:pPr>
              <w:pStyle w:val="TableParagraph"/>
              <w:spacing w:before="25"/>
              <w:ind w:right="34"/>
              <w:jc w:val="right"/>
              <w:rPr>
                <w:sz w:val="16"/>
              </w:rPr>
            </w:pPr>
            <w:r>
              <w:rPr>
                <w:spacing w:val="-5"/>
                <w:sz w:val="16"/>
              </w:rPr>
              <w:t>350</w:t>
            </w:r>
          </w:p>
        </w:tc>
      </w:tr>
      <w:tr w:rsidR="00F36E32" w14:paraId="4D879E99" w14:textId="77777777" w:rsidTr="0026088E">
        <w:trPr>
          <w:gridAfter w:val="3"/>
          <w:wAfter w:w="48" w:type="dxa"/>
          <w:trHeight w:val="424"/>
          <w:jc w:val="center"/>
        </w:trPr>
        <w:tc>
          <w:tcPr>
            <w:tcW w:w="562" w:type="dxa"/>
            <w:gridSpan w:val="3"/>
            <w:vAlign w:val="center"/>
          </w:tcPr>
          <w:p w14:paraId="3D1300F9" w14:textId="77777777" w:rsidR="00F36E32" w:rsidRDefault="00F36E32" w:rsidP="007925F7">
            <w:pPr>
              <w:pStyle w:val="TableParagraph"/>
              <w:ind w:right="99"/>
              <w:jc w:val="center"/>
              <w:rPr>
                <w:sz w:val="16"/>
              </w:rPr>
            </w:pPr>
            <w:r>
              <w:rPr>
                <w:spacing w:val="-5"/>
                <w:sz w:val="16"/>
              </w:rPr>
              <w:t>18</w:t>
            </w:r>
          </w:p>
        </w:tc>
        <w:tc>
          <w:tcPr>
            <w:tcW w:w="844" w:type="dxa"/>
            <w:gridSpan w:val="2"/>
            <w:vAlign w:val="center"/>
          </w:tcPr>
          <w:p w14:paraId="1D193084" w14:textId="77777777" w:rsidR="00F36E32" w:rsidRDefault="00F36E32" w:rsidP="007925F7">
            <w:pPr>
              <w:pStyle w:val="TableParagraph"/>
              <w:spacing w:before="25"/>
              <w:ind w:left="3" w:right="221"/>
              <w:jc w:val="center"/>
              <w:rPr>
                <w:sz w:val="16"/>
              </w:rPr>
            </w:pPr>
            <w:r>
              <w:rPr>
                <w:spacing w:val="-5"/>
                <w:sz w:val="16"/>
              </w:rPr>
              <w:t>45</w:t>
            </w:r>
          </w:p>
        </w:tc>
        <w:tc>
          <w:tcPr>
            <w:tcW w:w="3442" w:type="dxa"/>
            <w:gridSpan w:val="4"/>
            <w:vAlign w:val="center"/>
          </w:tcPr>
          <w:p w14:paraId="6A670C8B" w14:textId="77777777" w:rsidR="00F36E32" w:rsidRDefault="00F36E32" w:rsidP="007925F7">
            <w:pPr>
              <w:pStyle w:val="TableParagraph"/>
              <w:ind w:left="144"/>
              <w:rPr>
                <w:sz w:val="16"/>
              </w:rPr>
            </w:pPr>
            <w:r>
              <w:rPr>
                <w:sz w:val="16"/>
              </w:rPr>
              <w:t>Loma</w:t>
            </w:r>
            <w:r>
              <w:rPr>
                <w:spacing w:val="-3"/>
                <w:sz w:val="16"/>
              </w:rPr>
              <w:t xml:space="preserve"> </w:t>
            </w:r>
            <w:r>
              <w:rPr>
                <w:spacing w:val="-5"/>
                <w:sz w:val="16"/>
              </w:rPr>
              <w:t>CWD</w:t>
            </w:r>
          </w:p>
        </w:tc>
        <w:tc>
          <w:tcPr>
            <w:tcW w:w="3685" w:type="dxa"/>
            <w:gridSpan w:val="2"/>
            <w:vAlign w:val="center"/>
          </w:tcPr>
          <w:p w14:paraId="0E593379" w14:textId="77777777" w:rsidR="00F36E32" w:rsidRDefault="00F36E32" w:rsidP="007925F7">
            <w:pPr>
              <w:pStyle w:val="TableParagraph"/>
              <w:spacing w:before="25"/>
              <w:ind w:left="144"/>
              <w:rPr>
                <w:sz w:val="16"/>
              </w:rPr>
            </w:pPr>
            <w:r>
              <w:rPr>
                <w:sz w:val="16"/>
              </w:rPr>
              <w:t>Main</w:t>
            </w:r>
            <w:r>
              <w:rPr>
                <w:spacing w:val="-8"/>
                <w:sz w:val="16"/>
              </w:rPr>
              <w:t xml:space="preserve"> </w:t>
            </w:r>
            <w:r>
              <w:rPr>
                <w:sz w:val="16"/>
              </w:rPr>
              <w:t>extensions</w:t>
            </w:r>
            <w:r>
              <w:rPr>
                <w:spacing w:val="-7"/>
                <w:sz w:val="16"/>
              </w:rPr>
              <w:t xml:space="preserve"> </w:t>
            </w:r>
            <w:r>
              <w:rPr>
                <w:sz w:val="16"/>
              </w:rPr>
              <w:t>for</w:t>
            </w:r>
            <w:r>
              <w:rPr>
                <w:spacing w:val="-8"/>
                <w:sz w:val="16"/>
              </w:rPr>
              <w:t xml:space="preserve"> </w:t>
            </w:r>
            <w:r>
              <w:rPr>
                <w:sz w:val="16"/>
              </w:rPr>
              <w:t>rural</w:t>
            </w:r>
            <w:r>
              <w:rPr>
                <w:spacing w:val="-7"/>
                <w:sz w:val="16"/>
              </w:rPr>
              <w:t xml:space="preserve"> </w:t>
            </w:r>
            <w:r>
              <w:rPr>
                <w:sz w:val="16"/>
              </w:rPr>
              <w:t>customers</w:t>
            </w:r>
            <w:r>
              <w:rPr>
                <w:spacing w:val="-7"/>
                <w:sz w:val="16"/>
              </w:rPr>
              <w:t xml:space="preserve"> </w:t>
            </w:r>
            <w:r>
              <w:rPr>
                <w:sz w:val="16"/>
              </w:rPr>
              <w:t>with quality/quantity issues</w:t>
            </w:r>
          </w:p>
        </w:tc>
        <w:tc>
          <w:tcPr>
            <w:tcW w:w="1100" w:type="dxa"/>
            <w:gridSpan w:val="2"/>
            <w:vAlign w:val="center"/>
          </w:tcPr>
          <w:p w14:paraId="0F186FEB" w14:textId="77777777" w:rsidR="00F36E32" w:rsidRDefault="00F36E32" w:rsidP="007925F7">
            <w:pPr>
              <w:pStyle w:val="TableParagraph"/>
              <w:spacing w:before="25"/>
              <w:ind w:right="65"/>
              <w:jc w:val="right"/>
              <w:rPr>
                <w:sz w:val="16"/>
              </w:rPr>
            </w:pPr>
            <w:r>
              <w:rPr>
                <w:spacing w:val="-2"/>
                <w:sz w:val="16"/>
              </w:rPr>
              <w:t>$707,000</w:t>
            </w:r>
          </w:p>
        </w:tc>
        <w:tc>
          <w:tcPr>
            <w:tcW w:w="987" w:type="dxa"/>
            <w:gridSpan w:val="2"/>
            <w:vAlign w:val="center"/>
          </w:tcPr>
          <w:p w14:paraId="378A3E5F" w14:textId="77777777" w:rsidR="00F36E32" w:rsidRDefault="00F36E32" w:rsidP="007925F7">
            <w:pPr>
              <w:pStyle w:val="TableParagraph"/>
              <w:spacing w:before="25"/>
              <w:ind w:right="34"/>
              <w:jc w:val="right"/>
              <w:rPr>
                <w:sz w:val="16"/>
              </w:rPr>
            </w:pPr>
            <w:r>
              <w:rPr>
                <w:spacing w:val="-5"/>
                <w:sz w:val="16"/>
              </w:rPr>
              <w:t>300</w:t>
            </w:r>
          </w:p>
        </w:tc>
      </w:tr>
      <w:tr w:rsidR="00F36E32" w14:paraId="72260A7B" w14:textId="77777777" w:rsidTr="0026088E">
        <w:trPr>
          <w:gridAfter w:val="3"/>
          <w:wAfter w:w="48" w:type="dxa"/>
          <w:trHeight w:val="297"/>
          <w:jc w:val="center"/>
        </w:trPr>
        <w:tc>
          <w:tcPr>
            <w:tcW w:w="562" w:type="dxa"/>
            <w:gridSpan w:val="3"/>
            <w:vAlign w:val="center"/>
          </w:tcPr>
          <w:p w14:paraId="66DC367C" w14:textId="77777777" w:rsidR="00F36E32" w:rsidRDefault="00F36E32" w:rsidP="007925F7">
            <w:pPr>
              <w:pStyle w:val="TableParagraph"/>
              <w:ind w:right="99"/>
              <w:jc w:val="center"/>
              <w:rPr>
                <w:sz w:val="16"/>
              </w:rPr>
            </w:pPr>
            <w:r>
              <w:rPr>
                <w:spacing w:val="-5"/>
                <w:sz w:val="16"/>
              </w:rPr>
              <w:t>19</w:t>
            </w:r>
          </w:p>
        </w:tc>
        <w:tc>
          <w:tcPr>
            <w:tcW w:w="844" w:type="dxa"/>
            <w:gridSpan w:val="2"/>
            <w:vAlign w:val="center"/>
          </w:tcPr>
          <w:p w14:paraId="29232A42" w14:textId="77777777" w:rsidR="00F36E32" w:rsidRDefault="00F36E32" w:rsidP="007925F7">
            <w:pPr>
              <w:pStyle w:val="TableParagraph"/>
              <w:spacing w:before="25"/>
              <w:ind w:left="3" w:right="221"/>
              <w:jc w:val="center"/>
              <w:rPr>
                <w:sz w:val="16"/>
              </w:rPr>
            </w:pPr>
            <w:r>
              <w:rPr>
                <w:spacing w:val="-5"/>
                <w:sz w:val="16"/>
              </w:rPr>
              <w:t>45</w:t>
            </w:r>
          </w:p>
        </w:tc>
        <w:tc>
          <w:tcPr>
            <w:tcW w:w="3442" w:type="dxa"/>
            <w:gridSpan w:val="4"/>
            <w:vAlign w:val="center"/>
          </w:tcPr>
          <w:p w14:paraId="4518FF71" w14:textId="77777777" w:rsidR="00F36E32" w:rsidRDefault="00F36E32" w:rsidP="007925F7">
            <w:pPr>
              <w:pStyle w:val="TableParagraph"/>
              <w:ind w:left="144"/>
              <w:rPr>
                <w:sz w:val="16"/>
              </w:rPr>
            </w:pPr>
            <w:r>
              <w:rPr>
                <w:sz w:val="16"/>
              </w:rPr>
              <w:t>Twin</w:t>
            </w:r>
            <w:r>
              <w:rPr>
                <w:spacing w:val="-5"/>
                <w:sz w:val="16"/>
              </w:rPr>
              <w:t xml:space="preserve"> </w:t>
            </w:r>
            <w:r>
              <w:rPr>
                <w:spacing w:val="-2"/>
                <w:sz w:val="16"/>
              </w:rPr>
              <w:t>Bridges</w:t>
            </w:r>
          </w:p>
        </w:tc>
        <w:tc>
          <w:tcPr>
            <w:tcW w:w="3685" w:type="dxa"/>
            <w:gridSpan w:val="2"/>
            <w:vAlign w:val="center"/>
          </w:tcPr>
          <w:p w14:paraId="6B0C673E" w14:textId="77777777" w:rsidR="00F36E32" w:rsidRDefault="00F36E32" w:rsidP="007925F7">
            <w:pPr>
              <w:pStyle w:val="TableParagraph"/>
              <w:spacing w:before="25"/>
              <w:ind w:left="144"/>
              <w:rPr>
                <w:sz w:val="16"/>
              </w:rPr>
            </w:pPr>
            <w:r>
              <w:rPr>
                <w:sz w:val="16"/>
              </w:rPr>
              <w:t>Supply,</w:t>
            </w:r>
            <w:r>
              <w:rPr>
                <w:spacing w:val="-7"/>
                <w:sz w:val="16"/>
              </w:rPr>
              <w:t xml:space="preserve"> </w:t>
            </w:r>
            <w:r>
              <w:rPr>
                <w:sz w:val="16"/>
              </w:rPr>
              <w:t>Storage</w:t>
            </w:r>
            <w:r>
              <w:rPr>
                <w:spacing w:val="-9"/>
                <w:sz w:val="16"/>
              </w:rPr>
              <w:t xml:space="preserve"> </w:t>
            </w:r>
            <w:r>
              <w:rPr>
                <w:sz w:val="16"/>
              </w:rPr>
              <w:t>&amp;</w:t>
            </w:r>
            <w:r>
              <w:rPr>
                <w:spacing w:val="-7"/>
                <w:sz w:val="16"/>
              </w:rPr>
              <w:t xml:space="preserve"> </w:t>
            </w:r>
            <w:r>
              <w:rPr>
                <w:sz w:val="16"/>
              </w:rPr>
              <w:t>Distribution</w:t>
            </w:r>
            <w:r>
              <w:rPr>
                <w:spacing w:val="-8"/>
                <w:sz w:val="16"/>
              </w:rPr>
              <w:t xml:space="preserve"> </w:t>
            </w:r>
            <w:r>
              <w:rPr>
                <w:sz w:val="16"/>
              </w:rPr>
              <w:t xml:space="preserve">system </w:t>
            </w:r>
            <w:r>
              <w:rPr>
                <w:spacing w:val="-2"/>
                <w:sz w:val="16"/>
              </w:rPr>
              <w:t>improvements.</w:t>
            </w:r>
          </w:p>
        </w:tc>
        <w:tc>
          <w:tcPr>
            <w:tcW w:w="1100" w:type="dxa"/>
            <w:gridSpan w:val="2"/>
            <w:vAlign w:val="center"/>
          </w:tcPr>
          <w:p w14:paraId="55E1A384" w14:textId="77777777" w:rsidR="00F36E32" w:rsidRDefault="00F36E32" w:rsidP="007925F7">
            <w:pPr>
              <w:pStyle w:val="TableParagraph"/>
              <w:spacing w:before="25"/>
              <w:ind w:right="65"/>
              <w:jc w:val="right"/>
              <w:rPr>
                <w:sz w:val="16"/>
              </w:rPr>
            </w:pPr>
            <w:r>
              <w:rPr>
                <w:spacing w:val="-2"/>
                <w:sz w:val="16"/>
              </w:rPr>
              <w:t>$350,000</w:t>
            </w:r>
          </w:p>
        </w:tc>
        <w:tc>
          <w:tcPr>
            <w:tcW w:w="987" w:type="dxa"/>
            <w:gridSpan w:val="2"/>
            <w:vAlign w:val="center"/>
          </w:tcPr>
          <w:p w14:paraId="4C4AF1AB" w14:textId="77777777" w:rsidR="00F36E32" w:rsidRDefault="00F36E32" w:rsidP="007925F7">
            <w:pPr>
              <w:pStyle w:val="TableParagraph"/>
              <w:spacing w:before="25"/>
              <w:ind w:right="34"/>
              <w:jc w:val="right"/>
              <w:rPr>
                <w:sz w:val="16"/>
              </w:rPr>
            </w:pPr>
            <w:r>
              <w:rPr>
                <w:spacing w:val="-5"/>
                <w:sz w:val="16"/>
              </w:rPr>
              <w:t>235</w:t>
            </w:r>
          </w:p>
        </w:tc>
      </w:tr>
      <w:tr w:rsidR="00F36E32" w14:paraId="647BABF3" w14:textId="77777777" w:rsidTr="0026088E">
        <w:trPr>
          <w:gridAfter w:val="3"/>
          <w:wAfter w:w="48" w:type="dxa"/>
          <w:trHeight w:val="425"/>
          <w:jc w:val="center"/>
        </w:trPr>
        <w:tc>
          <w:tcPr>
            <w:tcW w:w="562" w:type="dxa"/>
            <w:gridSpan w:val="3"/>
            <w:vAlign w:val="center"/>
          </w:tcPr>
          <w:p w14:paraId="386CF6F6" w14:textId="77777777" w:rsidR="00F36E32" w:rsidRDefault="00F36E32" w:rsidP="007925F7">
            <w:pPr>
              <w:pStyle w:val="TableParagraph"/>
              <w:ind w:right="99"/>
              <w:jc w:val="center"/>
              <w:rPr>
                <w:sz w:val="16"/>
              </w:rPr>
            </w:pPr>
            <w:r>
              <w:rPr>
                <w:spacing w:val="-5"/>
                <w:sz w:val="16"/>
              </w:rPr>
              <w:t>20</w:t>
            </w:r>
          </w:p>
        </w:tc>
        <w:tc>
          <w:tcPr>
            <w:tcW w:w="844" w:type="dxa"/>
            <w:gridSpan w:val="2"/>
            <w:vAlign w:val="center"/>
          </w:tcPr>
          <w:p w14:paraId="474B12F5" w14:textId="77777777" w:rsidR="00F36E32" w:rsidRDefault="00F36E32" w:rsidP="007925F7">
            <w:pPr>
              <w:pStyle w:val="TableParagraph"/>
              <w:spacing w:before="25"/>
              <w:ind w:left="3" w:right="221"/>
              <w:jc w:val="center"/>
              <w:rPr>
                <w:sz w:val="16"/>
              </w:rPr>
            </w:pPr>
            <w:r>
              <w:rPr>
                <w:spacing w:val="-5"/>
                <w:sz w:val="16"/>
              </w:rPr>
              <w:t>45</w:t>
            </w:r>
          </w:p>
        </w:tc>
        <w:tc>
          <w:tcPr>
            <w:tcW w:w="3442" w:type="dxa"/>
            <w:gridSpan w:val="4"/>
            <w:vAlign w:val="center"/>
          </w:tcPr>
          <w:p w14:paraId="262327CF" w14:textId="77777777" w:rsidR="00F36E32" w:rsidRDefault="00F36E32" w:rsidP="007925F7">
            <w:pPr>
              <w:pStyle w:val="TableParagraph"/>
              <w:ind w:left="144"/>
              <w:rPr>
                <w:sz w:val="16"/>
              </w:rPr>
            </w:pPr>
            <w:r>
              <w:rPr>
                <w:sz w:val="16"/>
              </w:rPr>
              <w:t>Thompson</w:t>
            </w:r>
            <w:r>
              <w:rPr>
                <w:spacing w:val="-2"/>
                <w:sz w:val="16"/>
              </w:rPr>
              <w:t xml:space="preserve"> Falls</w:t>
            </w:r>
          </w:p>
        </w:tc>
        <w:tc>
          <w:tcPr>
            <w:tcW w:w="3685" w:type="dxa"/>
            <w:gridSpan w:val="2"/>
            <w:vAlign w:val="center"/>
          </w:tcPr>
          <w:p w14:paraId="2DBAEBC5" w14:textId="77777777" w:rsidR="00F36E32" w:rsidRDefault="00F36E32" w:rsidP="007925F7">
            <w:pPr>
              <w:pStyle w:val="TableParagraph"/>
              <w:spacing w:before="25"/>
              <w:ind w:left="144" w:right="189"/>
              <w:rPr>
                <w:sz w:val="16"/>
              </w:rPr>
            </w:pPr>
            <w:r>
              <w:rPr>
                <w:sz w:val="16"/>
              </w:rPr>
              <w:t>Water</w:t>
            </w:r>
            <w:r>
              <w:rPr>
                <w:spacing w:val="-7"/>
                <w:sz w:val="16"/>
              </w:rPr>
              <w:t xml:space="preserve"> </w:t>
            </w:r>
            <w:r>
              <w:rPr>
                <w:sz w:val="16"/>
              </w:rPr>
              <w:t>system</w:t>
            </w:r>
            <w:r>
              <w:rPr>
                <w:spacing w:val="-3"/>
                <w:sz w:val="16"/>
              </w:rPr>
              <w:t xml:space="preserve"> </w:t>
            </w:r>
            <w:r>
              <w:rPr>
                <w:sz w:val="16"/>
              </w:rPr>
              <w:t>improvements</w:t>
            </w:r>
            <w:r>
              <w:rPr>
                <w:spacing w:val="-3"/>
                <w:sz w:val="16"/>
              </w:rPr>
              <w:t xml:space="preserve"> </w:t>
            </w:r>
            <w:r>
              <w:rPr>
                <w:sz w:val="16"/>
              </w:rPr>
              <w:t>(source,</w:t>
            </w:r>
            <w:r>
              <w:rPr>
                <w:spacing w:val="-5"/>
                <w:sz w:val="16"/>
              </w:rPr>
              <w:t xml:space="preserve"> </w:t>
            </w:r>
            <w:r>
              <w:rPr>
                <w:sz w:val="16"/>
              </w:rPr>
              <w:t>storage and distribution).</w:t>
            </w:r>
          </w:p>
        </w:tc>
        <w:tc>
          <w:tcPr>
            <w:tcW w:w="1100" w:type="dxa"/>
            <w:gridSpan w:val="2"/>
            <w:vAlign w:val="center"/>
          </w:tcPr>
          <w:p w14:paraId="76F3A78D" w14:textId="77777777" w:rsidR="00F36E32" w:rsidRDefault="00F36E32" w:rsidP="007925F7">
            <w:pPr>
              <w:pStyle w:val="TableParagraph"/>
              <w:spacing w:before="25"/>
              <w:ind w:right="64"/>
              <w:jc w:val="right"/>
              <w:rPr>
                <w:sz w:val="16"/>
              </w:rPr>
            </w:pPr>
            <w:r>
              <w:rPr>
                <w:spacing w:val="-2"/>
                <w:sz w:val="16"/>
              </w:rPr>
              <w:t>$1,365,538</w:t>
            </w:r>
          </w:p>
        </w:tc>
        <w:tc>
          <w:tcPr>
            <w:tcW w:w="987" w:type="dxa"/>
            <w:gridSpan w:val="2"/>
            <w:vAlign w:val="center"/>
          </w:tcPr>
          <w:p w14:paraId="7C6FB4E5" w14:textId="77777777" w:rsidR="00F36E32" w:rsidRDefault="00F36E32" w:rsidP="007925F7">
            <w:pPr>
              <w:pStyle w:val="TableParagraph"/>
              <w:spacing w:before="25"/>
              <w:ind w:right="35"/>
              <w:jc w:val="right"/>
              <w:rPr>
                <w:sz w:val="16"/>
              </w:rPr>
            </w:pPr>
            <w:r>
              <w:rPr>
                <w:spacing w:val="-4"/>
                <w:sz w:val="16"/>
              </w:rPr>
              <w:t>1432</w:t>
            </w:r>
          </w:p>
        </w:tc>
      </w:tr>
      <w:tr w:rsidR="00F36E32" w14:paraId="0A7AB152" w14:textId="77777777" w:rsidTr="0026088E">
        <w:trPr>
          <w:gridAfter w:val="3"/>
          <w:wAfter w:w="48" w:type="dxa"/>
          <w:trHeight w:val="270"/>
          <w:jc w:val="center"/>
        </w:trPr>
        <w:tc>
          <w:tcPr>
            <w:tcW w:w="562" w:type="dxa"/>
            <w:gridSpan w:val="3"/>
            <w:vAlign w:val="center"/>
          </w:tcPr>
          <w:p w14:paraId="778085BB" w14:textId="77777777" w:rsidR="00F36E32" w:rsidRDefault="00F36E32" w:rsidP="007925F7">
            <w:pPr>
              <w:pStyle w:val="TableParagraph"/>
              <w:ind w:right="99"/>
              <w:jc w:val="center"/>
              <w:rPr>
                <w:sz w:val="16"/>
              </w:rPr>
            </w:pPr>
            <w:r>
              <w:rPr>
                <w:spacing w:val="-5"/>
                <w:sz w:val="16"/>
              </w:rPr>
              <w:t>21</w:t>
            </w:r>
          </w:p>
        </w:tc>
        <w:tc>
          <w:tcPr>
            <w:tcW w:w="844" w:type="dxa"/>
            <w:gridSpan w:val="2"/>
            <w:vAlign w:val="center"/>
          </w:tcPr>
          <w:p w14:paraId="18974BD3" w14:textId="77777777" w:rsidR="00F36E32" w:rsidRDefault="00F36E32" w:rsidP="007925F7">
            <w:pPr>
              <w:pStyle w:val="TableParagraph"/>
              <w:spacing w:before="25"/>
              <w:ind w:left="3" w:right="221"/>
              <w:jc w:val="center"/>
              <w:rPr>
                <w:sz w:val="16"/>
              </w:rPr>
            </w:pPr>
            <w:r>
              <w:rPr>
                <w:spacing w:val="-5"/>
                <w:sz w:val="16"/>
              </w:rPr>
              <w:t>45</w:t>
            </w:r>
          </w:p>
        </w:tc>
        <w:tc>
          <w:tcPr>
            <w:tcW w:w="3442" w:type="dxa"/>
            <w:gridSpan w:val="4"/>
            <w:vAlign w:val="center"/>
          </w:tcPr>
          <w:p w14:paraId="7F449EE9" w14:textId="77777777" w:rsidR="00F36E32" w:rsidRDefault="00F36E32" w:rsidP="007925F7">
            <w:pPr>
              <w:pStyle w:val="TableParagraph"/>
              <w:ind w:left="144"/>
              <w:rPr>
                <w:sz w:val="16"/>
              </w:rPr>
            </w:pPr>
            <w:r>
              <w:rPr>
                <w:spacing w:val="-2"/>
                <w:sz w:val="16"/>
              </w:rPr>
              <w:t>Jordan</w:t>
            </w:r>
          </w:p>
        </w:tc>
        <w:tc>
          <w:tcPr>
            <w:tcW w:w="3685" w:type="dxa"/>
            <w:gridSpan w:val="2"/>
            <w:vAlign w:val="center"/>
          </w:tcPr>
          <w:p w14:paraId="069158DE" w14:textId="77777777" w:rsidR="00F36E32" w:rsidRDefault="00F36E32" w:rsidP="007925F7">
            <w:pPr>
              <w:pStyle w:val="TableParagraph"/>
              <w:spacing w:before="25"/>
              <w:ind w:left="144"/>
              <w:rPr>
                <w:sz w:val="16"/>
              </w:rPr>
            </w:pPr>
            <w:r>
              <w:rPr>
                <w:sz w:val="16"/>
              </w:rPr>
              <w:t>New</w:t>
            </w:r>
            <w:r>
              <w:rPr>
                <w:spacing w:val="-9"/>
                <w:sz w:val="16"/>
              </w:rPr>
              <w:t xml:space="preserve"> </w:t>
            </w:r>
            <w:r>
              <w:rPr>
                <w:sz w:val="16"/>
              </w:rPr>
              <w:t>storage</w:t>
            </w:r>
            <w:r>
              <w:rPr>
                <w:spacing w:val="-6"/>
                <w:sz w:val="16"/>
              </w:rPr>
              <w:t xml:space="preserve"> </w:t>
            </w:r>
            <w:r>
              <w:rPr>
                <w:spacing w:val="-4"/>
                <w:sz w:val="16"/>
              </w:rPr>
              <w:t>tank</w:t>
            </w:r>
          </w:p>
        </w:tc>
        <w:tc>
          <w:tcPr>
            <w:tcW w:w="1100" w:type="dxa"/>
            <w:gridSpan w:val="2"/>
            <w:vAlign w:val="center"/>
          </w:tcPr>
          <w:p w14:paraId="110AF8D2" w14:textId="77777777" w:rsidR="00F36E32" w:rsidRDefault="00F36E32" w:rsidP="007925F7">
            <w:pPr>
              <w:pStyle w:val="TableParagraph"/>
              <w:spacing w:before="25"/>
              <w:ind w:right="67"/>
              <w:jc w:val="right"/>
              <w:rPr>
                <w:sz w:val="16"/>
              </w:rPr>
            </w:pPr>
            <w:r>
              <w:rPr>
                <w:spacing w:val="-2"/>
                <w:sz w:val="16"/>
              </w:rPr>
              <w:t>$2,374,000</w:t>
            </w:r>
          </w:p>
        </w:tc>
        <w:tc>
          <w:tcPr>
            <w:tcW w:w="987" w:type="dxa"/>
            <w:gridSpan w:val="2"/>
            <w:vAlign w:val="center"/>
          </w:tcPr>
          <w:p w14:paraId="6CF83E4B" w14:textId="77777777" w:rsidR="00F36E32" w:rsidRDefault="00F36E32" w:rsidP="007925F7">
            <w:pPr>
              <w:pStyle w:val="TableParagraph"/>
              <w:spacing w:before="25"/>
              <w:ind w:right="34"/>
              <w:jc w:val="right"/>
              <w:rPr>
                <w:sz w:val="16"/>
              </w:rPr>
            </w:pPr>
            <w:r>
              <w:rPr>
                <w:spacing w:val="-5"/>
                <w:sz w:val="16"/>
              </w:rPr>
              <w:t>299</w:t>
            </w:r>
          </w:p>
        </w:tc>
      </w:tr>
      <w:tr w:rsidR="00F36E32" w14:paraId="4315FB9A" w14:textId="77777777" w:rsidTr="0026088E">
        <w:trPr>
          <w:gridAfter w:val="3"/>
          <w:wAfter w:w="48" w:type="dxa"/>
          <w:trHeight w:val="285"/>
          <w:jc w:val="center"/>
        </w:trPr>
        <w:tc>
          <w:tcPr>
            <w:tcW w:w="562" w:type="dxa"/>
            <w:gridSpan w:val="3"/>
            <w:vAlign w:val="center"/>
          </w:tcPr>
          <w:p w14:paraId="1FF143D3" w14:textId="77777777" w:rsidR="00F36E32" w:rsidRDefault="00F36E32" w:rsidP="007925F7">
            <w:pPr>
              <w:pStyle w:val="TableParagraph"/>
              <w:spacing w:before="55"/>
              <w:ind w:right="99"/>
              <w:jc w:val="center"/>
              <w:rPr>
                <w:sz w:val="16"/>
              </w:rPr>
            </w:pPr>
            <w:r>
              <w:rPr>
                <w:spacing w:val="-5"/>
                <w:sz w:val="16"/>
              </w:rPr>
              <w:t>22</w:t>
            </w:r>
          </w:p>
        </w:tc>
        <w:tc>
          <w:tcPr>
            <w:tcW w:w="844" w:type="dxa"/>
            <w:gridSpan w:val="2"/>
            <w:vAlign w:val="center"/>
          </w:tcPr>
          <w:p w14:paraId="05C3AF80" w14:textId="77777777" w:rsidR="00F36E32" w:rsidRDefault="00F36E32" w:rsidP="007925F7">
            <w:pPr>
              <w:pStyle w:val="TableParagraph"/>
              <w:ind w:left="3" w:right="221"/>
              <w:jc w:val="center"/>
              <w:rPr>
                <w:sz w:val="16"/>
              </w:rPr>
            </w:pPr>
            <w:r>
              <w:rPr>
                <w:spacing w:val="-5"/>
                <w:sz w:val="16"/>
              </w:rPr>
              <w:t>45</w:t>
            </w:r>
          </w:p>
        </w:tc>
        <w:tc>
          <w:tcPr>
            <w:tcW w:w="3442" w:type="dxa"/>
            <w:gridSpan w:val="4"/>
            <w:vAlign w:val="center"/>
          </w:tcPr>
          <w:p w14:paraId="3F307DAB" w14:textId="77777777" w:rsidR="00F36E32" w:rsidRDefault="00F36E32" w:rsidP="007925F7">
            <w:pPr>
              <w:pStyle w:val="TableParagraph"/>
              <w:ind w:left="144"/>
              <w:rPr>
                <w:sz w:val="16"/>
              </w:rPr>
            </w:pPr>
            <w:r>
              <w:rPr>
                <w:sz w:val="16"/>
              </w:rPr>
              <w:t>Power-Teton</w:t>
            </w:r>
            <w:r>
              <w:rPr>
                <w:spacing w:val="-9"/>
                <w:sz w:val="16"/>
              </w:rPr>
              <w:t xml:space="preserve"> </w:t>
            </w:r>
            <w:r>
              <w:rPr>
                <w:sz w:val="16"/>
              </w:rPr>
              <w:t>Co</w:t>
            </w:r>
            <w:r>
              <w:rPr>
                <w:spacing w:val="-7"/>
                <w:sz w:val="16"/>
              </w:rPr>
              <w:t xml:space="preserve"> </w:t>
            </w:r>
            <w:r>
              <w:rPr>
                <w:spacing w:val="-5"/>
                <w:sz w:val="16"/>
              </w:rPr>
              <w:t>WSD</w:t>
            </w:r>
          </w:p>
        </w:tc>
        <w:tc>
          <w:tcPr>
            <w:tcW w:w="3685" w:type="dxa"/>
            <w:gridSpan w:val="2"/>
            <w:vAlign w:val="center"/>
          </w:tcPr>
          <w:p w14:paraId="4251DD7E" w14:textId="77777777" w:rsidR="00F36E32" w:rsidRDefault="00F36E32" w:rsidP="007925F7">
            <w:pPr>
              <w:pStyle w:val="TableParagraph"/>
              <w:ind w:left="144"/>
              <w:rPr>
                <w:sz w:val="16"/>
              </w:rPr>
            </w:pPr>
            <w:r>
              <w:rPr>
                <w:sz w:val="16"/>
              </w:rPr>
              <w:t>New</w:t>
            </w:r>
            <w:r>
              <w:rPr>
                <w:spacing w:val="-8"/>
                <w:sz w:val="16"/>
              </w:rPr>
              <w:t xml:space="preserve"> </w:t>
            </w:r>
            <w:r>
              <w:rPr>
                <w:sz w:val="16"/>
              </w:rPr>
              <w:t>wells</w:t>
            </w:r>
            <w:r>
              <w:rPr>
                <w:spacing w:val="-3"/>
                <w:sz w:val="16"/>
              </w:rPr>
              <w:t xml:space="preserve"> </w:t>
            </w:r>
            <w:r>
              <w:rPr>
                <w:sz w:val="16"/>
              </w:rPr>
              <w:t>&amp;</w:t>
            </w:r>
            <w:r>
              <w:rPr>
                <w:spacing w:val="-3"/>
                <w:sz w:val="16"/>
              </w:rPr>
              <w:t xml:space="preserve"> </w:t>
            </w:r>
            <w:r>
              <w:rPr>
                <w:sz w:val="16"/>
              </w:rPr>
              <w:t>transmission</w:t>
            </w:r>
            <w:r>
              <w:rPr>
                <w:spacing w:val="-3"/>
                <w:sz w:val="16"/>
              </w:rPr>
              <w:t xml:space="preserve"> </w:t>
            </w:r>
            <w:r>
              <w:rPr>
                <w:spacing w:val="-2"/>
                <w:sz w:val="16"/>
              </w:rPr>
              <w:t>mains</w:t>
            </w:r>
          </w:p>
        </w:tc>
        <w:tc>
          <w:tcPr>
            <w:tcW w:w="1100" w:type="dxa"/>
            <w:gridSpan w:val="2"/>
            <w:vAlign w:val="center"/>
          </w:tcPr>
          <w:p w14:paraId="59AAF27B" w14:textId="77777777" w:rsidR="00F36E32" w:rsidRDefault="00F36E32" w:rsidP="007925F7">
            <w:pPr>
              <w:pStyle w:val="TableParagraph"/>
              <w:ind w:right="67"/>
              <w:jc w:val="right"/>
              <w:rPr>
                <w:sz w:val="16"/>
              </w:rPr>
            </w:pPr>
            <w:r>
              <w:rPr>
                <w:spacing w:val="-2"/>
                <w:sz w:val="16"/>
              </w:rPr>
              <w:t>$1,384,300</w:t>
            </w:r>
          </w:p>
        </w:tc>
        <w:tc>
          <w:tcPr>
            <w:tcW w:w="987" w:type="dxa"/>
            <w:gridSpan w:val="2"/>
            <w:vAlign w:val="center"/>
          </w:tcPr>
          <w:p w14:paraId="0E252C02" w14:textId="77777777" w:rsidR="00F36E32" w:rsidRDefault="00F36E32" w:rsidP="007925F7">
            <w:pPr>
              <w:pStyle w:val="TableParagraph"/>
              <w:ind w:right="34"/>
              <w:jc w:val="right"/>
              <w:rPr>
                <w:sz w:val="16"/>
              </w:rPr>
            </w:pPr>
            <w:r>
              <w:rPr>
                <w:spacing w:val="-5"/>
                <w:sz w:val="16"/>
              </w:rPr>
              <w:t>167</w:t>
            </w:r>
          </w:p>
        </w:tc>
      </w:tr>
      <w:tr w:rsidR="00F36E32" w14:paraId="3914825D" w14:textId="77777777" w:rsidTr="0026088E">
        <w:trPr>
          <w:gridAfter w:val="3"/>
          <w:wAfter w:w="48" w:type="dxa"/>
          <w:trHeight w:val="284"/>
          <w:jc w:val="center"/>
        </w:trPr>
        <w:tc>
          <w:tcPr>
            <w:tcW w:w="562" w:type="dxa"/>
            <w:gridSpan w:val="3"/>
            <w:vAlign w:val="center"/>
          </w:tcPr>
          <w:p w14:paraId="3D622999" w14:textId="77777777" w:rsidR="00F36E32" w:rsidRDefault="00F36E32" w:rsidP="007925F7">
            <w:pPr>
              <w:pStyle w:val="TableParagraph"/>
              <w:spacing w:before="56"/>
              <w:ind w:right="99"/>
              <w:jc w:val="center"/>
              <w:rPr>
                <w:sz w:val="16"/>
              </w:rPr>
            </w:pPr>
            <w:r>
              <w:rPr>
                <w:spacing w:val="-5"/>
                <w:sz w:val="16"/>
              </w:rPr>
              <w:t>23</w:t>
            </w:r>
          </w:p>
        </w:tc>
        <w:tc>
          <w:tcPr>
            <w:tcW w:w="844" w:type="dxa"/>
            <w:gridSpan w:val="2"/>
            <w:vAlign w:val="center"/>
          </w:tcPr>
          <w:p w14:paraId="79E2A693" w14:textId="77777777" w:rsidR="00F36E32" w:rsidRDefault="00F36E32" w:rsidP="007925F7">
            <w:pPr>
              <w:pStyle w:val="TableParagraph"/>
              <w:spacing w:before="41"/>
              <w:ind w:left="1" w:right="221"/>
              <w:jc w:val="center"/>
              <w:rPr>
                <w:sz w:val="16"/>
              </w:rPr>
            </w:pPr>
            <w:r>
              <w:rPr>
                <w:spacing w:val="-4"/>
                <w:sz w:val="16"/>
              </w:rPr>
              <w:t>42.5</w:t>
            </w:r>
          </w:p>
        </w:tc>
        <w:tc>
          <w:tcPr>
            <w:tcW w:w="3442" w:type="dxa"/>
            <w:gridSpan w:val="4"/>
            <w:vAlign w:val="center"/>
          </w:tcPr>
          <w:p w14:paraId="071D46FF" w14:textId="77777777" w:rsidR="00F36E32" w:rsidRDefault="00F36E32" w:rsidP="007925F7">
            <w:pPr>
              <w:pStyle w:val="TableParagraph"/>
              <w:ind w:left="144"/>
              <w:rPr>
                <w:sz w:val="16"/>
              </w:rPr>
            </w:pPr>
            <w:r>
              <w:rPr>
                <w:sz w:val="16"/>
              </w:rPr>
              <w:t>Miles</w:t>
            </w:r>
            <w:r>
              <w:rPr>
                <w:spacing w:val="-7"/>
                <w:sz w:val="16"/>
              </w:rPr>
              <w:t xml:space="preserve"> </w:t>
            </w:r>
            <w:r>
              <w:rPr>
                <w:spacing w:val="-4"/>
                <w:sz w:val="16"/>
              </w:rPr>
              <w:t>City</w:t>
            </w:r>
          </w:p>
        </w:tc>
        <w:tc>
          <w:tcPr>
            <w:tcW w:w="3685" w:type="dxa"/>
            <w:gridSpan w:val="2"/>
            <w:vAlign w:val="center"/>
          </w:tcPr>
          <w:p w14:paraId="09396634" w14:textId="77777777" w:rsidR="00F36E32" w:rsidRDefault="00F36E32" w:rsidP="007925F7">
            <w:pPr>
              <w:pStyle w:val="TableParagraph"/>
              <w:spacing w:before="41"/>
              <w:ind w:left="144"/>
              <w:rPr>
                <w:sz w:val="16"/>
              </w:rPr>
            </w:pPr>
            <w:r>
              <w:rPr>
                <w:sz w:val="16"/>
              </w:rPr>
              <w:t>Intake</w:t>
            </w:r>
            <w:r>
              <w:rPr>
                <w:spacing w:val="-1"/>
                <w:sz w:val="16"/>
              </w:rPr>
              <w:t xml:space="preserve"> </w:t>
            </w:r>
            <w:r>
              <w:rPr>
                <w:sz w:val="16"/>
              </w:rPr>
              <w:t>&amp;</w:t>
            </w:r>
            <w:r>
              <w:rPr>
                <w:spacing w:val="1"/>
                <w:sz w:val="16"/>
              </w:rPr>
              <w:t xml:space="preserve"> </w:t>
            </w:r>
            <w:r>
              <w:rPr>
                <w:sz w:val="16"/>
              </w:rPr>
              <w:t>Treatment Plant</w:t>
            </w:r>
            <w:r>
              <w:rPr>
                <w:spacing w:val="1"/>
                <w:sz w:val="16"/>
              </w:rPr>
              <w:t xml:space="preserve"> </w:t>
            </w:r>
            <w:r>
              <w:rPr>
                <w:spacing w:val="-2"/>
                <w:sz w:val="16"/>
              </w:rPr>
              <w:t>Improvements</w:t>
            </w:r>
          </w:p>
        </w:tc>
        <w:tc>
          <w:tcPr>
            <w:tcW w:w="1100" w:type="dxa"/>
            <w:gridSpan w:val="2"/>
            <w:vAlign w:val="center"/>
          </w:tcPr>
          <w:p w14:paraId="7A1289E4" w14:textId="77777777" w:rsidR="00F36E32" w:rsidRDefault="00F36E32" w:rsidP="007925F7">
            <w:pPr>
              <w:pStyle w:val="TableParagraph"/>
              <w:spacing w:before="41"/>
              <w:ind w:right="64"/>
              <w:jc w:val="right"/>
              <w:rPr>
                <w:sz w:val="16"/>
              </w:rPr>
            </w:pPr>
            <w:r>
              <w:rPr>
                <w:spacing w:val="-2"/>
                <w:sz w:val="16"/>
              </w:rPr>
              <w:t>$4,259,000</w:t>
            </w:r>
          </w:p>
        </w:tc>
        <w:tc>
          <w:tcPr>
            <w:tcW w:w="987" w:type="dxa"/>
            <w:gridSpan w:val="2"/>
            <w:vAlign w:val="center"/>
          </w:tcPr>
          <w:p w14:paraId="3440E817" w14:textId="77777777" w:rsidR="00F36E32" w:rsidRDefault="00F36E32" w:rsidP="007925F7">
            <w:pPr>
              <w:pStyle w:val="TableParagraph"/>
              <w:spacing w:before="41"/>
              <w:ind w:right="35"/>
              <w:jc w:val="right"/>
              <w:rPr>
                <w:sz w:val="16"/>
              </w:rPr>
            </w:pPr>
            <w:r>
              <w:rPr>
                <w:spacing w:val="-4"/>
                <w:sz w:val="16"/>
              </w:rPr>
              <w:t>8487</w:t>
            </w:r>
          </w:p>
        </w:tc>
      </w:tr>
      <w:tr w:rsidR="00F36E32" w14:paraId="230F69B4" w14:textId="77777777" w:rsidTr="0026088E">
        <w:trPr>
          <w:gridAfter w:val="3"/>
          <w:wAfter w:w="48" w:type="dxa"/>
          <w:trHeight w:val="439"/>
          <w:jc w:val="center"/>
        </w:trPr>
        <w:tc>
          <w:tcPr>
            <w:tcW w:w="562" w:type="dxa"/>
            <w:gridSpan w:val="3"/>
            <w:vAlign w:val="center"/>
          </w:tcPr>
          <w:p w14:paraId="62D9F29D" w14:textId="77777777" w:rsidR="00F36E32" w:rsidRDefault="00F36E32" w:rsidP="007925F7">
            <w:pPr>
              <w:pStyle w:val="TableParagraph"/>
              <w:spacing w:before="54"/>
              <w:ind w:right="99"/>
              <w:jc w:val="center"/>
              <w:rPr>
                <w:sz w:val="16"/>
              </w:rPr>
            </w:pPr>
            <w:r>
              <w:rPr>
                <w:spacing w:val="-5"/>
                <w:sz w:val="16"/>
              </w:rPr>
              <w:t>24</w:t>
            </w:r>
          </w:p>
        </w:tc>
        <w:tc>
          <w:tcPr>
            <w:tcW w:w="844" w:type="dxa"/>
            <w:gridSpan w:val="2"/>
            <w:vAlign w:val="center"/>
          </w:tcPr>
          <w:p w14:paraId="5E3D6027" w14:textId="77777777" w:rsidR="00F36E32" w:rsidRDefault="00F36E32" w:rsidP="007925F7">
            <w:pPr>
              <w:pStyle w:val="TableParagraph"/>
              <w:spacing w:before="39"/>
              <w:ind w:left="1" w:right="221"/>
              <w:jc w:val="center"/>
              <w:rPr>
                <w:sz w:val="16"/>
              </w:rPr>
            </w:pPr>
            <w:r>
              <w:rPr>
                <w:spacing w:val="-4"/>
                <w:sz w:val="16"/>
              </w:rPr>
              <w:t>40.2</w:t>
            </w:r>
          </w:p>
        </w:tc>
        <w:tc>
          <w:tcPr>
            <w:tcW w:w="3442" w:type="dxa"/>
            <w:gridSpan w:val="4"/>
            <w:vAlign w:val="center"/>
          </w:tcPr>
          <w:p w14:paraId="739EA051" w14:textId="77777777" w:rsidR="00F36E32" w:rsidRDefault="00F36E32" w:rsidP="007925F7">
            <w:pPr>
              <w:pStyle w:val="TableParagraph"/>
              <w:ind w:left="144"/>
              <w:rPr>
                <w:sz w:val="16"/>
              </w:rPr>
            </w:pPr>
            <w:r>
              <w:rPr>
                <w:sz w:val="16"/>
              </w:rPr>
              <w:t>Rossiter</w:t>
            </w:r>
            <w:r>
              <w:rPr>
                <w:spacing w:val="-2"/>
                <w:sz w:val="16"/>
              </w:rPr>
              <w:t xml:space="preserve"> </w:t>
            </w:r>
            <w:r>
              <w:rPr>
                <w:sz w:val="16"/>
              </w:rPr>
              <w:t>Elementary</w:t>
            </w:r>
            <w:r>
              <w:rPr>
                <w:spacing w:val="-1"/>
                <w:sz w:val="16"/>
              </w:rPr>
              <w:t xml:space="preserve"> </w:t>
            </w:r>
            <w:r>
              <w:rPr>
                <w:spacing w:val="-2"/>
                <w:sz w:val="16"/>
              </w:rPr>
              <w:t>School</w:t>
            </w:r>
          </w:p>
        </w:tc>
        <w:tc>
          <w:tcPr>
            <w:tcW w:w="3685" w:type="dxa"/>
            <w:gridSpan w:val="2"/>
            <w:vAlign w:val="center"/>
          </w:tcPr>
          <w:p w14:paraId="27792FB3" w14:textId="127E7B55" w:rsidR="00F36E32" w:rsidRDefault="00F36E32" w:rsidP="007925F7">
            <w:pPr>
              <w:pStyle w:val="TableParagraph"/>
              <w:spacing w:before="39"/>
              <w:ind w:left="144" w:right="189"/>
              <w:rPr>
                <w:sz w:val="16"/>
              </w:rPr>
            </w:pPr>
            <w:r>
              <w:rPr>
                <w:sz w:val="16"/>
              </w:rPr>
              <w:t xml:space="preserve">Project to replace premise plumbing and </w:t>
            </w:r>
            <w:r w:rsidR="007925F7">
              <w:rPr>
                <w:sz w:val="16"/>
              </w:rPr>
              <w:t>service</w:t>
            </w:r>
            <w:r>
              <w:rPr>
                <w:spacing w:val="-6"/>
                <w:sz w:val="16"/>
              </w:rPr>
              <w:t xml:space="preserve"> </w:t>
            </w:r>
            <w:r>
              <w:rPr>
                <w:sz w:val="16"/>
              </w:rPr>
              <w:t>lines</w:t>
            </w:r>
            <w:r>
              <w:rPr>
                <w:spacing w:val="-5"/>
                <w:sz w:val="16"/>
              </w:rPr>
              <w:t xml:space="preserve"> </w:t>
            </w:r>
            <w:r>
              <w:rPr>
                <w:sz w:val="16"/>
              </w:rPr>
              <w:t>to</w:t>
            </w:r>
            <w:r>
              <w:rPr>
                <w:spacing w:val="-6"/>
                <w:sz w:val="16"/>
              </w:rPr>
              <w:t xml:space="preserve"> </w:t>
            </w:r>
            <w:r>
              <w:rPr>
                <w:sz w:val="16"/>
              </w:rPr>
              <w:t>remove</w:t>
            </w:r>
            <w:r>
              <w:rPr>
                <w:spacing w:val="-6"/>
                <w:sz w:val="16"/>
              </w:rPr>
              <w:t xml:space="preserve"> </w:t>
            </w:r>
            <w:r>
              <w:rPr>
                <w:sz w:val="16"/>
              </w:rPr>
              <w:t>pipes</w:t>
            </w:r>
            <w:r>
              <w:rPr>
                <w:spacing w:val="-3"/>
                <w:sz w:val="16"/>
              </w:rPr>
              <w:t xml:space="preserve"> </w:t>
            </w:r>
            <w:r>
              <w:rPr>
                <w:sz w:val="16"/>
              </w:rPr>
              <w:t>with</w:t>
            </w:r>
            <w:r>
              <w:rPr>
                <w:spacing w:val="-6"/>
                <w:sz w:val="16"/>
              </w:rPr>
              <w:t xml:space="preserve"> </w:t>
            </w:r>
            <w:r>
              <w:rPr>
                <w:sz w:val="16"/>
              </w:rPr>
              <w:t>lead</w:t>
            </w:r>
            <w:r>
              <w:rPr>
                <w:spacing w:val="-6"/>
                <w:sz w:val="16"/>
              </w:rPr>
              <w:t xml:space="preserve"> </w:t>
            </w:r>
            <w:r>
              <w:rPr>
                <w:sz w:val="16"/>
              </w:rPr>
              <w:t>solder.</w:t>
            </w:r>
          </w:p>
        </w:tc>
        <w:tc>
          <w:tcPr>
            <w:tcW w:w="1100" w:type="dxa"/>
            <w:gridSpan w:val="2"/>
            <w:vAlign w:val="center"/>
          </w:tcPr>
          <w:p w14:paraId="6F27ABA2" w14:textId="77777777" w:rsidR="00F36E32" w:rsidRDefault="00F36E32" w:rsidP="007925F7">
            <w:pPr>
              <w:pStyle w:val="TableParagraph"/>
              <w:spacing w:before="39"/>
              <w:ind w:right="65"/>
              <w:jc w:val="right"/>
              <w:rPr>
                <w:sz w:val="16"/>
              </w:rPr>
            </w:pPr>
            <w:r>
              <w:rPr>
                <w:spacing w:val="-2"/>
                <w:sz w:val="16"/>
              </w:rPr>
              <w:t>$500,000</w:t>
            </w:r>
          </w:p>
        </w:tc>
        <w:tc>
          <w:tcPr>
            <w:tcW w:w="987" w:type="dxa"/>
            <w:gridSpan w:val="2"/>
            <w:vAlign w:val="center"/>
          </w:tcPr>
          <w:p w14:paraId="5FF05C3D" w14:textId="77777777" w:rsidR="00F36E32" w:rsidRDefault="00F36E32" w:rsidP="007925F7">
            <w:pPr>
              <w:pStyle w:val="TableParagraph"/>
              <w:spacing w:before="39"/>
              <w:ind w:right="34"/>
              <w:jc w:val="right"/>
              <w:rPr>
                <w:sz w:val="16"/>
              </w:rPr>
            </w:pPr>
            <w:r>
              <w:rPr>
                <w:spacing w:val="-5"/>
                <w:sz w:val="16"/>
              </w:rPr>
              <w:t>490</w:t>
            </w:r>
          </w:p>
        </w:tc>
      </w:tr>
      <w:tr w:rsidR="00F36E32" w14:paraId="4FAB2BB6" w14:textId="77777777" w:rsidTr="0026088E">
        <w:trPr>
          <w:gridAfter w:val="3"/>
          <w:wAfter w:w="48" w:type="dxa"/>
          <w:trHeight w:val="424"/>
          <w:jc w:val="center"/>
        </w:trPr>
        <w:tc>
          <w:tcPr>
            <w:tcW w:w="562" w:type="dxa"/>
            <w:gridSpan w:val="3"/>
            <w:vAlign w:val="center"/>
          </w:tcPr>
          <w:p w14:paraId="2156D431" w14:textId="77777777" w:rsidR="00F36E32" w:rsidRDefault="00F36E32" w:rsidP="007925F7">
            <w:pPr>
              <w:pStyle w:val="TableParagraph"/>
              <w:ind w:right="99"/>
              <w:jc w:val="center"/>
              <w:rPr>
                <w:sz w:val="16"/>
              </w:rPr>
            </w:pPr>
            <w:r>
              <w:rPr>
                <w:spacing w:val="-5"/>
                <w:sz w:val="16"/>
              </w:rPr>
              <w:t>25</w:t>
            </w:r>
          </w:p>
        </w:tc>
        <w:tc>
          <w:tcPr>
            <w:tcW w:w="844" w:type="dxa"/>
            <w:gridSpan w:val="2"/>
            <w:vAlign w:val="center"/>
          </w:tcPr>
          <w:p w14:paraId="1B171F50" w14:textId="77777777" w:rsidR="00F36E32" w:rsidRDefault="00F36E32" w:rsidP="007925F7">
            <w:pPr>
              <w:pStyle w:val="TableParagraph"/>
              <w:spacing w:before="25"/>
              <w:ind w:left="3" w:right="221"/>
              <w:jc w:val="center"/>
              <w:rPr>
                <w:sz w:val="16"/>
              </w:rPr>
            </w:pPr>
            <w:r>
              <w:rPr>
                <w:spacing w:val="-5"/>
                <w:sz w:val="16"/>
              </w:rPr>
              <w:t>40</w:t>
            </w:r>
          </w:p>
        </w:tc>
        <w:tc>
          <w:tcPr>
            <w:tcW w:w="3442" w:type="dxa"/>
            <w:gridSpan w:val="4"/>
            <w:vAlign w:val="center"/>
          </w:tcPr>
          <w:p w14:paraId="61190CCA" w14:textId="77777777" w:rsidR="00F36E32" w:rsidRDefault="00F36E32" w:rsidP="007925F7">
            <w:pPr>
              <w:pStyle w:val="TableParagraph"/>
              <w:ind w:left="144"/>
              <w:rPr>
                <w:sz w:val="16"/>
              </w:rPr>
            </w:pPr>
            <w:r>
              <w:rPr>
                <w:sz w:val="16"/>
              </w:rPr>
              <w:t>Sun</w:t>
            </w:r>
            <w:r>
              <w:rPr>
                <w:spacing w:val="-6"/>
                <w:sz w:val="16"/>
              </w:rPr>
              <w:t xml:space="preserve"> </w:t>
            </w:r>
            <w:r>
              <w:rPr>
                <w:sz w:val="16"/>
              </w:rPr>
              <w:t>Prairie</w:t>
            </w:r>
            <w:r>
              <w:rPr>
                <w:spacing w:val="-5"/>
                <w:sz w:val="16"/>
              </w:rPr>
              <w:t xml:space="preserve"> </w:t>
            </w:r>
            <w:r>
              <w:rPr>
                <w:sz w:val="16"/>
              </w:rPr>
              <w:t>Village</w:t>
            </w:r>
            <w:r>
              <w:rPr>
                <w:spacing w:val="-5"/>
                <w:sz w:val="16"/>
              </w:rPr>
              <w:t xml:space="preserve"> </w:t>
            </w:r>
            <w:r>
              <w:rPr>
                <w:sz w:val="16"/>
              </w:rPr>
              <w:t>County</w:t>
            </w:r>
            <w:r>
              <w:rPr>
                <w:spacing w:val="-5"/>
                <w:sz w:val="16"/>
              </w:rPr>
              <w:t xml:space="preserve"> WSD</w:t>
            </w:r>
          </w:p>
        </w:tc>
        <w:tc>
          <w:tcPr>
            <w:tcW w:w="3685" w:type="dxa"/>
            <w:gridSpan w:val="2"/>
            <w:vAlign w:val="center"/>
          </w:tcPr>
          <w:p w14:paraId="190C7B39" w14:textId="77777777" w:rsidR="00F36E32" w:rsidRDefault="00F36E32" w:rsidP="007925F7">
            <w:pPr>
              <w:pStyle w:val="TableParagraph"/>
              <w:spacing w:before="25"/>
              <w:ind w:left="144" w:right="189"/>
              <w:rPr>
                <w:sz w:val="16"/>
              </w:rPr>
            </w:pPr>
            <w:r>
              <w:rPr>
                <w:sz w:val="16"/>
              </w:rPr>
              <w:t>Rehabilitate</w:t>
            </w:r>
            <w:r>
              <w:rPr>
                <w:spacing w:val="-8"/>
                <w:sz w:val="16"/>
              </w:rPr>
              <w:t xml:space="preserve"> </w:t>
            </w:r>
            <w:r>
              <w:rPr>
                <w:sz w:val="16"/>
              </w:rPr>
              <w:t>tank,</w:t>
            </w:r>
            <w:r>
              <w:rPr>
                <w:spacing w:val="-8"/>
                <w:sz w:val="16"/>
              </w:rPr>
              <w:t xml:space="preserve"> </w:t>
            </w:r>
            <w:r>
              <w:rPr>
                <w:sz w:val="16"/>
              </w:rPr>
              <w:t>replace</w:t>
            </w:r>
            <w:r>
              <w:rPr>
                <w:spacing w:val="-9"/>
                <w:sz w:val="16"/>
              </w:rPr>
              <w:t xml:space="preserve"> </w:t>
            </w:r>
            <w:r>
              <w:rPr>
                <w:sz w:val="16"/>
              </w:rPr>
              <w:t>booster</w:t>
            </w:r>
            <w:r>
              <w:rPr>
                <w:spacing w:val="-8"/>
                <w:sz w:val="16"/>
              </w:rPr>
              <w:t xml:space="preserve"> </w:t>
            </w:r>
            <w:r>
              <w:rPr>
                <w:sz w:val="16"/>
              </w:rPr>
              <w:t>pump station, fence wells</w:t>
            </w:r>
          </w:p>
        </w:tc>
        <w:tc>
          <w:tcPr>
            <w:tcW w:w="1100" w:type="dxa"/>
            <w:gridSpan w:val="2"/>
            <w:vAlign w:val="center"/>
          </w:tcPr>
          <w:p w14:paraId="0EE00B62" w14:textId="77777777" w:rsidR="00F36E32" w:rsidRDefault="00F36E32" w:rsidP="007925F7">
            <w:pPr>
              <w:pStyle w:val="TableParagraph"/>
              <w:spacing w:before="25"/>
              <w:ind w:right="65"/>
              <w:jc w:val="right"/>
              <w:rPr>
                <w:sz w:val="16"/>
              </w:rPr>
            </w:pPr>
            <w:r>
              <w:rPr>
                <w:spacing w:val="-2"/>
                <w:sz w:val="16"/>
              </w:rPr>
              <w:t>$800,000</w:t>
            </w:r>
          </w:p>
        </w:tc>
        <w:tc>
          <w:tcPr>
            <w:tcW w:w="987" w:type="dxa"/>
            <w:gridSpan w:val="2"/>
            <w:vAlign w:val="center"/>
          </w:tcPr>
          <w:p w14:paraId="442161A1" w14:textId="77777777" w:rsidR="00F36E32" w:rsidRDefault="00F36E32" w:rsidP="007925F7">
            <w:pPr>
              <w:pStyle w:val="TableParagraph"/>
              <w:spacing w:before="25"/>
              <w:ind w:right="35"/>
              <w:jc w:val="right"/>
              <w:rPr>
                <w:sz w:val="16"/>
              </w:rPr>
            </w:pPr>
            <w:r>
              <w:rPr>
                <w:spacing w:val="-4"/>
                <w:sz w:val="16"/>
              </w:rPr>
              <w:t>1188</w:t>
            </w:r>
          </w:p>
        </w:tc>
      </w:tr>
      <w:tr w:rsidR="00F36E32" w14:paraId="7524AEE5" w14:textId="77777777" w:rsidTr="0026088E">
        <w:trPr>
          <w:gridAfter w:val="3"/>
          <w:wAfter w:w="48" w:type="dxa"/>
          <w:trHeight w:val="270"/>
          <w:jc w:val="center"/>
        </w:trPr>
        <w:tc>
          <w:tcPr>
            <w:tcW w:w="562" w:type="dxa"/>
            <w:gridSpan w:val="3"/>
            <w:vAlign w:val="center"/>
          </w:tcPr>
          <w:p w14:paraId="74B8D73B" w14:textId="77777777" w:rsidR="00F36E32" w:rsidRDefault="00F36E32" w:rsidP="007925F7">
            <w:pPr>
              <w:pStyle w:val="TableParagraph"/>
              <w:ind w:right="99"/>
              <w:jc w:val="center"/>
              <w:rPr>
                <w:sz w:val="16"/>
              </w:rPr>
            </w:pPr>
            <w:r>
              <w:rPr>
                <w:spacing w:val="-5"/>
                <w:sz w:val="16"/>
              </w:rPr>
              <w:t>26</w:t>
            </w:r>
          </w:p>
        </w:tc>
        <w:tc>
          <w:tcPr>
            <w:tcW w:w="844" w:type="dxa"/>
            <w:gridSpan w:val="2"/>
            <w:vAlign w:val="center"/>
          </w:tcPr>
          <w:p w14:paraId="7225E4C5" w14:textId="77777777" w:rsidR="00F36E32" w:rsidRDefault="00F36E32" w:rsidP="007925F7">
            <w:pPr>
              <w:pStyle w:val="TableParagraph"/>
              <w:spacing w:before="25"/>
              <w:ind w:left="3" w:right="221"/>
              <w:jc w:val="center"/>
              <w:rPr>
                <w:sz w:val="16"/>
              </w:rPr>
            </w:pPr>
            <w:r>
              <w:rPr>
                <w:spacing w:val="-5"/>
                <w:sz w:val="16"/>
              </w:rPr>
              <w:t>40</w:t>
            </w:r>
          </w:p>
        </w:tc>
        <w:tc>
          <w:tcPr>
            <w:tcW w:w="3442" w:type="dxa"/>
            <w:gridSpan w:val="4"/>
            <w:vAlign w:val="center"/>
          </w:tcPr>
          <w:p w14:paraId="32C660F7" w14:textId="77777777" w:rsidR="00F36E32" w:rsidRDefault="00F36E32" w:rsidP="007925F7">
            <w:pPr>
              <w:pStyle w:val="TableParagraph"/>
              <w:ind w:left="144"/>
              <w:rPr>
                <w:sz w:val="16"/>
              </w:rPr>
            </w:pPr>
            <w:r>
              <w:rPr>
                <w:sz w:val="16"/>
              </w:rPr>
              <w:t>Red</w:t>
            </w:r>
            <w:r>
              <w:rPr>
                <w:spacing w:val="-6"/>
                <w:sz w:val="16"/>
              </w:rPr>
              <w:t xml:space="preserve"> </w:t>
            </w:r>
            <w:r>
              <w:rPr>
                <w:spacing w:val="-2"/>
                <w:sz w:val="16"/>
              </w:rPr>
              <w:t>Lodge</w:t>
            </w:r>
          </w:p>
        </w:tc>
        <w:tc>
          <w:tcPr>
            <w:tcW w:w="3685" w:type="dxa"/>
            <w:gridSpan w:val="2"/>
            <w:vAlign w:val="center"/>
          </w:tcPr>
          <w:p w14:paraId="7F829FE5" w14:textId="77777777" w:rsidR="00F36E32" w:rsidRDefault="00F36E32" w:rsidP="007925F7">
            <w:pPr>
              <w:pStyle w:val="TableParagraph"/>
              <w:spacing w:before="25"/>
              <w:ind w:left="144"/>
              <w:rPr>
                <w:sz w:val="16"/>
              </w:rPr>
            </w:pPr>
            <w:r>
              <w:rPr>
                <w:sz w:val="16"/>
              </w:rPr>
              <w:t>Water</w:t>
            </w:r>
            <w:r>
              <w:rPr>
                <w:spacing w:val="-1"/>
                <w:sz w:val="16"/>
              </w:rPr>
              <w:t xml:space="preserve"> </w:t>
            </w:r>
            <w:r>
              <w:rPr>
                <w:sz w:val="16"/>
              </w:rPr>
              <w:t>System</w:t>
            </w:r>
            <w:r>
              <w:rPr>
                <w:spacing w:val="4"/>
                <w:sz w:val="16"/>
              </w:rPr>
              <w:t xml:space="preserve"> </w:t>
            </w:r>
            <w:r>
              <w:rPr>
                <w:spacing w:val="-2"/>
                <w:sz w:val="16"/>
              </w:rPr>
              <w:t>Improvements</w:t>
            </w:r>
          </w:p>
        </w:tc>
        <w:tc>
          <w:tcPr>
            <w:tcW w:w="1100" w:type="dxa"/>
            <w:gridSpan w:val="2"/>
            <w:vAlign w:val="center"/>
          </w:tcPr>
          <w:p w14:paraId="513D0EEC" w14:textId="77777777" w:rsidR="00F36E32" w:rsidRDefault="00F36E32" w:rsidP="007925F7">
            <w:pPr>
              <w:pStyle w:val="TableParagraph"/>
              <w:spacing w:before="25"/>
              <w:ind w:right="67"/>
              <w:jc w:val="right"/>
              <w:rPr>
                <w:sz w:val="16"/>
              </w:rPr>
            </w:pPr>
            <w:r>
              <w:rPr>
                <w:spacing w:val="-2"/>
                <w:sz w:val="16"/>
              </w:rPr>
              <w:t>$4,846,000</w:t>
            </w:r>
          </w:p>
        </w:tc>
        <w:tc>
          <w:tcPr>
            <w:tcW w:w="987" w:type="dxa"/>
            <w:gridSpan w:val="2"/>
            <w:vAlign w:val="center"/>
          </w:tcPr>
          <w:p w14:paraId="2E7261F5" w14:textId="77777777" w:rsidR="00F36E32" w:rsidRDefault="00F36E32" w:rsidP="007925F7">
            <w:pPr>
              <w:pStyle w:val="TableParagraph"/>
              <w:spacing w:before="25"/>
              <w:ind w:right="35"/>
              <w:jc w:val="right"/>
              <w:rPr>
                <w:sz w:val="16"/>
              </w:rPr>
            </w:pPr>
            <w:r>
              <w:rPr>
                <w:spacing w:val="-4"/>
                <w:sz w:val="16"/>
              </w:rPr>
              <w:t>2212</w:t>
            </w:r>
          </w:p>
        </w:tc>
      </w:tr>
      <w:tr w:rsidR="00F36E32" w14:paraId="059701CB" w14:textId="77777777" w:rsidTr="0026088E">
        <w:trPr>
          <w:gridAfter w:val="3"/>
          <w:wAfter w:w="48" w:type="dxa"/>
          <w:trHeight w:val="286"/>
          <w:jc w:val="center"/>
        </w:trPr>
        <w:tc>
          <w:tcPr>
            <w:tcW w:w="562" w:type="dxa"/>
            <w:gridSpan w:val="3"/>
            <w:vAlign w:val="center"/>
          </w:tcPr>
          <w:p w14:paraId="1B567E8E" w14:textId="77777777" w:rsidR="00F36E32" w:rsidRDefault="00F36E32" w:rsidP="007925F7">
            <w:pPr>
              <w:pStyle w:val="TableParagraph"/>
              <w:spacing w:before="56"/>
              <w:ind w:right="99"/>
              <w:jc w:val="center"/>
              <w:rPr>
                <w:sz w:val="16"/>
              </w:rPr>
            </w:pPr>
            <w:r>
              <w:rPr>
                <w:spacing w:val="-5"/>
                <w:sz w:val="16"/>
              </w:rPr>
              <w:t>27</w:t>
            </w:r>
          </w:p>
        </w:tc>
        <w:tc>
          <w:tcPr>
            <w:tcW w:w="844" w:type="dxa"/>
            <w:gridSpan w:val="2"/>
            <w:vAlign w:val="center"/>
          </w:tcPr>
          <w:p w14:paraId="6041CEB2" w14:textId="77777777" w:rsidR="00F36E32" w:rsidRDefault="00F36E32" w:rsidP="007925F7">
            <w:pPr>
              <w:pStyle w:val="TableParagraph"/>
              <w:spacing w:before="41"/>
              <w:ind w:left="3" w:right="221"/>
              <w:jc w:val="center"/>
              <w:rPr>
                <w:sz w:val="16"/>
              </w:rPr>
            </w:pPr>
            <w:r>
              <w:rPr>
                <w:spacing w:val="-5"/>
                <w:sz w:val="16"/>
              </w:rPr>
              <w:t>40</w:t>
            </w:r>
          </w:p>
        </w:tc>
        <w:tc>
          <w:tcPr>
            <w:tcW w:w="3442" w:type="dxa"/>
            <w:gridSpan w:val="4"/>
            <w:vAlign w:val="center"/>
          </w:tcPr>
          <w:p w14:paraId="57A37CF2" w14:textId="77777777" w:rsidR="00F36E32" w:rsidRDefault="00F36E32" w:rsidP="007925F7">
            <w:pPr>
              <w:pStyle w:val="TableParagraph"/>
              <w:ind w:left="144"/>
              <w:rPr>
                <w:sz w:val="16"/>
              </w:rPr>
            </w:pPr>
            <w:r>
              <w:rPr>
                <w:spacing w:val="-2"/>
                <w:sz w:val="16"/>
              </w:rPr>
              <w:t>Forsyth</w:t>
            </w:r>
          </w:p>
        </w:tc>
        <w:tc>
          <w:tcPr>
            <w:tcW w:w="3685" w:type="dxa"/>
            <w:gridSpan w:val="2"/>
            <w:vAlign w:val="center"/>
          </w:tcPr>
          <w:p w14:paraId="35FD3A8A" w14:textId="77777777" w:rsidR="00F36E32" w:rsidRDefault="00F36E32" w:rsidP="007925F7">
            <w:pPr>
              <w:pStyle w:val="TableParagraph"/>
              <w:spacing w:before="41"/>
              <w:ind w:left="144"/>
              <w:rPr>
                <w:sz w:val="16"/>
              </w:rPr>
            </w:pPr>
            <w:r>
              <w:rPr>
                <w:sz w:val="16"/>
              </w:rPr>
              <w:t>New</w:t>
            </w:r>
            <w:r>
              <w:rPr>
                <w:spacing w:val="-8"/>
                <w:sz w:val="16"/>
              </w:rPr>
              <w:t xml:space="preserve"> </w:t>
            </w:r>
            <w:r>
              <w:rPr>
                <w:spacing w:val="-4"/>
                <w:sz w:val="16"/>
              </w:rPr>
              <w:t>tank</w:t>
            </w:r>
          </w:p>
        </w:tc>
        <w:tc>
          <w:tcPr>
            <w:tcW w:w="1100" w:type="dxa"/>
            <w:gridSpan w:val="2"/>
            <w:vAlign w:val="center"/>
          </w:tcPr>
          <w:p w14:paraId="4EBB85D1" w14:textId="77777777" w:rsidR="00F36E32" w:rsidRDefault="00F36E32" w:rsidP="007925F7">
            <w:pPr>
              <w:pStyle w:val="TableParagraph"/>
              <w:spacing w:before="41"/>
              <w:ind w:right="64"/>
              <w:jc w:val="right"/>
              <w:rPr>
                <w:sz w:val="16"/>
              </w:rPr>
            </w:pPr>
            <w:r>
              <w:rPr>
                <w:spacing w:val="-2"/>
                <w:sz w:val="16"/>
              </w:rPr>
              <w:t>$4,615,600</w:t>
            </w:r>
          </w:p>
        </w:tc>
        <w:tc>
          <w:tcPr>
            <w:tcW w:w="987" w:type="dxa"/>
            <w:gridSpan w:val="2"/>
            <w:vAlign w:val="center"/>
          </w:tcPr>
          <w:p w14:paraId="0B0979EC" w14:textId="77777777" w:rsidR="00F36E32" w:rsidRDefault="00F36E32" w:rsidP="007925F7">
            <w:pPr>
              <w:pStyle w:val="TableParagraph"/>
              <w:spacing w:before="41"/>
              <w:ind w:right="35"/>
              <w:jc w:val="right"/>
              <w:rPr>
                <w:sz w:val="16"/>
              </w:rPr>
            </w:pPr>
            <w:r>
              <w:rPr>
                <w:spacing w:val="-4"/>
                <w:sz w:val="16"/>
              </w:rPr>
              <w:t>1647</w:t>
            </w:r>
          </w:p>
        </w:tc>
      </w:tr>
      <w:tr w:rsidR="00F36E32" w14:paraId="61EDCF93" w14:textId="77777777" w:rsidTr="0026088E">
        <w:trPr>
          <w:gridAfter w:val="3"/>
          <w:wAfter w:w="48" w:type="dxa"/>
          <w:trHeight w:val="285"/>
          <w:jc w:val="center"/>
        </w:trPr>
        <w:tc>
          <w:tcPr>
            <w:tcW w:w="562" w:type="dxa"/>
            <w:gridSpan w:val="3"/>
            <w:vAlign w:val="center"/>
          </w:tcPr>
          <w:p w14:paraId="0D2C7EEC" w14:textId="77777777" w:rsidR="00F36E32" w:rsidRDefault="00F36E32" w:rsidP="007925F7">
            <w:pPr>
              <w:pStyle w:val="TableParagraph"/>
              <w:spacing w:before="55"/>
              <w:ind w:right="99"/>
              <w:jc w:val="center"/>
              <w:rPr>
                <w:sz w:val="16"/>
              </w:rPr>
            </w:pPr>
            <w:r>
              <w:rPr>
                <w:spacing w:val="-5"/>
                <w:sz w:val="16"/>
              </w:rPr>
              <w:t>28</w:t>
            </w:r>
          </w:p>
        </w:tc>
        <w:tc>
          <w:tcPr>
            <w:tcW w:w="844" w:type="dxa"/>
            <w:gridSpan w:val="2"/>
            <w:vAlign w:val="center"/>
          </w:tcPr>
          <w:p w14:paraId="7F0DE3B8" w14:textId="77777777" w:rsidR="00F36E32" w:rsidRDefault="00F36E32" w:rsidP="007925F7">
            <w:pPr>
              <w:pStyle w:val="TableParagraph"/>
              <w:ind w:left="3" w:right="221"/>
              <w:jc w:val="center"/>
              <w:rPr>
                <w:sz w:val="16"/>
              </w:rPr>
            </w:pPr>
            <w:r>
              <w:rPr>
                <w:spacing w:val="-5"/>
                <w:sz w:val="16"/>
              </w:rPr>
              <w:t>40</w:t>
            </w:r>
          </w:p>
        </w:tc>
        <w:tc>
          <w:tcPr>
            <w:tcW w:w="3442" w:type="dxa"/>
            <w:gridSpan w:val="4"/>
            <w:vAlign w:val="center"/>
          </w:tcPr>
          <w:p w14:paraId="52E60EB1" w14:textId="77777777" w:rsidR="00F36E32" w:rsidRDefault="00F36E32" w:rsidP="007925F7">
            <w:pPr>
              <w:pStyle w:val="TableParagraph"/>
              <w:ind w:left="144"/>
              <w:rPr>
                <w:sz w:val="16"/>
              </w:rPr>
            </w:pPr>
            <w:r>
              <w:rPr>
                <w:sz w:val="16"/>
              </w:rPr>
              <w:t>South</w:t>
            </w:r>
            <w:r>
              <w:rPr>
                <w:spacing w:val="-2"/>
                <w:sz w:val="16"/>
              </w:rPr>
              <w:t xml:space="preserve"> </w:t>
            </w:r>
            <w:r>
              <w:rPr>
                <w:sz w:val="16"/>
              </w:rPr>
              <w:t>Wind</w:t>
            </w:r>
            <w:r>
              <w:rPr>
                <w:spacing w:val="-1"/>
                <w:sz w:val="16"/>
              </w:rPr>
              <w:t xml:space="preserve"> </w:t>
            </w:r>
            <w:r>
              <w:rPr>
                <w:sz w:val="16"/>
              </w:rPr>
              <w:t>County</w:t>
            </w:r>
            <w:r>
              <w:rPr>
                <w:spacing w:val="-2"/>
                <w:sz w:val="16"/>
              </w:rPr>
              <w:t xml:space="preserve"> </w:t>
            </w:r>
            <w:r>
              <w:rPr>
                <w:spacing w:val="-5"/>
                <w:sz w:val="16"/>
              </w:rPr>
              <w:t>WSD</w:t>
            </w:r>
          </w:p>
        </w:tc>
        <w:tc>
          <w:tcPr>
            <w:tcW w:w="3685" w:type="dxa"/>
            <w:gridSpan w:val="2"/>
            <w:vAlign w:val="center"/>
          </w:tcPr>
          <w:p w14:paraId="5ECE7816" w14:textId="77777777" w:rsidR="00F36E32" w:rsidRDefault="00F36E32" w:rsidP="007925F7">
            <w:pPr>
              <w:pStyle w:val="TableParagraph"/>
              <w:ind w:left="144"/>
              <w:rPr>
                <w:sz w:val="16"/>
              </w:rPr>
            </w:pPr>
            <w:r>
              <w:rPr>
                <w:sz w:val="16"/>
              </w:rPr>
              <w:t>New</w:t>
            </w:r>
            <w:r>
              <w:rPr>
                <w:spacing w:val="-8"/>
                <w:sz w:val="16"/>
              </w:rPr>
              <w:t xml:space="preserve"> </w:t>
            </w:r>
            <w:r>
              <w:rPr>
                <w:spacing w:val="-2"/>
                <w:sz w:val="16"/>
              </w:rPr>
              <w:t>well.</w:t>
            </w:r>
          </w:p>
        </w:tc>
        <w:tc>
          <w:tcPr>
            <w:tcW w:w="1100" w:type="dxa"/>
            <w:gridSpan w:val="2"/>
            <w:vAlign w:val="center"/>
          </w:tcPr>
          <w:p w14:paraId="31E1D164" w14:textId="77777777" w:rsidR="00F36E32" w:rsidRDefault="00F36E32" w:rsidP="007925F7">
            <w:pPr>
              <w:pStyle w:val="TableParagraph"/>
              <w:ind w:right="65"/>
              <w:jc w:val="right"/>
              <w:rPr>
                <w:sz w:val="16"/>
              </w:rPr>
            </w:pPr>
            <w:r>
              <w:rPr>
                <w:spacing w:val="-2"/>
                <w:sz w:val="16"/>
              </w:rPr>
              <w:t>$100,000</w:t>
            </w:r>
          </w:p>
        </w:tc>
        <w:tc>
          <w:tcPr>
            <w:tcW w:w="987" w:type="dxa"/>
            <w:gridSpan w:val="2"/>
            <w:vAlign w:val="center"/>
          </w:tcPr>
          <w:p w14:paraId="3F2AA44C" w14:textId="77777777" w:rsidR="00F36E32" w:rsidRDefault="00F36E32" w:rsidP="007925F7">
            <w:pPr>
              <w:pStyle w:val="TableParagraph"/>
              <w:ind w:right="34"/>
              <w:jc w:val="right"/>
              <w:rPr>
                <w:sz w:val="16"/>
              </w:rPr>
            </w:pPr>
            <w:r>
              <w:rPr>
                <w:spacing w:val="-2"/>
                <w:sz w:val="16"/>
              </w:rPr>
              <w:t>81625</w:t>
            </w:r>
          </w:p>
        </w:tc>
      </w:tr>
      <w:tr w:rsidR="00F36E32" w14:paraId="160CF5C4" w14:textId="77777777" w:rsidTr="0026088E">
        <w:trPr>
          <w:gridAfter w:val="3"/>
          <w:wAfter w:w="48" w:type="dxa"/>
          <w:trHeight w:val="270"/>
          <w:jc w:val="center"/>
        </w:trPr>
        <w:tc>
          <w:tcPr>
            <w:tcW w:w="562" w:type="dxa"/>
            <w:gridSpan w:val="3"/>
            <w:vAlign w:val="center"/>
          </w:tcPr>
          <w:p w14:paraId="7B411DAE" w14:textId="77777777" w:rsidR="00F36E32" w:rsidRDefault="00F36E32" w:rsidP="007925F7">
            <w:pPr>
              <w:pStyle w:val="TableParagraph"/>
              <w:spacing w:before="55"/>
              <w:ind w:right="99"/>
              <w:jc w:val="center"/>
              <w:rPr>
                <w:sz w:val="16"/>
              </w:rPr>
            </w:pPr>
            <w:r>
              <w:rPr>
                <w:spacing w:val="-5"/>
                <w:sz w:val="16"/>
              </w:rPr>
              <w:t>29</w:t>
            </w:r>
          </w:p>
        </w:tc>
        <w:tc>
          <w:tcPr>
            <w:tcW w:w="844" w:type="dxa"/>
            <w:gridSpan w:val="2"/>
            <w:vAlign w:val="center"/>
          </w:tcPr>
          <w:p w14:paraId="0C1C8FE7" w14:textId="77777777" w:rsidR="00F36E32" w:rsidRDefault="00F36E32" w:rsidP="007925F7">
            <w:pPr>
              <w:pStyle w:val="TableParagraph"/>
              <w:ind w:left="3" w:right="221"/>
              <w:jc w:val="center"/>
              <w:rPr>
                <w:sz w:val="16"/>
              </w:rPr>
            </w:pPr>
            <w:r>
              <w:rPr>
                <w:spacing w:val="-5"/>
                <w:sz w:val="16"/>
              </w:rPr>
              <w:t>40</w:t>
            </w:r>
          </w:p>
        </w:tc>
        <w:tc>
          <w:tcPr>
            <w:tcW w:w="3442" w:type="dxa"/>
            <w:gridSpan w:val="4"/>
            <w:vAlign w:val="center"/>
          </w:tcPr>
          <w:p w14:paraId="3EC955C7" w14:textId="77777777" w:rsidR="00F36E32" w:rsidRDefault="00F36E32" w:rsidP="007925F7">
            <w:pPr>
              <w:pStyle w:val="TableParagraph"/>
              <w:ind w:left="144"/>
              <w:rPr>
                <w:sz w:val="16"/>
              </w:rPr>
            </w:pPr>
            <w:r>
              <w:rPr>
                <w:spacing w:val="-2"/>
                <w:sz w:val="16"/>
              </w:rPr>
              <w:t>Conrad</w:t>
            </w:r>
          </w:p>
        </w:tc>
        <w:tc>
          <w:tcPr>
            <w:tcW w:w="3685" w:type="dxa"/>
            <w:gridSpan w:val="2"/>
            <w:vAlign w:val="center"/>
          </w:tcPr>
          <w:p w14:paraId="4CEC8A5C" w14:textId="77777777" w:rsidR="00F36E32" w:rsidRDefault="00F36E32" w:rsidP="007925F7">
            <w:pPr>
              <w:pStyle w:val="TableParagraph"/>
              <w:ind w:left="144" w:right="189"/>
              <w:rPr>
                <w:sz w:val="16"/>
              </w:rPr>
            </w:pPr>
            <w:r>
              <w:rPr>
                <w:sz w:val="16"/>
              </w:rPr>
              <w:t>Connection</w:t>
            </w:r>
            <w:r>
              <w:rPr>
                <w:spacing w:val="-8"/>
                <w:sz w:val="16"/>
              </w:rPr>
              <w:t xml:space="preserve"> </w:t>
            </w:r>
            <w:r>
              <w:rPr>
                <w:sz w:val="16"/>
              </w:rPr>
              <w:t>infrastructure</w:t>
            </w:r>
            <w:r>
              <w:rPr>
                <w:spacing w:val="-8"/>
                <w:sz w:val="16"/>
              </w:rPr>
              <w:t xml:space="preserve"> </w:t>
            </w:r>
            <w:r>
              <w:rPr>
                <w:sz w:val="16"/>
              </w:rPr>
              <w:t>to</w:t>
            </w:r>
            <w:r>
              <w:rPr>
                <w:spacing w:val="-8"/>
                <w:sz w:val="16"/>
              </w:rPr>
              <w:t xml:space="preserve"> </w:t>
            </w:r>
            <w:r>
              <w:rPr>
                <w:sz w:val="16"/>
              </w:rPr>
              <w:t>connect</w:t>
            </w:r>
            <w:r>
              <w:rPr>
                <w:spacing w:val="-8"/>
                <w:sz w:val="16"/>
              </w:rPr>
              <w:t xml:space="preserve"> </w:t>
            </w:r>
            <w:r>
              <w:rPr>
                <w:sz w:val="16"/>
              </w:rPr>
              <w:t xml:space="preserve">to </w:t>
            </w:r>
            <w:r>
              <w:rPr>
                <w:spacing w:val="-2"/>
                <w:sz w:val="16"/>
              </w:rPr>
              <w:t>NCMRWA</w:t>
            </w:r>
          </w:p>
        </w:tc>
        <w:tc>
          <w:tcPr>
            <w:tcW w:w="1100" w:type="dxa"/>
            <w:gridSpan w:val="2"/>
            <w:vAlign w:val="center"/>
          </w:tcPr>
          <w:p w14:paraId="2984C7CF" w14:textId="77777777" w:rsidR="00F36E32" w:rsidRDefault="00F36E32" w:rsidP="007925F7">
            <w:pPr>
              <w:pStyle w:val="TableParagraph"/>
              <w:ind w:right="65"/>
              <w:jc w:val="right"/>
              <w:rPr>
                <w:sz w:val="16"/>
              </w:rPr>
            </w:pPr>
            <w:r>
              <w:rPr>
                <w:spacing w:val="-2"/>
                <w:sz w:val="16"/>
              </w:rPr>
              <w:t>$916,250</w:t>
            </w:r>
          </w:p>
        </w:tc>
        <w:tc>
          <w:tcPr>
            <w:tcW w:w="987" w:type="dxa"/>
            <w:gridSpan w:val="2"/>
            <w:vAlign w:val="center"/>
          </w:tcPr>
          <w:p w14:paraId="65F2289D" w14:textId="77777777" w:rsidR="00F36E32" w:rsidRDefault="00F36E32" w:rsidP="007925F7">
            <w:pPr>
              <w:pStyle w:val="TableParagraph"/>
              <w:ind w:right="35"/>
              <w:jc w:val="right"/>
              <w:rPr>
                <w:sz w:val="16"/>
              </w:rPr>
            </w:pPr>
            <w:r>
              <w:rPr>
                <w:spacing w:val="-4"/>
                <w:sz w:val="16"/>
              </w:rPr>
              <w:t>2553</w:t>
            </w:r>
          </w:p>
        </w:tc>
      </w:tr>
      <w:tr w:rsidR="00F36E32" w14:paraId="66D70ED9" w14:textId="77777777" w:rsidTr="0026088E">
        <w:trPr>
          <w:gridAfter w:val="3"/>
          <w:wAfter w:w="48" w:type="dxa"/>
          <w:trHeight w:val="424"/>
          <w:jc w:val="center"/>
        </w:trPr>
        <w:tc>
          <w:tcPr>
            <w:tcW w:w="562" w:type="dxa"/>
            <w:gridSpan w:val="3"/>
            <w:vAlign w:val="center"/>
          </w:tcPr>
          <w:p w14:paraId="0A3D14CE" w14:textId="77777777" w:rsidR="00F36E32" w:rsidRDefault="00F36E32" w:rsidP="007925F7">
            <w:pPr>
              <w:pStyle w:val="TableParagraph"/>
              <w:ind w:right="99"/>
              <w:jc w:val="center"/>
              <w:rPr>
                <w:sz w:val="16"/>
              </w:rPr>
            </w:pPr>
            <w:r>
              <w:rPr>
                <w:spacing w:val="-5"/>
                <w:sz w:val="16"/>
              </w:rPr>
              <w:t>30</w:t>
            </w:r>
          </w:p>
        </w:tc>
        <w:tc>
          <w:tcPr>
            <w:tcW w:w="844" w:type="dxa"/>
            <w:gridSpan w:val="2"/>
            <w:vAlign w:val="center"/>
          </w:tcPr>
          <w:p w14:paraId="6453E9F1" w14:textId="77777777" w:rsidR="00F36E32" w:rsidRDefault="00F36E32" w:rsidP="007925F7">
            <w:pPr>
              <w:pStyle w:val="TableParagraph"/>
              <w:spacing w:before="25"/>
              <w:ind w:left="3" w:right="221"/>
              <w:jc w:val="center"/>
              <w:rPr>
                <w:sz w:val="16"/>
              </w:rPr>
            </w:pPr>
            <w:r>
              <w:rPr>
                <w:spacing w:val="-5"/>
                <w:sz w:val="16"/>
              </w:rPr>
              <w:t>40</w:t>
            </w:r>
          </w:p>
        </w:tc>
        <w:tc>
          <w:tcPr>
            <w:tcW w:w="3442" w:type="dxa"/>
            <w:gridSpan w:val="4"/>
            <w:vAlign w:val="center"/>
          </w:tcPr>
          <w:p w14:paraId="0242AADB" w14:textId="77777777" w:rsidR="00F36E32" w:rsidRDefault="00F36E32" w:rsidP="007925F7">
            <w:pPr>
              <w:pStyle w:val="TableParagraph"/>
              <w:ind w:left="144"/>
              <w:rPr>
                <w:sz w:val="16"/>
              </w:rPr>
            </w:pPr>
            <w:r>
              <w:rPr>
                <w:sz w:val="16"/>
              </w:rPr>
              <w:t>Tri-County</w:t>
            </w:r>
            <w:r>
              <w:rPr>
                <w:spacing w:val="-9"/>
                <w:sz w:val="16"/>
              </w:rPr>
              <w:t xml:space="preserve"> </w:t>
            </w:r>
            <w:r>
              <w:rPr>
                <w:spacing w:val="-5"/>
                <w:sz w:val="16"/>
              </w:rPr>
              <w:t>WD</w:t>
            </w:r>
          </w:p>
        </w:tc>
        <w:tc>
          <w:tcPr>
            <w:tcW w:w="3685" w:type="dxa"/>
            <w:gridSpan w:val="2"/>
            <w:vAlign w:val="center"/>
          </w:tcPr>
          <w:p w14:paraId="52A1410A" w14:textId="77777777" w:rsidR="00F36E32" w:rsidRDefault="00F36E32" w:rsidP="007925F7">
            <w:pPr>
              <w:pStyle w:val="TableParagraph"/>
              <w:spacing w:before="25"/>
              <w:ind w:left="144"/>
              <w:rPr>
                <w:sz w:val="16"/>
              </w:rPr>
            </w:pPr>
            <w:r>
              <w:rPr>
                <w:sz w:val="16"/>
              </w:rPr>
              <w:t>Replace</w:t>
            </w:r>
            <w:r>
              <w:rPr>
                <w:spacing w:val="-8"/>
                <w:sz w:val="16"/>
              </w:rPr>
              <w:t xml:space="preserve"> </w:t>
            </w:r>
            <w:r>
              <w:rPr>
                <w:sz w:val="16"/>
              </w:rPr>
              <w:t>old,</w:t>
            </w:r>
            <w:r>
              <w:rPr>
                <w:spacing w:val="-8"/>
                <w:sz w:val="16"/>
              </w:rPr>
              <w:t xml:space="preserve"> </w:t>
            </w:r>
            <w:r>
              <w:rPr>
                <w:sz w:val="16"/>
              </w:rPr>
              <w:t>deteriorated</w:t>
            </w:r>
            <w:r>
              <w:rPr>
                <w:spacing w:val="-9"/>
                <w:sz w:val="16"/>
              </w:rPr>
              <w:t xml:space="preserve"> </w:t>
            </w:r>
            <w:r>
              <w:rPr>
                <w:sz w:val="16"/>
              </w:rPr>
              <w:t>water</w:t>
            </w:r>
            <w:r>
              <w:rPr>
                <w:spacing w:val="-8"/>
                <w:sz w:val="16"/>
              </w:rPr>
              <w:t xml:space="preserve"> </w:t>
            </w:r>
            <w:r>
              <w:rPr>
                <w:sz w:val="16"/>
              </w:rPr>
              <w:t>mains</w:t>
            </w:r>
            <w:r>
              <w:rPr>
                <w:spacing w:val="-7"/>
                <w:sz w:val="16"/>
              </w:rPr>
              <w:t xml:space="preserve"> </w:t>
            </w:r>
            <w:r>
              <w:rPr>
                <w:sz w:val="16"/>
              </w:rPr>
              <w:t>and pumphouse improvements.</w:t>
            </w:r>
          </w:p>
        </w:tc>
        <w:tc>
          <w:tcPr>
            <w:tcW w:w="1100" w:type="dxa"/>
            <w:gridSpan w:val="2"/>
            <w:vAlign w:val="center"/>
          </w:tcPr>
          <w:p w14:paraId="0F49004B" w14:textId="77777777" w:rsidR="00F36E32" w:rsidRDefault="00F36E32" w:rsidP="007925F7">
            <w:pPr>
              <w:pStyle w:val="TableParagraph"/>
              <w:spacing w:before="25"/>
              <w:ind w:right="67"/>
              <w:jc w:val="right"/>
              <w:rPr>
                <w:sz w:val="16"/>
              </w:rPr>
            </w:pPr>
            <w:r>
              <w:rPr>
                <w:spacing w:val="-2"/>
                <w:sz w:val="16"/>
              </w:rPr>
              <w:t>$2,480,000</w:t>
            </w:r>
          </w:p>
        </w:tc>
        <w:tc>
          <w:tcPr>
            <w:tcW w:w="987" w:type="dxa"/>
            <w:gridSpan w:val="2"/>
            <w:vAlign w:val="center"/>
          </w:tcPr>
          <w:p w14:paraId="7E9CF7B0" w14:textId="77777777" w:rsidR="00F36E32" w:rsidRDefault="00F36E32" w:rsidP="007925F7">
            <w:pPr>
              <w:pStyle w:val="TableParagraph"/>
              <w:spacing w:before="25"/>
              <w:ind w:right="34"/>
              <w:jc w:val="right"/>
              <w:rPr>
                <w:sz w:val="16"/>
              </w:rPr>
            </w:pPr>
            <w:r>
              <w:rPr>
                <w:spacing w:val="-5"/>
                <w:sz w:val="16"/>
              </w:rPr>
              <w:t>370</w:t>
            </w:r>
          </w:p>
        </w:tc>
      </w:tr>
      <w:tr w:rsidR="00F36E32" w14:paraId="65FF7C1F" w14:textId="77777777" w:rsidTr="0026088E">
        <w:trPr>
          <w:gridAfter w:val="3"/>
          <w:wAfter w:w="48" w:type="dxa"/>
          <w:trHeight w:val="270"/>
          <w:jc w:val="center"/>
        </w:trPr>
        <w:tc>
          <w:tcPr>
            <w:tcW w:w="562" w:type="dxa"/>
            <w:gridSpan w:val="3"/>
            <w:vAlign w:val="center"/>
          </w:tcPr>
          <w:p w14:paraId="63619B08" w14:textId="77777777" w:rsidR="00F36E32" w:rsidRDefault="00F36E32" w:rsidP="007925F7">
            <w:pPr>
              <w:pStyle w:val="TableParagraph"/>
              <w:ind w:right="99"/>
              <w:jc w:val="center"/>
              <w:rPr>
                <w:sz w:val="16"/>
              </w:rPr>
            </w:pPr>
            <w:r>
              <w:rPr>
                <w:spacing w:val="-5"/>
                <w:sz w:val="16"/>
              </w:rPr>
              <w:t>31</w:t>
            </w:r>
          </w:p>
        </w:tc>
        <w:tc>
          <w:tcPr>
            <w:tcW w:w="844" w:type="dxa"/>
            <w:gridSpan w:val="2"/>
            <w:vAlign w:val="center"/>
          </w:tcPr>
          <w:p w14:paraId="328579F1" w14:textId="77777777" w:rsidR="00F36E32" w:rsidRDefault="00F36E32" w:rsidP="007925F7">
            <w:pPr>
              <w:pStyle w:val="TableParagraph"/>
              <w:spacing w:before="25"/>
              <w:ind w:left="3" w:right="221"/>
              <w:jc w:val="center"/>
              <w:rPr>
                <w:sz w:val="16"/>
              </w:rPr>
            </w:pPr>
            <w:r>
              <w:rPr>
                <w:spacing w:val="-5"/>
                <w:sz w:val="16"/>
              </w:rPr>
              <w:t>40</w:t>
            </w:r>
          </w:p>
        </w:tc>
        <w:tc>
          <w:tcPr>
            <w:tcW w:w="3442" w:type="dxa"/>
            <w:gridSpan w:val="4"/>
            <w:vAlign w:val="center"/>
          </w:tcPr>
          <w:p w14:paraId="45A3EBF1" w14:textId="77777777" w:rsidR="00F36E32" w:rsidRDefault="00F36E32" w:rsidP="007925F7">
            <w:pPr>
              <w:pStyle w:val="TableParagraph"/>
              <w:ind w:left="144"/>
              <w:rPr>
                <w:sz w:val="16"/>
              </w:rPr>
            </w:pPr>
            <w:r>
              <w:rPr>
                <w:sz w:val="16"/>
              </w:rPr>
              <w:t>View</w:t>
            </w:r>
            <w:r>
              <w:rPr>
                <w:spacing w:val="-5"/>
                <w:sz w:val="16"/>
              </w:rPr>
              <w:t xml:space="preserve"> </w:t>
            </w:r>
            <w:r>
              <w:rPr>
                <w:sz w:val="16"/>
              </w:rPr>
              <w:t xml:space="preserve">Vista </w:t>
            </w:r>
            <w:r>
              <w:rPr>
                <w:spacing w:val="-2"/>
                <w:sz w:val="16"/>
              </w:rPr>
              <w:t>Village</w:t>
            </w:r>
          </w:p>
        </w:tc>
        <w:tc>
          <w:tcPr>
            <w:tcW w:w="3685" w:type="dxa"/>
            <w:gridSpan w:val="2"/>
            <w:vAlign w:val="center"/>
          </w:tcPr>
          <w:p w14:paraId="3C9F4AC7" w14:textId="77777777" w:rsidR="00F36E32" w:rsidRDefault="00F36E32" w:rsidP="007925F7">
            <w:pPr>
              <w:pStyle w:val="TableParagraph"/>
              <w:spacing w:before="25"/>
              <w:ind w:left="144"/>
              <w:rPr>
                <w:sz w:val="16"/>
              </w:rPr>
            </w:pPr>
            <w:r>
              <w:rPr>
                <w:sz w:val="16"/>
              </w:rPr>
              <w:t>Distribution</w:t>
            </w:r>
            <w:r>
              <w:rPr>
                <w:spacing w:val="-4"/>
                <w:sz w:val="16"/>
              </w:rPr>
              <w:t xml:space="preserve"> </w:t>
            </w:r>
            <w:r>
              <w:rPr>
                <w:sz w:val="16"/>
              </w:rPr>
              <w:t xml:space="preserve">system </w:t>
            </w:r>
            <w:r>
              <w:rPr>
                <w:spacing w:val="-2"/>
                <w:sz w:val="16"/>
              </w:rPr>
              <w:t>improvements.</w:t>
            </w:r>
          </w:p>
        </w:tc>
        <w:tc>
          <w:tcPr>
            <w:tcW w:w="1100" w:type="dxa"/>
            <w:gridSpan w:val="2"/>
            <w:vAlign w:val="center"/>
          </w:tcPr>
          <w:p w14:paraId="4604800C" w14:textId="77777777" w:rsidR="00F36E32" w:rsidRDefault="00F36E32" w:rsidP="007925F7">
            <w:pPr>
              <w:pStyle w:val="TableParagraph"/>
              <w:spacing w:before="25"/>
              <w:ind w:right="65"/>
              <w:jc w:val="right"/>
              <w:rPr>
                <w:sz w:val="16"/>
              </w:rPr>
            </w:pPr>
            <w:r>
              <w:rPr>
                <w:spacing w:val="-2"/>
                <w:sz w:val="16"/>
              </w:rPr>
              <w:t>$734,364</w:t>
            </w:r>
          </w:p>
        </w:tc>
        <w:tc>
          <w:tcPr>
            <w:tcW w:w="987" w:type="dxa"/>
            <w:gridSpan w:val="2"/>
            <w:vAlign w:val="center"/>
          </w:tcPr>
          <w:p w14:paraId="35B11856" w14:textId="77777777" w:rsidR="00F36E32" w:rsidRDefault="00F36E32" w:rsidP="007925F7">
            <w:pPr>
              <w:pStyle w:val="TableParagraph"/>
              <w:spacing w:before="25"/>
              <w:ind w:right="34"/>
              <w:jc w:val="right"/>
              <w:rPr>
                <w:sz w:val="16"/>
              </w:rPr>
            </w:pPr>
            <w:r>
              <w:rPr>
                <w:spacing w:val="-5"/>
                <w:sz w:val="16"/>
              </w:rPr>
              <w:t>213</w:t>
            </w:r>
          </w:p>
        </w:tc>
      </w:tr>
      <w:tr w:rsidR="00F36E32" w14:paraId="0447C1E7" w14:textId="77777777" w:rsidTr="0026088E">
        <w:trPr>
          <w:gridAfter w:val="3"/>
          <w:wAfter w:w="48" w:type="dxa"/>
          <w:trHeight w:val="284"/>
          <w:jc w:val="center"/>
        </w:trPr>
        <w:tc>
          <w:tcPr>
            <w:tcW w:w="562" w:type="dxa"/>
            <w:gridSpan w:val="3"/>
            <w:vAlign w:val="center"/>
          </w:tcPr>
          <w:p w14:paraId="1549AC26" w14:textId="77777777" w:rsidR="00F36E32" w:rsidRDefault="00F36E32" w:rsidP="007925F7">
            <w:pPr>
              <w:pStyle w:val="TableParagraph"/>
              <w:spacing w:before="55"/>
              <w:ind w:right="99"/>
              <w:jc w:val="center"/>
              <w:rPr>
                <w:sz w:val="16"/>
              </w:rPr>
            </w:pPr>
            <w:r>
              <w:rPr>
                <w:spacing w:val="-5"/>
                <w:sz w:val="16"/>
              </w:rPr>
              <w:t>32</w:t>
            </w:r>
          </w:p>
        </w:tc>
        <w:tc>
          <w:tcPr>
            <w:tcW w:w="844" w:type="dxa"/>
            <w:gridSpan w:val="2"/>
            <w:vAlign w:val="center"/>
          </w:tcPr>
          <w:p w14:paraId="465DDD16" w14:textId="77777777" w:rsidR="00F36E32" w:rsidRDefault="00F36E32" w:rsidP="007925F7">
            <w:pPr>
              <w:pStyle w:val="TableParagraph"/>
              <w:ind w:left="3" w:right="221"/>
              <w:jc w:val="center"/>
              <w:rPr>
                <w:sz w:val="16"/>
              </w:rPr>
            </w:pPr>
            <w:r>
              <w:rPr>
                <w:spacing w:val="-5"/>
                <w:sz w:val="16"/>
              </w:rPr>
              <w:t>36</w:t>
            </w:r>
          </w:p>
        </w:tc>
        <w:tc>
          <w:tcPr>
            <w:tcW w:w="3442" w:type="dxa"/>
            <w:gridSpan w:val="4"/>
            <w:vAlign w:val="center"/>
          </w:tcPr>
          <w:p w14:paraId="19F76013" w14:textId="77777777" w:rsidR="00F36E32" w:rsidRDefault="00F36E32" w:rsidP="007925F7">
            <w:pPr>
              <w:pStyle w:val="TableParagraph"/>
              <w:ind w:left="144"/>
              <w:rPr>
                <w:sz w:val="16"/>
              </w:rPr>
            </w:pPr>
            <w:r>
              <w:rPr>
                <w:sz w:val="16"/>
              </w:rPr>
              <w:t>Clearview</w:t>
            </w:r>
            <w:r>
              <w:rPr>
                <w:spacing w:val="-7"/>
                <w:sz w:val="16"/>
              </w:rPr>
              <w:t xml:space="preserve"> </w:t>
            </w:r>
            <w:r>
              <w:rPr>
                <w:sz w:val="16"/>
              </w:rPr>
              <w:t>Heights</w:t>
            </w:r>
            <w:r>
              <w:rPr>
                <w:spacing w:val="-3"/>
                <w:sz w:val="16"/>
              </w:rPr>
              <w:t xml:space="preserve"> </w:t>
            </w:r>
            <w:r>
              <w:rPr>
                <w:sz w:val="16"/>
              </w:rPr>
              <w:t>-</w:t>
            </w:r>
            <w:r>
              <w:rPr>
                <w:spacing w:val="-3"/>
                <w:sz w:val="16"/>
              </w:rPr>
              <w:t xml:space="preserve"> </w:t>
            </w:r>
            <w:r>
              <w:rPr>
                <w:sz w:val="16"/>
              </w:rPr>
              <w:t>Lake</w:t>
            </w:r>
            <w:r>
              <w:rPr>
                <w:spacing w:val="-4"/>
                <w:sz w:val="16"/>
              </w:rPr>
              <w:t xml:space="preserve"> </w:t>
            </w:r>
            <w:r>
              <w:rPr>
                <w:sz w:val="16"/>
              </w:rPr>
              <w:t>County</w:t>
            </w:r>
            <w:r>
              <w:rPr>
                <w:spacing w:val="-5"/>
                <w:sz w:val="16"/>
              </w:rPr>
              <w:t xml:space="preserve"> WSD</w:t>
            </w:r>
          </w:p>
        </w:tc>
        <w:tc>
          <w:tcPr>
            <w:tcW w:w="3685" w:type="dxa"/>
            <w:gridSpan w:val="2"/>
            <w:vAlign w:val="center"/>
          </w:tcPr>
          <w:p w14:paraId="422D6C87" w14:textId="77777777" w:rsidR="00F36E32" w:rsidRDefault="00F36E32" w:rsidP="007925F7">
            <w:pPr>
              <w:pStyle w:val="TableParagraph"/>
              <w:ind w:left="144"/>
              <w:rPr>
                <w:sz w:val="16"/>
              </w:rPr>
            </w:pPr>
            <w:r>
              <w:rPr>
                <w:sz w:val="16"/>
              </w:rPr>
              <w:t>Distribution</w:t>
            </w:r>
            <w:r>
              <w:rPr>
                <w:spacing w:val="-5"/>
                <w:sz w:val="16"/>
              </w:rPr>
              <w:t xml:space="preserve"> </w:t>
            </w:r>
            <w:r>
              <w:rPr>
                <w:sz w:val="16"/>
              </w:rPr>
              <w:t>replacement</w:t>
            </w:r>
            <w:r>
              <w:rPr>
                <w:spacing w:val="-3"/>
                <w:sz w:val="16"/>
              </w:rPr>
              <w:t xml:space="preserve"> </w:t>
            </w:r>
            <w:r>
              <w:rPr>
                <w:sz w:val="16"/>
              </w:rPr>
              <w:t>and</w:t>
            </w:r>
            <w:r>
              <w:rPr>
                <w:spacing w:val="-4"/>
                <w:sz w:val="16"/>
              </w:rPr>
              <w:t xml:space="preserve"> </w:t>
            </w:r>
            <w:r>
              <w:rPr>
                <w:sz w:val="16"/>
              </w:rPr>
              <w:t>storage</w:t>
            </w:r>
            <w:r>
              <w:rPr>
                <w:spacing w:val="-5"/>
                <w:sz w:val="16"/>
              </w:rPr>
              <w:t xml:space="preserve"> </w:t>
            </w:r>
            <w:r>
              <w:rPr>
                <w:spacing w:val="-2"/>
                <w:sz w:val="16"/>
              </w:rPr>
              <w:t>study.</w:t>
            </w:r>
          </w:p>
        </w:tc>
        <w:tc>
          <w:tcPr>
            <w:tcW w:w="1100" w:type="dxa"/>
            <w:gridSpan w:val="2"/>
            <w:vAlign w:val="center"/>
          </w:tcPr>
          <w:p w14:paraId="63A956A6" w14:textId="77777777" w:rsidR="00F36E32" w:rsidRDefault="00F36E32" w:rsidP="007925F7">
            <w:pPr>
              <w:pStyle w:val="TableParagraph"/>
              <w:ind w:right="65"/>
              <w:jc w:val="right"/>
              <w:rPr>
                <w:sz w:val="16"/>
              </w:rPr>
            </w:pPr>
            <w:r>
              <w:rPr>
                <w:spacing w:val="-2"/>
                <w:sz w:val="16"/>
              </w:rPr>
              <w:t>$850,000</w:t>
            </w:r>
          </w:p>
        </w:tc>
        <w:tc>
          <w:tcPr>
            <w:tcW w:w="987" w:type="dxa"/>
            <w:gridSpan w:val="2"/>
            <w:vAlign w:val="center"/>
          </w:tcPr>
          <w:p w14:paraId="726E15D0" w14:textId="77777777" w:rsidR="00F36E32" w:rsidRDefault="00F36E32" w:rsidP="007925F7">
            <w:pPr>
              <w:pStyle w:val="TableParagraph"/>
              <w:ind w:right="34"/>
              <w:jc w:val="right"/>
              <w:rPr>
                <w:sz w:val="16"/>
              </w:rPr>
            </w:pPr>
            <w:r>
              <w:rPr>
                <w:spacing w:val="-5"/>
                <w:sz w:val="16"/>
              </w:rPr>
              <w:t>30</w:t>
            </w:r>
          </w:p>
        </w:tc>
      </w:tr>
      <w:tr w:rsidR="00F36E32" w14:paraId="144D03F2" w14:textId="77777777" w:rsidTr="0026088E">
        <w:trPr>
          <w:gridAfter w:val="3"/>
          <w:wAfter w:w="48" w:type="dxa"/>
          <w:trHeight w:val="284"/>
          <w:jc w:val="center"/>
        </w:trPr>
        <w:tc>
          <w:tcPr>
            <w:tcW w:w="562" w:type="dxa"/>
            <w:gridSpan w:val="3"/>
            <w:vAlign w:val="center"/>
          </w:tcPr>
          <w:p w14:paraId="4FE67FC7" w14:textId="77777777" w:rsidR="00F36E32" w:rsidRDefault="00F36E32" w:rsidP="007925F7">
            <w:pPr>
              <w:pStyle w:val="TableParagraph"/>
              <w:spacing w:before="54"/>
              <w:ind w:right="99"/>
              <w:jc w:val="center"/>
              <w:rPr>
                <w:sz w:val="16"/>
              </w:rPr>
            </w:pPr>
            <w:r>
              <w:rPr>
                <w:spacing w:val="-5"/>
                <w:sz w:val="16"/>
              </w:rPr>
              <w:t>33</w:t>
            </w:r>
          </w:p>
        </w:tc>
        <w:tc>
          <w:tcPr>
            <w:tcW w:w="844" w:type="dxa"/>
            <w:gridSpan w:val="2"/>
            <w:vAlign w:val="center"/>
          </w:tcPr>
          <w:p w14:paraId="58C0CC5C" w14:textId="77777777" w:rsidR="00F36E32" w:rsidRDefault="00F36E32" w:rsidP="007925F7">
            <w:pPr>
              <w:pStyle w:val="TableParagraph"/>
              <w:spacing w:before="39"/>
              <w:ind w:left="3" w:right="221"/>
              <w:jc w:val="center"/>
              <w:rPr>
                <w:sz w:val="16"/>
              </w:rPr>
            </w:pPr>
            <w:r>
              <w:rPr>
                <w:spacing w:val="-5"/>
                <w:sz w:val="16"/>
              </w:rPr>
              <w:t>35</w:t>
            </w:r>
          </w:p>
        </w:tc>
        <w:tc>
          <w:tcPr>
            <w:tcW w:w="3442" w:type="dxa"/>
            <w:gridSpan w:val="4"/>
            <w:vAlign w:val="center"/>
          </w:tcPr>
          <w:p w14:paraId="776CC1CE" w14:textId="77777777" w:rsidR="00F36E32" w:rsidRDefault="00F36E32" w:rsidP="007925F7">
            <w:pPr>
              <w:pStyle w:val="TableParagraph"/>
              <w:ind w:left="144"/>
              <w:rPr>
                <w:sz w:val="16"/>
              </w:rPr>
            </w:pPr>
            <w:r>
              <w:rPr>
                <w:spacing w:val="-2"/>
                <w:sz w:val="16"/>
              </w:rPr>
              <w:t>Belgrade</w:t>
            </w:r>
          </w:p>
        </w:tc>
        <w:tc>
          <w:tcPr>
            <w:tcW w:w="3685" w:type="dxa"/>
            <w:gridSpan w:val="2"/>
            <w:vAlign w:val="center"/>
          </w:tcPr>
          <w:p w14:paraId="2253FA9E" w14:textId="77777777" w:rsidR="00F36E32" w:rsidRDefault="00F36E32" w:rsidP="007925F7">
            <w:pPr>
              <w:pStyle w:val="TableParagraph"/>
              <w:spacing w:before="39"/>
              <w:ind w:left="144"/>
              <w:rPr>
                <w:sz w:val="16"/>
              </w:rPr>
            </w:pPr>
            <w:r>
              <w:rPr>
                <w:sz w:val="16"/>
              </w:rPr>
              <w:t>Water</w:t>
            </w:r>
            <w:r>
              <w:rPr>
                <w:spacing w:val="-4"/>
                <w:sz w:val="16"/>
              </w:rPr>
              <w:t xml:space="preserve"> </w:t>
            </w:r>
            <w:r>
              <w:rPr>
                <w:sz w:val="16"/>
              </w:rPr>
              <w:t>Supply</w:t>
            </w:r>
            <w:r>
              <w:rPr>
                <w:spacing w:val="-3"/>
                <w:sz w:val="16"/>
              </w:rPr>
              <w:t xml:space="preserve"> </w:t>
            </w:r>
            <w:r>
              <w:rPr>
                <w:sz w:val="16"/>
              </w:rPr>
              <w:t>Well</w:t>
            </w:r>
            <w:r>
              <w:rPr>
                <w:spacing w:val="-2"/>
                <w:sz w:val="16"/>
              </w:rPr>
              <w:t xml:space="preserve"> </w:t>
            </w:r>
            <w:r>
              <w:rPr>
                <w:sz w:val="16"/>
              </w:rPr>
              <w:t>Construction,</w:t>
            </w:r>
            <w:r>
              <w:rPr>
                <w:spacing w:val="-1"/>
                <w:sz w:val="16"/>
              </w:rPr>
              <w:t xml:space="preserve"> </w:t>
            </w:r>
            <w:r>
              <w:rPr>
                <w:spacing w:val="-2"/>
                <w:sz w:val="16"/>
              </w:rPr>
              <w:t>Replacement</w:t>
            </w:r>
          </w:p>
        </w:tc>
        <w:tc>
          <w:tcPr>
            <w:tcW w:w="1100" w:type="dxa"/>
            <w:gridSpan w:val="2"/>
            <w:vAlign w:val="center"/>
          </w:tcPr>
          <w:p w14:paraId="0AC23FC4" w14:textId="77777777" w:rsidR="00F36E32" w:rsidRDefault="00F36E32" w:rsidP="007925F7">
            <w:pPr>
              <w:pStyle w:val="TableParagraph"/>
              <w:spacing w:before="39"/>
              <w:ind w:right="65"/>
              <w:jc w:val="right"/>
              <w:rPr>
                <w:sz w:val="16"/>
              </w:rPr>
            </w:pPr>
            <w:r>
              <w:rPr>
                <w:spacing w:val="-2"/>
                <w:sz w:val="16"/>
              </w:rPr>
              <w:t>$937,192</w:t>
            </w:r>
          </w:p>
        </w:tc>
        <w:tc>
          <w:tcPr>
            <w:tcW w:w="987" w:type="dxa"/>
            <w:gridSpan w:val="2"/>
            <w:vAlign w:val="center"/>
          </w:tcPr>
          <w:p w14:paraId="5914F6CD" w14:textId="77777777" w:rsidR="00F36E32" w:rsidRDefault="00F36E32" w:rsidP="007925F7">
            <w:pPr>
              <w:pStyle w:val="TableParagraph"/>
              <w:spacing w:before="39"/>
              <w:ind w:right="35"/>
              <w:jc w:val="right"/>
              <w:rPr>
                <w:sz w:val="16"/>
              </w:rPr>
            </w:pPr>
            <w:r>
              <w:rPr>
                <w:spacing w:val="-2"/>
                <w:sz w:val="16"/>
              </w:rPr>
              <w:t>11165</w:t>
            </w:r>
          </w:p>
        </w:tc>
      </w:tr>
      <w:tr w:rsidR="00F36E32" w14:paraId="0C738DD3" w14:textId="77777777" w:rsidTr="0026088E">
        <w:trPr>
          <w:gridAfter w:val="3"/>
          <w:wAfter w:w="48" w:type="dxa"/>
          <w:trHeight w:val="440"/>
          <w:jc w:val="center"/>
        </w:trPr>
        <w:tc>
          <w:tcPr>
            <w:tcW w:w="562" w:type="dxa"/>
            <w:gridSpan w:val="3"/>
            <w:vAlign w:val="center"/>
          </w:tcPr>
          <w:p w14:paraId="699D1CD9" w14:textId="77777777" w:rsidR="00F36E32" w:rsidRDefault="00F36E32" w:rsidP="007925F7">
            <w:pPr>
              <w:pStyle w:val="TableParagraph"/>
              <w:spacing w:before="55"/>
              <w:ind w:right="99"/>
              <w:jc w:val="center"/>
              <w:rPr>
                <w:sz w:val="16"/>
              </w:rPr>
            </w:pPr>
            <w:r>
              <w:rPr>
                <w:spacing w:val="-5"/>
                <w:sz w:val="16"/>
              </w:rPr>
              <w:t>34</w:t>
            </w:r>
          </w:p>
        </w:tc>
        <w:tc>
          <w:tcPr>
            <w:tcW w:w="844" w:type="dxa"/>
            <w:gridSpan w:val="2"/>
            <w:vAlign w:val="center"/>
          </w:tcPr>
          <w:p w14:paraId="4B68AB0A" w14:textId="77777777" w:rsidR="00F36E32" w:rsidRDefault="00F36E32" w:rsidP="007925F7">
            <w:pPr>
              <w:pStyle w:val="TableParagraph"/>
              <w:ind w:left="3" w:right="221"/>
              <w:jc w:val="center"/>
              <w:rPr>
                <w:sz w:val="16"/>
              </w:rPr>
            </w:pPr>
            <w:r>
              <w:rPr>
                <w:spacing w:val="-5"/>
                <w:sz w:val="16"/>
              </w:rPr>
              <w:t>35</w:t>
            </w:r>
          </w:p>
        </w:tc>
        <w:tc>
          <w:tcPr>
            <w:tcW w:w="3442" w:type="dxa"/>
            <w:gridSpan w:val="4"/>
            <w:vAlign w:val="center"/>
          </w:tcPr>
          <w:p w14:paraId="0976824B" w14:textId="77777777" w:rsidR="00F36E32" w:rsidRDefault="00F36E32" w:rsidP="007925F7">
            <w:pPr>
              <w:pStyle w:val="TableParagraph"/>
              <w:ind w:left="144"/>
              <w:rPr>
                <w:sz w:val="16"/>
              </w:rPr>
            </w:pPr>
            <w:r>
              <w:rPr>
                <w:spacing w:val="-2"/>
                <w:sz w:val="16"/>
              </w:rPr>
              <w:t>Fairfield</w:t>
            </w:r>
          </w:p>
        </w:tc>
        <w:tc>
          <w:tcPr>
            <w:tcW w:w="3685" w:type="dxa"/>
            <w:gridSpan w:val="2"/>
            <w:vAlign w:val="center"/>
          </w:tcPr>
          <w:p w14:paraId="22711AB0" w14:textId="77777777" w:rsidR="00F36E32" w:rsidRDefault="00F36E32" w:rsidP="007925F7">
            <w:pPr>
              <w:pStyle w:val="TableParagraph"/>
              <w:ind w:left="144" w:right="416"/>
              <w:rPr>
                <w:sz w:val="16"/>
              </w:rPr>
            </w:pPr>
            <w:r>
              <w:rPr>
                <w:sz w:val="16"/>
              </w:rPr>
              <w:t>Distribution</w:t>
            </w:r>
            <w:r>
              <w:rPr>
                <w:spacing w:val="-8"/>
                <w:sz w:val="16"/>
              </w:rPr>
              <w:t xml:space="preserve"> </w:t>
            </w:r>
            <w:r>
              <w:rPr>
                <w:sz w:val="16"/>
              </w:rPr>
              <w:t>system</w:t>
            </w:r>
            <w:r>
              <w:rPr>
                <w:spacing w:val="-6"/>
                <w:sz w:val="16"/>
              </w:rPr>
              <w:t xml:space="preserve"> </w:t>
            </w:r>
            <w:r>
              <w:rPr>
                <w:sz w:val="16"/>
              </w:rPr>
              <w:t>and</w:t>
            </w:r>
            <w:r>
              <w:rPr>
                <w:spacing w:val="-8"/>
                <w:sz w:val="16"/>
              </w:rPr>
              <w:t xml:space="preserve"> </w:t>
            </w:r>
            <w:r>
              <w:rPr>
                <w:sz w:val="16"/>
              </w:rPr>
              <w:t>well</w:t>
            </w:r>
            <w:r>
              <w:rPr>
                <w:spacing w:val="-8"/>
                <w:sz w:val="16"/>
              </w:rPr>
              <w:t xml:space="preserve"> </w:t>
            </w:r>
            <w:r>
              <w:rPr>
                <w:sz w:val="16"/>
              </w:rPr>
              <w:t xml:space="preserve">improvements </w:t>
            </w:r>
            <w:r>
              <w:rPr>
                <w:spacing w:val="-2"/>
                <w:sz w:val="16"/>
              </w:rPr>
              <w:t>(2026-2027).</w:t>
            </w:r>
          </w:p>
        </w:tc>
        <w:tc>
          <w:tcPr>
            <w:tcW w:w="1100" w:type="dxa"/>
            <w:gridSpan w:val="2"/>
            <w:vAlign w:val="center"/>
          </w:tcPr>
          <w:p w14:paraId="6819A88D" w14:textId="77777777" w:rsidR="00F36E32" w:rsidRDefault="00F36E32" w:rsidP="007925F7">
            <w:pPr>
              <w:pStyle w:val="TableParagraph"/>
              <w:ind w:right="67"/>
              <w:jc w:val="right"/>
              <w:rPr>
                <w:sz w:val="16"/>
              </w:rPr>
            </w:pPr>
            <w:r>
              <w:rPr>
                <w:spacing w:val="-2"/>
                <w:sz w:val="16"/>
              </w:rPr>
              <w:t>$2,754,700</w:t>
            </w:r>
          </w:p>
        </w:tc>
        <w:tc>
          <w:tcPr>
            <w:tcW w:w="987" w:type="dxa"/>
            <w:gridSpan w:val="2"/>
            <w:vAlign w:val="center"/>
          </w:tcPr>
          <w:p w14:paraId="3B642887" w14:textId="77777777" w:rsidR="00F36E32" w:rsidRDefault="00F36E32" w:rsidP="007925F7">
            <w:pPr>
              <w:pStyle w:val="TableParagraph"/>
              <w:ind w:right="34"/>
              <w:jc w:val="right"/>
              <w:rPr>
                <w:sz w:val="16"/>
              </w:rPr>
            </w:pPr>
            <w:r>
              <w:rPr>
                <w:spacing w:val="-5"/>
                <w:sz w:val="16"/>
              </w:rPr>
              <w:t>775</w:t>
            </w:r>
          </w:p>
        </w:tc>
      </w:tr>
      <w:tr w:rsidR="00F36E32" w14:paraId="40870467" w14:textId="77777777" w:rsidTr="0026088E">
        <w:trPr>
          <w:gridAfter w:val="3"/>
          <w:wAfter w:w="48" w:type="dxa"/>
          <w:trHeight w:val="394"/>
          <w:jc w:val="center"/>
        </w:trPr>
        <w:tc>
          <w:tcPr>
            <w:tcW w:w="562" w:type="dxa"/>
            <w:gridSpan w:val="3"/>
            <w:vAlign w:val="center"/>
          </w:tcPr>
          <w:p w14:paraId="481495C5" w14:textId="77777777" w:rsidR="00F36E32" w:rsidRDefault="00F36E32" w:rsidP="007925F7">
            <w:pPr>
              <w:pStyle w:val="TableParagraph"/>
              <w:ind w:right="99"/>
              <w:jc w:val="center"/>
              <w:rPr>
                <w:sz w:val="16"/>
              </w:rPr>
            </w:pPr>
            <w:r>
              <w:rPr>
                <w:spacing w:val="-5"/>
                <w:sz w:val="16"/>
              </w:rPr>
              <w:t>35</w:t>
            </w:r>
          </w:p>
        </w:tc>
        <w:tc>
          <w:tcPr>
            <w:tcW w:w="844" w:type="dxa"/>
            <w:gridSpan w:val="2"/>
            <w:vAlign w:val="center"/>
          </w:tcPr>
          <w:p w14:paraId="58C2704B" w14:textId="77777777" w:rsidR="00F36E32" w:rsidRDefault="00F36E32" w:rsidP="007925F7">
            <w:pPr>
              <w:pStyle w:val="TableParagraph"/>
              <w:spacing w:before="25"/>
              <w:ind w:left="3" w:right="221"/>
              <w:jc w:val="center"/>
              <w:rPr>
                <w:sz w:val="16"/>
              </w:rPr>
            </w:pPr>
            <w:r>
              <w:rPr>
                <w:spacing w:val="-5"/>
                <w:sz w:val="16"/>
              </w:rPr>
              <w:t>35</w:t>
            </w:r>
          </w:p>
        </w:tc>
        <w:tc>
          <w:tcPr>
            <w:tcW w:w="3442" w:type="dxa"/>
            <w:gridSpan w:val="4"/>
            <w:vAlign w:val="center"/>
          </w:tcPr>
          <w:p w14:paraId="365AE342" w14:textId="77777777" w:rsidR="00F36E32" w:rsidRDefault="00F36E32" w:rsidP="007925F7">
            <w:pPr>
              <w:pStyle w:val="TableParagraph"/>
              <w:ind w:left="144"/>
              <w:rPr>
                <w:sz w:val="16"/>
              </w:rPr>
            </w:pPr>
            <w:r>
              <w:rPr>
                <w:sz w:val="16"/>
              </w:rPr>
              <w:t>Bigfork</w:t>
            </w:r>
            <w:r>
              <w:rPr>
                <w:spacing w:val="-2"/>
                <w:sz w:val="16"/>
              </w:rPr>
              <w:t xml:space="preserve"> </w:t>
            </w:r>
            <w:r>
              <w:rPr>
                <w:spacing w:val="-5"/>
                <w:sz w:val="16"/>
              </w:rPr>
              <w:t>WSD</w:t>
            </w:r>
          </w:p>
        </w:tc>
        <w:tc>
          <w:tcPr>
            <w:tcW w:w="3685" w:type="dxa"/>
            <w:gridSpan w:val="2"/>
            <w:vAlign w:val="center"/>
          </w:tcPr>
          <w:p w14:paraId="57CD3809" w14:textId="77777777" w:rsidR="00F36E32" w:rsidRDefault="00F36E32" w:rsidP="007925F7">
            <w:pPr>
              <w:pStyle w:val="TableParagraph"/>
              <w:spacing w:before="6" w:line="180" w:lineRule="atLeast"/>
              <w:ind w:left="144" w:right="189"/>
              <w:rPr>
                <w:sz w:val="16"/>
              </w:rPr>
            </w:pPr>
            <w:r>
              <w:rPr>
                <w:sz w:val="16"/>
              </w:rPr>
              <w:t>Water</w:t>
            </w:r>
            <w:r>
              <w:rPr>
                <w:spacing w:val="-5"/>
                <w:sz w:val="16"/>
              </w:rPr>
              <w:t xml:space="preserve"> </w:t>
            </w:r>
            <w:r>
              <w:rPr>
                <w:sz w:val="16"/>
              </w:rPr>
              <w:t>distribution</w:t>
            </w:r>
            <w:r>
              <w:rPr>
                <w:spacing w:val="-5"/>
                <w:sz w:val="16"/>
              </w:rPr>
              <w:t xml:space="preserve"> </w:t>
            </w:r>
            <w:r>
              <w:rPr>
                <w:sz w:val="16"/>
              </w:rPr>
              <w:t>improvements</w:t>
            </w:r>
            <w:r>
              <w:rPr>
                <w:spacing w:val="-2"/>
                <w:sz w:val="16"/>
              </w:rPr>
              <w:t xml:space="preserve"> </w:t>
            </w:r>
            <w:r>
              <w:rPr>
                <w:sz w:val="16"/>
              </w:rPr>
              <w:t>(West</w:t>
            </w:r>
            <w:r>
              <w:rPr>
                <w:spacing w:val="-4"/>
                <w:sz w:val="16"/>
              </w:rPr>
              <w:t xml:space="preserve"> </w:t>
            </w:r>
            <w:r>
              <w:rPr>
                <w:sz w:val="16"/>
              </w:rPr>
              <w:t>Trunk and Sunset Drive).</w:t>
            </w:r>
          </w:p>
        </w:tc>
        <w:tc>
          <w:tcPr>
            <w:tcW w:w="1100" w:type="dxa"/>
            <w:gridSpan w:val="2"/>
            <w:vAlign w:val="center"/>
          </w:tcPr>
          <w:p w14:paraId="76EBA209" w14:textId="77777777" w:rsidR="00F36E32" w:rsidRDefault="00F36E32" w:rsidP="007925F7">
            <w:pPr>
              <w:pStyle w:val="TableParagraph"/>
              <w:spacing w:before="25"/>
              <w:ind w:right="67"/>
              <w:jc w:val="right"/>
              <w:rPr>
                <w:sz w:val="16"/>
              </w:rPr>
            </w:pPr>
            <w:r>
              <w:rPr>
                <w:spacing w:val="-2"/>
                <w:sz w:val="16"/>
              </w:rPr>
              <w:t>$1,627,000</w:t>
            </w:r>
          </w:p>
        </w:tc>
        <w:tc>
          <w:tcPr>
            <w:tcW w:w="987" w:type="dxa"/>
            <w:gridSpan w:val="2"/>
            <w:vAlign w:val="center"/>
          </w:tcPr>
          <w:p w14:paraId="48B41B45" w14:textId="77777777" w:rsidR="00F36E32" w:rsidRDefault="00F36E32" w:rsidP="007925F7">
            <w:pPr>
              <w:pStyle w:val="TableParagraph"/>
              <w:spacing w:before="25"/>
              <w:ind w:right="35"/>
              <w:jc w:val="right"/>
              <w:rPr>
                <w:sz w:val="16"/>
              </w:rPr>
            </w:pPr>
            <w:r>
              <w:rPr>
                <w:spacing w:val="-4"/>
                <w:sz w:val="16"/>
              </w:rPr>
              <w:t>4449</w:t>
            </w:r>
          </w:p>
        </w:tc>
      </w:tr>
      <w:tr w:rsidR="0026088E" w14:paraId="1EAE7C81" w14:textId="77777777" w:rsidTr="0026088E">
        <w:tblPrEx>
          <w:jc w:val="left"/>
        </w:tblPrEx>
        <w:trPr>
          <w:gridBefore w:val="2"/>
          <w:gridAfter w:val="1"/>
          <w:wBefore w:w="40" w:type="dxa"/>
          <w:wAfter w:w="10" w:type="dxa"/>
          <w:trHeight w:val="450"/>
        </w:trPr>
        <w:tc>
          <w:tcPr>
            <w:tcW w:w="562" w:type="dxa"/>
            <w:gridSpan w:val="2"/>
            <w:tcBorders>
              <w:bottom w:val="single" w:sz="18" w:space="0" w:color="4F81BC"/>
            </w:tcBorders>
          </w:tcPr>
          <w:p w14:paraId="7102764A" w14:textId="6657220F" w:rsidR="0026088E" w:rsidRDefault="0026088E" w:rsidP="0026088E">
            <w:pPr>
              <w:pStyle w:val="TableParagraph"/>
              <w:ind w:left="98" w:right="114" w:hanging="99"/>
              <w:rPr>
                <w:rFonts w:ascii="Times New Roman"/>
                <w:b/>
                <w:i/>
                <w:sz w:val="20"/>
              </w:rPr>
            </w:pPr>
            <w:r>
              <w:rPr>
                <w:rFonts w:ascii="Times New Roman"/>
                <w:b/>
                <w:i/>
                <w:color w:val="000080"/>
                <w:spacing w:val="-4"/>
                <w:sz w:val="20"/>
              </w:rPr>
              <w:lastRenderedPageBreak/>
              <w:t>Rank No.</w:t>
            </w:r>
          </w:p>
        </w:tc>
        <w:tc>
          <w:tcPr>
            <w:tcW w:w="844" w:type="dxa"/>
            <w:gridSpan w:val="2"/>
            <w:tcBorders>
              <w:bottom w:val="single" w:sz="18" w:space="0" w:color="4F81BC"/>
            </w:tcBorders>
          </w:tcPr>
          <w:p w14:paraId="0680F949" w14:textId="3E82195E" w:rsidR="0026088E" w:rsidRDefault="0026088E" w:rsidP="0026088E">
            <w:pPr>
              <w:pStyle w:val="TableParagraph"/>
              <w:ind w:left="119" w:right="194" w:firstLine="17"/>
              <w:rPr>
                <w:rFonts w:ascii="Times New Roman"/>
                <w:b/>
                <w:i/>
                <w:sz w:val="20"/>
              </w:rPr>
            </w:pPr>
            <w:r>
              <w:rPr>
                <w:rFonts w:ascii="Times New Roman"/>
                <w:b/>
                <w:i/>
                <w:color w:val="000080"/>
                <w:spacing w:val="-2"/>
                <w:sz w:val="20"/>
              </w:rPr>
              <w:t>Total Points</w:t>
            </w:r>
          </w:p>
        </w:tc>
        <w:tc>
          <w:tcPr>
            <w:tcW w:w="2815" w:type="dxa"/>
            <w:gridSpan w:val="2"/>
            <w:tcBorders>
              <w:bottom w:val="single" w:sz="18" w:space="0" w:color="4F81BC"/>
            </w:tcBorders>
            <w:vAlign w:val="bottom"/>
          </w:tcPr>
          <w:p w14:paraId="1CE81780" w14:textId="3AF09101" w:rsidR="0026088E" w:rsidRDefault="0026088E" w:rsidP="0026088E">
            <w:pPr>
              <w:pStyle w:val="TableParagraph"/>
              <w:spacing w:line="221" w:lineRule="exact"/>
              <w:ind w:left="498"/>
              <w:rPr>
                <w:rFonts w:ascii="Times New Roman"/>
                <w:b/>
                <w:i/>
                <w:sz w:val="20"/>
              </w:rPr>
            </w:pPr>
            <w:r>
              <w:rPr>
                <w:rFonts w:ascii="Times New Roman"/>
                <w:b/>
                <w:i/>
                <w:color w:val="000080"/>
                <w:sz w:val="20"/>
              </w:rPr>
              <w:t>Project</w:t>
            </w:r>
            <w:r>
              <w:rPr>
                <w:rFonts w:ascii="Times New Roman"/>
                <w:b/>
                <w:i/>
                <w:color w:val="000080"/>
                <w:spacing w:val="-9"/>
                <w:sz w:val="20"/>
              </w:rPr>
              <w:t xml:space="preserve"> </w:t>
            </w:r>
            <w:r>
              <w:rPr>
                <w:rFonts w:ascii="Times New Roman"/>
                <w:b/>
                <w:i/>
                <w:color w:val="000080"/>
                <w:spacing w:val="-4"/>
                <w:sz w:val="20"/>
              </w:rPr>
              <w:t>Name</w:t>
            </w:r>
          </w:p>
        </w:tc>
        <w:tc>
          <w:tcPr>
            <w:tcW w:w="4310" w:type="dxa"/>
            <w:gridSpan w:val="4"/>
            <w:tcBorders>
              <w:bottom w:val="single" w:sz="18" w:space="0" w:color="4F81BC"/>
            </w:tcBorders>
            <w:vAlign w:val="bottom"/>
          </w:tcPr>
          <w:p w14:paraId="0EDA42E6" w14:textId="6EB68A4F" w:rsidR="0026088E" w:rsidRDefault="0026088E" w:rsidP="0026088E">
            <w:pPr>
              <w:pStyle w:val="TableParagraph"/>
              <w:spacing w:line="221" w:lineRule="exact"/>
              <w:ind w:left="1030"/>
              <w:rPr>
                <w:rFonts w:ascii="Times New Roman"/>
                <w:b/>
                <w:i/>
                <w:sz w:val="20"/>
              </w:rPr>
            </w:pPr>
            <w:r>
              <w:rPr>
                <w:rFonts w:ascii="Times New Roman"/>
                <w:b/>
                <w:i/>
                <w:color w:val="000080"/>
                <w:spacing w:val="-2"/>
                <w:sz w:val="20"/>
              </w:rPr>
              <w:t>Description</w:t>
            </w:r>
          </w:p>
        </w:tc>
        <w:tc>
          <w:tcPr>
            <w:tcW w:w="1101" w:type="dxa"/>
            <w:gridSpan w:val="2"/>
            <w:tcBorders>
              <w:bottom w:val="single" w:sz="18" w:space="0" w:color="4F81BC"/>
            </w:tcBorders>
            <w:vAlign w:val="bottom"/>
          </w:tcPr>
          <w:p w14:paraId="66452A46" w14:textId="481F7F42" w:rsidR="0026088E" w:rsidRDefault="0026088E" w:rsidP="0026088E">
            <w:pPr>
              <w:pStyle w:val="TableParagraph"/>
              <w:spacing w:line="221" w:lineRule="exact"/>
              <w:ind w:left="150"/>
              <w:rPr>
                <w:rFonts w:ascii="Times New Roman"/>
                <w:b/>
                <w:i/>
                <w:sz w:val="20"/>
              </w:rPr>
            </w:pPr>
            <w:r>
              <w:rPr>
                <w:rFonts w:ascii="Times New Roman"/>
                <w:b/>
                <w:i/>
                <w:color w:val="000080"/>
                <w:spacing w:val="-2"/>
                <w:sz w:val="20"/>
              </w:rPr>
              <w:t>Amount</w:t>
            </w:r>
          </w:p>
        </w:tc>
        <w:tc>
          <w:tcPr>
            <w:tcW w:w="986" w:type="dxa"/>
            <w:gridSpan w:val="3"/>
            <w:tcBorders>
              <w:bottom w:val="single" w:sz="18" w:space="0" w:color="4F81BC"/>
            </w:tcBorders>
            <w:vAlign w:val="bottom"/>
          </w:tcPr>
          <w:p w14:paraId="0673AC87" w14:textId="72F51AE0" w:rsidR="0026088E" w:rsidRDefault="0026088E" w:rsidP="0026088E">
            <w:pPr>
              <w:pStyle w:val="TableParagraph"/>
              <w:spacing w:line="221" w:lineRule="exact"/>
              <w:ind w:right="13"/>
              <w:jc w:val="right"/>
              <w:rPr>
                <w:rFonts w:ascii="Times New Roman"/>
                <w:b/>
                <w:i/>
                <w:sz w:val="20"/>
              </w:rPr>
            </w:pPr>
            <w:r>
              <w:rPr>
                <w:rFonts w:ascii="Times New Roman"/>
                <w:b/>
                <w:i/>
                <w:color w:val="000080"/>
                <w:spacing w:val="-2"/>
                <w:sz w:val="20"/>
              </w:rPr>
              <w:t>Population</w:t>
            </w:r>
          </w:p>
        </w:tc>
      </w:tr>
      <w:tr w:rsidR="0026088E" w14:paraId="1F5012DD" w14:textId="77777777" w:rsidTr="0026088E">
        <w:tblPrEx>
          <w:jc w:val="left"/>
        </w:tblPrEx>
        <w:trPr>
          <w:gridBefore w:val="2"/>
          <w:gridAfter w:val="1"/>
          <w:wBefore w:w="40" w:type="dxa"/>
          <w:wAfter w:w="10" w:type="dxa"/>
          <w:trHeight w:val="396"/>
        </w:trPr>
        <w:tc>
          <w:tcPr>
            <w:tcW w:w="562" w:type="dxa"/>
            <w:gridSpan w:val="2"/>
            <w:tcBorders>
              <w:top w:val="single" w:sz="18" w:space="0" w:color="4F81BC"/>
            </w:tcBorders>
            <w:vAlign w:val="center"/>
          </w:tcPr>
          <w:p w14:paraId="26EB22F4" w14:textId="77777777" w:rsidR="0026088E" w:rsidRDefault="0026088E" w:rsidP="0026088E">
            <w:pPr>
              <w:pStyle w:val="TableParagraph"/>
              <w:spacing w:before="71"/>
              <w:ind w:right="99"/>
              <w:jc w:val="center"/>
              <w:rPr>
                <w:sz w:val="16"/>
              </w:rPr>
            </w:pPr>
            <w:r>
              <w:rPr>
                <w:spacing w:val="-5"/>
                <w:sz w:val="16"/>
              </w:rPr>
              <w:t>36</w:t>
            </w:r>
          </w:p>
        </w:tc>
        <w:tc>
          <w:tcPr>
            <w:tcW w:w="844" w:type="dxa"/>
            <w:gridSpan w:val="2"/>
            <w:tcBorders>
              <w:top w:val="single" w:sz="18" w:space="0" w:color="4F81BC"/>
            </w:tcBorders>
            <w:vAlign w:val="center"/>
          </w:tcPr>
          <w:p w14:paraId="25A8A610" w14:textId="77777777" w:rsidR="0026088E" w:rsidRDefault="0026088E" w:rsidP="0026088E">
            <w:pPr>
              <w:pStyle w:val="TableParagraph"/>
              <w:spacing w:before="56"/>
              <w:ind w:left="3" w:right="221"/>
              <w:jc w:val="center"/>
              <w:rPr>
                <w:sz w:val="16"/>
              </w:rPr>
            </w:pPr>
            <w:r>
              <w:rPr>
                <w:spacing w:val="-5"/>
                <w:sz w:val="16"/>
              </w:rPr>
              <w:t>35</w:t>
            </w:r>
          </w:p>
        </w:tc>
        <w:tc>
          <w:tcPr>
            <w:tcW w:w="2815" w:type="dxa"/>
            <w:gridSpan w:val="2"/>
            <w:tcBorders>
              <w:top w:val="single" w:sz="18" w:space="0" w:color="4F81BC"/>
            </w:tcBorders>
            <w:vAlign w:val="center"/>
          </w:tcPr>
          <w:p w14:paraId="51F768DC" w14:textId="77777777" w:rsidR="0026088E" w:rsidRDefault="0026088E" w:rsidP="0026088E">
            <w:pPr>
              <w:pStyle w:val="TableParagraph"/>
              <w:spacing w:before="71"/>
              <w:ind w:left="144"/>
              <w:rPr>
                <w:sz w:val="16"/>
              </w:rPr>
            </w:pPr>
            <w:r>
              <w:rPr>
                <w:spacing w:val="-2"/>
                <w:sz w:val="16"/>
              </w:rPr>
              <w:t>Kalispell</w:t>
            </w:r>
          </w:p>
        </w:tc>
        <w:tc>
          <w:tcPr>
            <w:tcW w:w="4310" w:type="dxa"/>
            <w:gridSpan w:val="4"/>
            <w:tcBorders>
              <w:top w:val="single" w:sz="18" w:space="0" w:color="4F81BC"/>
            </w:tcBorders>
            <w:vAlign w:val="center"/>
          </w:tcPr>
          <w:p w14:paraId="1B7EB0D7" w14:textId="74D67684" w:rsidR="0026088E" w:rsidRDefault="0026088E" w:rsidP="0026088E">
            <w:pPr>
              <w:pStyle w:val="TableParagraph"/>
              <w:spacing w:before="56"/>
              <w:ind w:left="144" w:right="296"/>
              <w:rPr>
                <w:sz w:val="16"/>
              </w:rPr>
            </w:pPr>
            <w:r>
              <w:rPr>
                <w:sz w:val="16"/>
              </w:rPr>
              <w:t>Replace</w:t>
            </w:r>
            <w:r>
              <w:rPr>
                <w:spacing w:val="-7"/>
                <w:sz w:val="16"/>
              </w:rPr>
              <w:t xml:space="preserve"> </w:t>
            </w:r>
            <w:r>
              <w:rPr>
                <w:sz w:val="16"/>
              </w:rPr>
              <w:t>the</w:t>
            </w:r>
            <w:r>
              <w:rPr>
                <w:spacing w:val="-7"/>
                <w:sz w:val="16"/>
              </w:rPr>
              <w:t xml:space="preserve"> </w:t>
            </w:r>
            <w:r>
              <w:rPr>
                <w:sz w:val="16"/>
              </w:rPr>
              <w:t>second</w:t>
            </w:r>
            <w:r>
              <w:rPr>
                <w:spacing w:val="-8"/>
                <w:sz w:val="16"/>
              </w:rPr>
              <w:t xml:space="preserve"> </w:t>
            </w:r>
            <w:r>
              <w:rPr>
                <w:sz w:val="16"/>
              </w:rPr>
              <w:t>of</w:t>
            </w:r>
            <w:r>
              <w:rPr>
                <w:spacing w:val="-6"/>
                <w:sz w:val="16"/>
              </w:rPr>
              <w:t xml:space="preserve"> </w:t>
            </w:r>
            <w:r>
              <w:rPr>
                <w:sz w:val="16"/>
              </w:rPr>
              <w:t>two</w:t>
            </w:r>
            <w:r>
              <w:rPr>
                <w:spacing w:val="-7"/>
                <w:sz w:val="16"/>
              </w:rPr>
              <w:t xml:space="preserve"> </w:t>
            </w:r>
            <w:r>
              <w:rPr>
                <w:sz w:val="16"/>
              </w:rPr>
              <w:t>Lower</w:t>
            </w:r>
            <w:r>
              <w:rPr>
                <w:spacing w:val="-7"/>
                <w:sz w:val="16"/>
              </w:rPr>
              <w:t xml:space="preserve"> </w:t>
            </w:r>
            <w:r>
              <w:rPr>
                <w:sz w:val="16"/>
              </w:rPr>
              <w:t>Pressure Zone (LPZ) water storage tanks.</w:t>
            </w:r>
          </w:p>
        </w:tc>
        <w:tc>
          <w:tcPr>
            <w:tcW w:w="1101" w:type="dxa"/>
            <w:gridSpan w:val="2"/>
            <w:tcBorders>
              <w:top w:val="single" w:sz="18" w:space="0" w:color="4F81BC"/>
            </w:tcBorders>
            <w:vAlign w:val="center"/>
          </w:tcPr>
          <w:p w14:paraId="6652F7AD" w14:textId="77777777" w:rsidR="0026088E" w:rsidRDefault="0026088E" w:rsidP="0026088E">
            <w:pPr>
              <w:pStyle w:val="TableParagraph"/>
              <w:spacing w:before="56"/>
              <w:ind w:right="66"/>
              <w:jc w:val="right"/>
              <w:rPr>
                <w:sz w:val="16"/>
              </w:rPr>
            </w:pPr>
            <w:r>
              <w:rPr>
                <w:spacing w:val="-2"/>
                <w:sz w:val="16"/>
              </w:rPr>
              <w:t>$7,892,000</w:t>
            </w:r>
          </w:p>
        </w:tc>
        <w:tc>
          <w:tcPr>
            <w:tcW w:w="986" w:type="dxa"/>
            <w:gridSpan w:val="3"/>
            <w:tcBorders>
              <w:top w:val="single" w:sz="18" w:space="0" w:color="4F81BC"/>
            </w:tcBorders>
            <w:vAlign w:val="center"/>
          </w:tcPr>
          <w:p w14:paraId="17F4A44E" w14:textId="77777777" w:rsidR="0026088E" w:rsidRDefault="0026088E" w:rsidP="0026088E">
            <w:pPr>
              <w:pStyle w:val="TableParagraph"/>
              <w:spacing w:before="56"/>
              <w:ind w:right="33"/>
              <w:jc w:val="right"/>
              <w:rPr>
                <w:sz w:val="16"/>
              </w:rPr>
            </w:pPr>
            <w:r>
              <w:rPr>
                <w:spacing w:val="-2"/>
                <w:sz w:val="16"/>
              </w:rPr>
              <w:t>23241</w:t>
            </w:r>
          </w:p>
        </w:tc>
      </w:tr>
      <w:tr w:rsidR="0026088E" w14:paraId="2D5FDAFD" w14:textId="77777777" w:rsidTr="0026088E">
        <w:tblPrEx>
          <w:jc w:val="left"/>
        </w:tblPrEx>
        <w:trPr>
          <w:gridBefore w:val="2"/>
          <w:gridAfter w:val="1"/>
          <w:wBefore w:w="40" w:type="dxa"/>
          <w:wAfter w:w="10" w:type="dxa"/>
          <w:trHeight w:val="270"/>
        </w:trPr>
        <w:tc>
          <w:tcPr>
            <w:tcW w:w="562" w:type="dxa"/>
            <w:gridSpan w:val="2"/>
            <w:vAlign w:val="center"/>
          </w:tcPr>
          <w:p w14:paraId="5DF0698C" w14:textId="77777777" w:rsidR="0026088E" w:rsidRDefault="0026088E" w:rsidP="0026088E">
            <w:pPr>
              <w:pStyle w:val="TableParagraph"/>
              <w:ind w:right="99"/>
              <w:jc w:val="center"/>
              <w:rPr>
                <w:sz w:val="16"/>
              </w:rPr>
            </w:pPr>
            <w:r>
              <w:rPr>
                <w:spacing w:val="-5"/>
                <w:sz w:val="16"/>
              </w:rPr>
              <w:t>37</w:t>
            </w:r>
          </w:p>
        </w:tc>
        <w:tc>
          <w:tcPr>
            <w:tcW w:w="844" w:type="dxa"/>
            <w:gridSpan w:val="2"/>
            <w:vAlign w:val="center"/>
          </w:tcPr>
          <w:p w14:paraId="6B0E01B7" w14:textId="77777777" w:rsidR="0026088E" w:rsidRDefault="0026088E" w:rsidP="0026088E">
            <w:pPr>
              <w:pStyle w:val="TableParagraph"/>
              <w:spacing w:before="25"/>
              <w:ind w:left="3" w:right="221"/>
              <w:jc w:val="center"/>
              <w:rPr>
                <w:sz w:val="16"/>
              </w:rPr>
            </w:pPr>
            <w:r>
              <w:rPr>
                <w:spacing w:val="-5"/>
                <w:sz w:val="16"/>
              </w:rPr>
              <w:t>35</w:t>
            </w:r>
          </w:p>
        </w:tc>
        <w:tc>
          <w:tcPr>
            <w:tcW w:w="2815" w:type="dxa"/>
            <w:gridSpan w:val="2"/>
            <w:vAlign w:val="center"/>
          </w:tcPr>
          <w:p w14:paraId="1364ABDD" w14:textId="77777777" w:rsidR="0026088E" w:rsidRDefault="0026088E" w:rsidP="0026088E">
            <w:pPr>
              <w:pStyle w:val="TableParagraph"/>
              <w:ind w:left="144"/>
              <w:rPr>
                <w:sz w:val="16"/>
              </w:rPr>
            </w:pPr>
            <w:r>
              <w:rPr>
                <w:spacing w:val="-2"/>
                <w:sz w:val="16"/>
              </w:rPr>
              <w:t>Havre</w:t>
            </w:r>
          </w:p>
        </w:tc>
        <w:tc>
          <w:tcPr>
            <w:tcW w:w="4310" w:type="dxa"/>
            <w:gridSpan w:val="4"/>
            <w:vAlign w:val="center"/>
          </w:tcPr>
          <w:p w14:paraId="182203CC" w14:textId="77777777" w:rsidR="0026088E" w:rsidRDefault="0026088E" w:rsidP="0026088E">
            <w:pPr>
              <w:pStyle w:val="TableParagraph"/>
              <w:spacing w:before="25"/>
              <w:ind w:left="144"/>
              <w:rPr>
                <w:sz w:val="16"/>
              </w:rPr>
            </w:pPr>
            <w:r>
              <w:rPr>
                <w:sz w:val="16"/>
              </w:rPr>
              <w:t>Distribution</w:t>
            </w:r>
            <w:r>
              <w:rPr>
                <w:spacing w:val="-4"/>
                <w:sz w:val="16"/>
              </w:rPr>
              <w:t xml:space="preserve"> </w:t>
            </w:r>
            <w:r>
              <w:rPr>
                <w:sz w:val="16"/>
              </w:rPr>
              <w:t xml:space="preserve">system </w:t>
            </w:r>
            <w:r>
              <w:rPr>
                <w:spacing w:val="-2"/>
                <w:sz w:val="16"/>
              </w:rPr>
              <w:t>improvements.</w:t>
            </w:r>
          </w:p>
        </w:tc>
        <w:tc>
          <w:tcPr>
            <w:tcW w:w="1101" w:type="dxa"/>
            <w:gridSpan w:val="2"/>
            <w:vAlign w:val="center"/>
          </w:tcPr>
          <w:p w14:paraId="6BF859A9" w14:textId="77777777" w:rsidR="0026088E" w:rsidRDefault="0026088E" w:rsidP="0026088E">
            <w:pPr>
              <w:pStyle w:val="TableParagraph"/>
              <w:spacing w:before="25"/>
              <w:ind w:right="63"/>
              <w:jc w:val="right"/>
              <w:rPr>
                <w:sz w:val="16"/>
              </w:rPr>
            </w:pPr>
            <w:r>
              <w:rPr>
                <w:spacing w:val="-2"/>
                <w:sz w:val="16"/>
              </w:rPr>
              <w:t>$4,401,000</w:t>
            </w:r>
          </w:p>
        </w:tc>
        <w:tc>
          <w:tcPr>
            <w:tcW w:w="986" w:type="dxa"/>
            <w:gridSpan w:val="3"/>
            <w:vAlign w:val="center"/>
          </w:tcPr>
          <w:p w14:paraId="31949D35" w14:textId="77777777" w:rsidR="0026088E" w:rsidRDefault="0026088E" w:rsidP="0026088E">
            <w:pPr>
              <w:pStyle w:val="TableParagraph"/>
              <w:spacing w:before="25"/>
              <w:ind w:right="33"/>
              <w:jc w:val="right"/>
              <w:rPr>
                <w:sz w:val="16"/>
              </w:rPr>
            </w:pPr>
            <w:r>
              <w:rPr>
                <w:spacing w:val="-4"/>
                <w:sz w:val="16"/>
              </w:rPr>
              <w:t>9786</w:t>
            </w:r>
          </w:p>
        </w:tc>
      </w:tr>
      <w:tr w:rsidR="0026088E" w14:paraId="02E2204E" w14:textId="77777777" w:rsidTr="0026088E">
        <w:tblPrEx>
          <w:jc w:val="left"/>
        </w:tblPrEx>
        <w:trPr>
          <w:gridBefore w:val="2"/>
          <w:gridAfter w:val="1"/>
          <w:wBefore w:w="40" w:type="dxa"/>
          <w:wAfter w:w="10" w:type="dxa"/>
          <w:trHeight w:val="306"/>
        </w:trPr>
        <w:tc>
          <w:tcPr>
            <w:tcW w:w="562" w:type="dxa"/>
            <w:gridSpan w:val="2"/>
            <w:vAlign w:val="center"/>
          </w:tcPr>
          <w:p w14:paraId="5160E27E" w14:textId="77777777" w:rsidR="0026088E" w:rsidRDefault="0026088E" w:rsidP="0026088E">
            <w:pPr>
              <w:pStyle w:val="TableParagraph"/>
              <w:spacing w:before="55"/>
              <w:ind w:right="99"/>
              <w:jc w:val="center"/>
              <w:rPr>
                <w:sz w:val="16"/>
              </w:rPr>
            </w:pPr>
            <w:r>
              <w:rPr>
                <w:spacing w:val="-5"/>
                <w:sz w:val="16"/>
              </w:rPr>
              <w:t>38</w:t>
            </w:r>
          </w:p>
        </w:tc>
        <w:tc>
          <w:tcPr>
            <w:tcW w:w="844" w:type="dxa"/>
            <w:gridSpan w:val="2"/>
            <w:vAlign w:val="center"/>
          </w:tcPr>
          <w:p w14:paraId="0CDDD9A9" w14:textId="77777777" w:rsidR="0026088E" w:rsidRDefault="0026088E" w:rsidP="0026088E">
            <w:pPr>
              <w:pStyle w:val="TableParagraph"/>
              <w:ind w:left="3" w:right="221"/>
              <w:jc w:val="center"/>
              <w:rPr>
                <w:sz w:val="16"/>
              </w:rPr>
            </w:pPr>
            <w:r>
              <w:rPr>
                <w:spacing w:val="-5"/>
                <w:sz w:val="16"/>
              </w:rPr>
              <w:t>35</w:t>
            </w:r>
          </w:p>
        </w:tc>
        <w:tc>
          <w:tcPr>
            <w:tcW w:w="2815" w:type="dxa"/>
            <w:gridSpan w:val="2"/>
            <w:vAlign w:val="center"/>
          </w:tcPr>
          <w:p w14:paraId="35F3F2B9" w14:textId="77777777" w:rsidR="0026088E" w:rsidRDefault="0026088E" w:rsidP="0026088E">
            <w:pPr>
              <w:pStyle w:val="TableParagraph"/>
              <w:spacing w:before="55"/>
              <w:ind w:left="144"/>
              <w:rPr>
                <w:sz w:val="16"/>
              </w:rPr>
            </w:pPr>
            <w:r>
              <w:rPr>
                <w:spacing w:val="-2"/>
                <w:sz w:val="16"/>
              </w:rPr>
              <w:t>Dutton</w:t>
            </w:r>
          </w:p>
        </w:tc>
        <w:tc>
          <w:tcPr>
            <w:tcW w:w="4310" w:type="dxa"/>
            <w:gridSpan w:val="4"/>
            <w:vAlign w:val="center"/>
          </w:tcPr>
          <w:p w14:paraId="6AB3843D" w14:textId="77777777" w:rsidR="0026088E" w:rsidRDefault="0026088E" w:rsidP="0026088E">
            <w:pPr>
              <w:pStyle w:val="TableParagraph"/>
              <w:ind w:left="144"/>
              <w:rPr>
                <w:sz w:val="16"/>
              </w:rPr>
            </w:pPr>
            <w:r>
              <w:rPr>
                <w:sz w:val="16"/>
              </w:rPr>
              <w:t>Distribution</w:t>
            </w:r>
            <w:r>
              <w:rPr>
                <w:spacing w:val="-11"/>
                <w:sz w:val="16"/>
              </w:rPr>
              <w:t xml:space="preserve"> </w:t>
            </w:r>
            <w:r>
              <w:rPr>
                <w:sz w:val="16"/>
              </w:rPr>
              <w:t>and</w:t>
            </w:r>
            <w:r>
              <w:rPr>
                <w:spacing w:val="-11"/>
                <w:sz w:val="16"/>
              </w:rPr>
              <w:t xml:space="preserve"> </w:t>
            </w:r>
            <w:r>
              <w:rPr>
                <w:sz w:val="16"/>
              </w:rPr>
              <w:t>disinfection</w:t>
            </w:r>
            <w:r>
              <w:rPr>
                <w:spacing w:val="-11"/>
                <w:sz w:val="16"/>
              </w:rPr>
              <w:t xml:space="preserve"> </w:t>
            </w:r>
            <w:r>
              <w:rPr>
                <w:sz w:val="16"/>
              </w:rPr>
              <w:t xml:space="preserve">system </w:t>
            </w:r>
            <w:r>
              <w:rPr>
                <w:spacing w:val="-2"/>
                <w:sz w:val="16"/>
              </w:rPr>
              <w:t>improvements.</w:t>
            </w:r>
          </w:p>
        </w:tc>
        <w:tc>
          <w:tcPr>
            <w:tcW w:w="1101" w:type="dxa"/>
            <w:gridSpan w:val="2"/>
            <w:vAlign w:val="center"/>
          </w:tcPr>
          <w:p w14:paraId="03E4FA9F" w14:textId="77777777" w:rsidR="0026088E" w:rsidRDefault="0026088E" w:rsidP="0026088E">
            <w:pPr>
              <w:pStyle w:val="TableParagraph"/>
              <w:ind w:right="64"/>
              <w:jc w:val="right"/>
              <w:rPr>
                <w:sz w:val="16"/>
              </w:rPr>
            </w:pPr>
            <w:r>
              <w:rPr>
                <w:spacing w:val="-2"/>
                <w:sz w:val="16"/>
              </w:rPr>
              <w:t>$837,000</w:t>
            </w:r>
          </w:p>
        </w:tc>
        <w:tc>
          <w:tcPr>
            <w:tcW w:w="986" w:type="dxa"/>
            <w:gridSpan w:val="3"/>
            <w:vAlign w:val="center"/>
          </w:tcPr>
          <w:p w14:paraId="026F4CCE" w14:textId="77777777" w:rsidR="0026088E" w:rsidRDefault="0026088E" w:rsidP="0026088E">
            <w:pPr>
              <w:pStyle w:val="TableParagraph"/>
              <w:ind w:right="32"/>
              <w:jc w:val="right"/>
              <w:rPr>
                <w:sz w:val="16"/>
              </w:rPr>
            </w:pPr>
            <w:r>
              <w:rPr>
                <w:spacing w:val="-5"/>
                <w:sz w:val="16"/>
              </w:rPr>
              <w:t>303</w:t>
            </w:r>
          </w:p>
        </w:tc>
      </w:tr>
      <w:tr w:rsidR="0026088E" w14:paraId="73330910" w14:textId="77777777" w:rsidTr="0026088E">
        <w:tblPrEx>
          <w:jc w:val="left"/>
        </w:tblPrEx>
        <w:trPr>
          <w:gridBefore w:val="2"/>
          <w:gridAfter w:val="1"/>
          <w:wBefore w:w="40" w:type="dxa"/>
          <w:wAfter w:w="10" w:type="dxa"/>
          <w:trHeight w:val="270"/>
        </w:trPr>
        <w:tc>
          <w:tcPr>
            <w:tcW w:w="562" w:type="dxa"/>
            <w:gridSpan w:val="2"/>
            <w:vAlign w:val="center"/>
          </w:tcPr>
          <w:p w14:paraId="37FDFCEC" w14:textId="77777777" w:rsidR="0026088E" w:rsidRDefault="0026088E" w:rsidP="0026088E">
            <w:pPr>
              <w:pStyle w:val="TableParagraph"/>
              <w:ind w:right="99"/>
              <w:jc w:val="center"/>
              <w:rPr>
                <w:sz w:val="16"/>
              </w:rPr>
            </w:pPr>
            <w:r>
              <w:rPr>
                <w:spacing w:val="-5"/>
                <w:sz w:val="16"/>
              </w:rPr>
              <w:t>39</w:t>
            </w:r>
          </w:p>
        </w:tc>
        <w:tc>
          <w:tcPr>
            <w:tcW w:w="844" w:type="dxa"/>
            <w:gridSpan w:val="2"/>
            <w:vAlign w:val="center"/>
          </w:tcPr>
          <w:p w14:paraId="25DCB722" w14:textId="77777777" w:rsidR="0026088E" w:rsidRDefault="0026088E" w:rsidP="0026088E">
            <w:pPr>
              <w:pStyle w:val="TableParagraph"/>
              <w:spacing w:before="25"/>
              <w:ind w:left="3" w:right="221"/>
              <w:jc w:val="center"/>
              <w:rPr>
                <w:sz w:val="16"/>
              </w:rPr>
            </w:pPr>
            <w:r>
              <w:rPr>
                <w:spacing w:val="-5"/>
                <w:sz w:val="16"/>
              </w:rPr>
              <w:t>35</w:t>
            </w:r>
          </w:p>
        </w:tc>
        <w:tc>
          <w:tcPr>
            <w:tcW w:w="2815" w:type="dxa"/>
            <w:gridSpan w:val="2"/>
            <w:vAlign w:val="center"/>
          </w:tcPr>
          <w:p w14:paraId="1F6A578A" w14:textId="77777777" w:rsidR="0026088E" w:rsidRDefault="0026088E" w:rsidP="0026088E">
            <w:pPr>
              <w:pStyle w:val="TableParagraph"/>
              <w:ind w:left="144"/>
              <w:rPr>
                <w:sz w:val="16"/>
              </w:rPr>
            </w:pPr>
            <w:r>
              <w:rPr>
                <w:spacing w:val="-2"/>
                <w:sz w:val="16"/>
              </w:rPr>
              <w:t>Whitehall</w:t>
            </w:r>
          </w:p>
        </w:tc>
        <w:tc>
          <w:tcPr>
            <w:tcW w:w="4310" w:type="dxa"/>
            <w:gridSpan w:val="4"/>
            <w:vAlign w:val="center"/>
          </w:tcPr>
          <w:p w14:paraId="4DAD07D9" w14:textId="77777777" w:rsidR="0026088E" w:rsidRDefault="0026088E" w:rsidP="0026088E">
            <w:pPr>
              <w:pStyle w:val="TableParagraph"/>
              <w:spacing w:before="25"/>
              <w:ind w:left="144"/>
              <w:rPr>
                <w:sz w:val="16"/>
              </w:rPr>
            </w:pPr>
            <w:r>
              <w:rPr>
                <w:sz w:val="16"/>
              </w:rPr>
              <w:t>Water system</w:t>
            </w:r>
            <w:r>
              <w:rPr>
                <w:spacing w:val="3"/>
                <w:sz w:val="16"/>
              </w:rPr>
              <w:t xml:space="preserve"> </w:t>
            </w:r>
            <w:r>
              <w:rPr>
                <w:spacing w:val="-2"/>
                <w:sz w:val="16"/>
              </w:rPr>
              <w:t>improvements</w:t>
            </w:r>
          </w:p>
        </w:tc>
        <w:tc>
          <w:tcPr>
            <w:tcW w:w="1101" w:type="dxa"/>
            <w:gridSpan w:val="2"/>
            <w:vAlign w:val="center"/>
          </w:tcPr>
          <w:p w14:paraId="0212EAF3" w14:textId="77777777" w:rsidR="0026088E" w:rsidRDefault="0026088E" w:rsidP="0026088E">
            <w:pPr>
              <w:pStyle w:val="TableParagraph"/>
              <w:spacing w:before="25"/>
              <w:ind w:right="64"/>
              <w:jc w:val="right"/>
              <w:rPr>
                <w:sz w:val="16"/>
              </w:rPr>
            </w:pPr>
            <w:r>
              <w:rPr>
                <w:spacing w:val="-2"/>
                <w:sz w:val="16"/>
              </w:rPr>
              <w:t>$100,000</w:t>
            </w:r>
          </w:p>
        </w:tc>
        <w:tc>
          <w:tcPr>
            <w:tcW w:w="986" w:type="dxa"/>
            <w:gridSpan w:val="3"/>
            <w:vAlign w:val="center"/>
          </w:tcPr>
          <w:p w14:paraId="2ACC1AF6" w14:textId="77777777" w:rsidR="0026088E" w:rsidRDefault="0026088E" w:rsidP="0026088E">
            <w:pPr>
              <w:pStyle w:val="TableParagraph"/>
              <w:spacing w:before="25"/>
              <w:ind w:right="32"/>
              <w:jc w:val="right"/>
              <w:rPr>
                <w:sz w:val="16"/>
              </w:rPr>
            </w:pPr>
            <w:r>
              <w:rPr>
                <w:spacing w:val="-5"/>
                <w:sz w:val="16"/>
              </w:rPr>
              <w:t>460</w:t>
            </w:r>
          </w:p>
        </w:tc>
      </w:tr>
      <w:tr w:rsidR="0026088E" w14:paraId="7EF79128" w14:textId="77777777" w:rsidTr="0026088E">
        <w:tblPrEx>
          <w:jc w:val="left"/>
        </w:tblPrEx>
        <w:trPr>
          <w:gridBefore w:val="2"/>
          <w:gridAfter w:val="1"/>
          <w:wBefore w:w="40" w:type="dxa"/>
          <w:wAfter w:w="10" w:type="dxa"/>
          <w:trHeight w:val="360"/>
        </w:trPr>
        <w:tc>
          <w:tcPr>
            <w:tcW w:w="562" w:type="dxa"/>
            <w:gridSpan w:val="2"/>
            <w:vAlign w:val="center"/>
          </w:tcPr>
          <w:p w14:paraId="07EF966A" w14:textId="77777777" w:rsidR="0026088E" w:rsidRDefault="0026088E" w:rsidP="0026088E">
            <w:pPr>
              <w:pStyle w:val="TableParagraph"/>
              <w:spacing w:before="55"/>
              <w:ind w:right="99"/>
              <w:jc w:val="center"/>
              <w:rPr>
                <w:sz w:val="16"/>
              </w:rPr>
            </w:pPr>
            <w:r>
              <w:rPr>
                <w:spacing w:val="-5"/>
                <w:sz w:val="16"/>
              </w:rPr>
              <w:t>40</w:t>
            </w:r>
          </w:p>
        </w:tc>
        <w:tc>
          <w:tcPr>
            <w:tcW w:w="844" w:type="dxa"/>
            <w:gridSpan w:val="2"/>
            <w:vAlign w:val="center"/>
          </w:tcPr>
          <w:p w14:paraId="0D6A0DB1" w14:textId="77777777" w:rsidR="0026088E" w:rsidRDefault="0026088E" w:rsidP="0026088E">
            <w:pPr>
              <w:pStyle w:val="TableParagraph"/>
              <w:ind w:left="3" w:right="221"/>
              <w:jc w:val="center"/>
              <w:rPr>
                <w:sz w:val="16"/>
              </w:rPr>
            </w:pPr>
            <w:r>
              <w:rPr>
                <w:spacing w:val="-5"/>
                <w:sz w:val="16"/>
              </w:rPr>
              <w:t>35</w:t>
            </w:r>
          </w:p>
        </w:tc>
        <w:tc>
          <w:tcPr>
            <w:tcW w:w="2815" w:type="dxa"/>
            <w:gridSpan w:val="2"/>
            <w:vAlign w:val="center"/>
          </w:tcPr>
          <w:p w14:paraId="389C0715" w14:textId="77777777" w:rsidR="0026088E" w:rsidRDefault="0026088E" w:rsidP="0026088E">
            <w:pPr>
              <w:pStyle w:val="TableParagraph"/>
              <w:spacing w:before="55"/>
              <w:ind w:left="144"/>
              <w:rPr>
                <w:sz w:val="16"/>
              </w:rPr>
            </w:pPr>
            <w:proofErr w:type="spellStart"/>
            <w:r>
              <w:rPr>
                <w:spacing w:val="-2"/>
                <w:sz w:val="16"/>
              </w:rPr>
              <w:t>Bearcreek</w:t>
            </w:r>
            <w:proofErr w:type="spellEnd"/>
          </w:p>
        </w:tc>
        <w:tc>
          <w:tcPr>
            <w:tcW w:w="4310" w:type="dxa"/>
            <w:gridSpan w:val="4"/>
            <w:vAlign w:val="center"/>
          </w:tcPr>
          <w:p w14:paraId="54C88AEB" w14:textId="77777777" w:rsidR="0026088E" w:rsidRDefault="0026088E" w:rsidP="0026088E">
            <w:pPr>
              <w:pStyle w:val="TableParagraph"/>
              <w:ind w:left="144"/>
              <w:rPr>
                <w:sz w:val="16"/>
              </w:rPr>
            </w:pPr>
            <w:r>
              <w:rPr>
                <w:sz w:val="16"/>
              </w:rPr>
              <w:t>Distribution</w:t>
            </w:r>
            <w:r>
              <w:rPr>
                <w:spacing w:val="-9"/>
                <w:sz w:val="16"/>
              </w:rPr>
              <w:t xml:space="preserve"> </w:t>
            </w:r>
            <w:r>
              <w:rPr>
                <w:sz w:val="16"/>
              </w:rPr>
              <w:t>and</w:t>
            </w:r>
            <w:r>
              <w:rPr>
                <w:spacing w:val="-9"/>
                <w:sz w:val="16"/>
              </w:rPr>
              <w:t xml:space="preserve"> </w:t>
            </w:r>
            <w:r>
              <w:rPr>
                <w:sz w:val="16"/>
              </w:rPr>
              <w:t>transmission</w:t>
            </w:r>
            <w:r>
              <w:rPr>
                <w:spacing w:val="-10"/>
                <w:sz w:val="16"/>
              </w:rPr>
              <w:t xml:space="preserve"> </w:t>
            </w:r>
            <w:r>
              <w:rPr>
                <w:sz w:val="16"/>
              </w:rPr>
              <w:t>system improvements Phase 1.</w:t>
            </w:r>
          </w:p>
        </w:tc>
        <w:tc>
          <w:tcPr>
            <w:tcW w:w="1101" w:type="dxa"/>
            <w:gridSpan w:val="2"/>
            <w:vAlign w:val="center"/>
          </w:tcPr>
          <w:p w14:paraId="2C862E7E" w14:textId="77777777" w:rsidR="0026088E" w:rsidRDefault="0026088E" w:rsidP="0026088E">
            <w:pPr>
              <w:pStyle w:val="TableParagraph"/>
              <w:ind w:right="64"/>
              <w:jc w:val="right"/>
              <w:rPr>
                <w:sz w:val="16"/>
              </w:rPr>
            </w:pPr>
            <w:r>
              <w:rPr>
                <w:spacing w:val="-2"/>
                <w:sz w:val="16"/>
              </w:rPr>
              <w:t>$388,000</w:t>
            </w:r>
          </w:p>
        </w:tc>
        <w:tc>
          <w:tcPr>
            <w:tcW w:w="986" w:type="dxa"/>
            <w:gridSpan w:val="3"/>
            <w:vAlign w:val="center"/>
          </w:tcPr>
          <w:p w14:paraId="32B25870" w14:textId="77777777" w:rsidR="0026088E" w:rsidRDefault="0026088E" w:rsidP="0026088E">
            <w:pPr>
              <w:pStyle w:val="TableParagraph"/>
              <w:ind w:right="32"/>
              <w:jc w:val="right"/>
              <w:rPr>
                <w:sz w:val="16"/>
              </w:rPr>
            </w:pPr>
            <w:r>
              <w:rPr>
                <w:spacing w:val="-5"/>
                <w:sz w:val="16"/>
              </w:rPr>
              <w:t>101</w:t>
            </w:r>
          </w:p>
        </w:tc>
      </w:tr>
      <w:tr w:rsidR="0026088E" w14:paraId="37CF2E5E" w14:textId="77777777" w:rsidTr="0026088E">
        <w:tblPrEx>
          <w:jc w:val="left"/>
        </w:tblPrEx>
        <w:trPr>
          <w:gridBefore w:val="2"/>
          <w:gridAfter w:val="1"/>
          <w:wBefore w:w="40" w:type="dxa"/>
          <w:wAfter w:w="10" w:type="dxa"/>
          <w:trHeight w:val="270"/>
        </w:trPr>
        <w:tc>
          <w:tcPr>
            <w:tcW w:w="562" w:type="dxa"/>
            <w:gridSpan w:val="2"/>
            <w:vAlign w:val="center"/>
          </w:tcPr>
          <w:p w14:paraId="7A88AEE1" w14:textId="77777777" w:rsidR="0026088E" w:rsidRDefault="0026088E" w:rsidP="0026088E">
            <w:pPr>
              <w:pStyle w:val="TableParagraph"/>
              <w:ind w:right="99"/>
              <w:jc w:val="center"/>
              <w:rPr>
                <w:sz w:val="16"/>
              </w:rPr>
            </w:pPr>
            <w:r>
              <w:rPr>
                <w:spacing w:val="-5"/>
                <w:sz w:val="16"/>
              </w:rPr>
              <w:t>41</w:t>
            </w:r>
          </w:p>
        </w:tc>
        <w:tc>
          <w:tcPr>
            <w:tcW w:w="844" w:type="dxa"/>
            <w:gridSpan w:val="2"/>
            <w:vAlign w:val="center"/>
          </w:tcPr>
          <w:p w14:paraId="68A9D79C" w14:textId="77777777" w:rsidR="0026088E" w:rsidRDefault="0026088E" w:rsidP="0026088E">
            <w:pPr>
              <w:pStyle w:val="TableParagraph"/>
              <w:spacing w:before="25"/>
              <w:ind w:left="3" w:right="221"/>
              <w:jc w:val="center"/>
              <w:rPr>
                <w:sz w:val="16"/>
              </w:rPr>
            </w:pPr>
            <w:r>
              <w:rPr>
                <w:spacing w:val="-5"/>
                <w:sz w:val="16"/>
              </w:rPr>
              <w:t>35</w:t>
            </w:r>
          </w:p>
        </w:tc>
        <w:tc>
          <w:tcPr>
            <w:tcW w:w="2815" w:type="dxa"/>
            <w:gridSpan w:val="2"/>
            <w:vAlign w:val="center"/>
          </w:tcPr>
          <w:p w14:paraId="56C16ED6" w14:textId="77777777" w:rsidR="0026088E" w:rsidRDefault="0026088E" w:rsidP="0026088E">
            <w:pPr>
              <w:pStyle w:val="TableParagraph"/>
              <w:ind w:left="144"/>
              <w:rPr>
                <w:sz w:val="16"/>
              </w:rPr>
            </w:pPr>
            <w:r>
              <w:rPr>
                <w:spacing w:val="-2"/>
                <w:sz w:val="16"/>
              </w:rPr>
              <w:t>Plentywood</w:t>
            </w:r>
          </w:p>
        </w:tc>
        <w:tc>
          <w:tcPr>
            <w:tcW w:w="4310" w:type="dxa"/>
            <w:gridSpan w:val="4"/>
            <w:vAlign w:val="center"/>
          </w:tcPr>
          <w:p w14:paraId="55C5E88C" w14:textId="77777777" w:rsidR="0026088E" w:rsidRDefault="0026088E" w:rsidP="0026088E">
            <w:pPr>
              <w:pStyle w:val="TableParagraph"/>
              <w:spacing w:before="25"/>
              <w:ind w:left="144"/>
              <w:rPr>
                <w:sz w:val="16"/>
              </w:rPr>
            </w:pPr>
            <w:r>
              <w:rPr>
                <w:sz w:val="16"/>
              </w:rPr>
              <w:t>Distribution</w:t>
            </w:r>
            <w:r>
              <w:rPr>
                <w:spacing w:val="-4"/>
                <w:sz w:val="16"/>
              </w:rPr>
              <w:t xml:space="preserve"> </w:t>
            </w:r>
            <w:r>
              <w:rPr>
                <w:sz w:val="16"/>
              </w:rPr>
              <w:t xml:space="preserve">system </w:t>
            </w:r>
            <w:r>
              <w:rPr>
                <w:spacing w:val="-2"/>
                <w:sz w:val="16"/>
              </w:rPr>
              <w:t>improvements.</w:t>
            </w:r>
          </w:p>
        </w:tc>
        <w:tc>
          <w:tcPr>
            <w:tcW w:w="1101" w:type="dxa"/>
            <w:gridSpan w:val="2"/>
            <w:vAlign w:val="center"/>
          </w:tcPr>
          <w:p w14:paraId="247736C7" w14:textId="77777777" w:rsidR="0026088E" w:rsidRDefault="0026088E" w:rsidP="0026088E">
            <w:pPr>
              <w:pStyle w:val="TableParagraph"/>
              <w:spacing w:before="25"/>
              <w:ind w:right="63"/>
              <w:jc w:val="right"/>
              <w:rPr>
                <w:sz w:val="16"/>
              </w:rPr>
            </w:pPr>
            <w:r>
              <w:rPr>
                <w:spacing w:val="-2"/>
                <w:sz w:val="16"/>
              </w:rPr>
              <w:t>$1,883,269</w:t>
            </w:r>
          </w:p>
        </w:tc>
        <w:tc>
          <w:tcPr>
            <w:tcW w:w="986" w:type="dxa"/>
            <w:gridSpan w:val="3"/>
            <w:vAlign w:val="center"/>
          </w:tcPr>
          <w:p w14:paraId="0C7D23B2" w14:textId="77777777" w:rsidR="0026088E" w:rsidRDefault="0026088E" w:rsidP="0026088E">
            <w:pPr>
              <w:pStyle w:val="TableParagraph"/>
              <w:spacing w:before="25"/>
              <w:ind w:right="33"/>
              <w:jc w:val="right"/>
              <w:rPr>
                <w:sz w:val="16"/>
              </w:rPr>
            </w:pPr>
            <w:r>
              <w:rPr>
                <w:spacing w:val="-4"/>
                <w:sz w:val="16"/>
              </w:rPr>
              <w:t>1670</w:t>
            </w:r>
          </w:p>
        </w:tc>
      </w:tr>
      <w:tr w:rsidR="0026088E" w14:paraId="7F52FF68" w14:textId="77777777" w:rsidTr="0026088E">
        <w:tblPrEx>
          <w:jc w:val="left"/>
        </w:tblPrEx>
        <w:trPr>
          <w:gridBefore w:val="2"/>
          <w:gridAfter w:val="1"/>
          <w:wBefore w:w="40" w:type="dxa"/>
          <w:wAfter w:w="10" w:type="dxa"/>
          <w:trHeight w:val="440"/>
        </w:trPr>
        <w:tc>
          <w:tcPr>
            <w:tcW w:w="562" w:type="dxa"/>
            <w:gridSpan w:val="2"/>
            <w:vAlign w:val="center"/>
          </w:tcPr>
          <w:p w14:paraId="2232A9A9" w14:textId="77777777" w:rsidR="0026088E" w:rsidRDefault="0026088E" w:rsidP="0026088E">
            <w:pPr>
              <w:pStyle w:val="TableParagraph"/>
              <w:spacing w:before="55"/>
              <w:ind w:right="99"/>
              <w:jc w:val="center"/>
              <w:rPr>
                <w:sz w:val="16"/>
              </w:rPr>
            </w:pPr>
            <w:r>
              <w:rPr>
                <w:spacing w:val="-5"/>
                <w:sz w:val="16"/>
              </w:rPr>
              <w:t>42</w:t>
            </w:r>
          </w:p>
        </w:tc>
        <w:tc>
          <w:tcPr>
            <w:tcW w:w="844" w:type="dxa"/>
            <w:gridSpan w:val="2"/>
            <w:vAlign w:val="center"/>
          </w:tcPr>
          <w:p w14:paraId="0CA38640" w14:textId="77777777" w:rsidR="0026088E" w:rsidRDefault="0026088E" w:rsidP="0026088E">
            <w:pPr>
              <w:pStyle w:val="TableParagraph"/>
              <w:ind w:left="3" w:right="221"/>
              <w:jc w:val="center"/>
              <w:rPr>
                <w:sz w:val="16"/>
              </w:rPr>
            </w:pPr>
            <w:r>
              <w:rPr>
                <w:spacing w:val="-5"/>
                <w:sz w:val="16"/>
              </w:rPr>
              <w:t>35</w:t>
            </w:r>
          </w:p>
        </w:tc>
        <w:tc>
          <w:tcPr>
            <w:tcW w:w="2815" w:type="dxa"/>
            <w:gridSpan w:val="2"/>
            <w:vAlign w:val="center"/>
          </w:tcPr>
          <w:p w14:paraId="7861EE28" w14:textId="77777777" w:rsidR="0026088E" w:rsidRDefault="0026088E" w:rsidP="0026088E">
            <w:pPr>
              <w:pStyle w:val="TableParagraph"/>
              <w:spacing w:before="55"/>
              <w:ind w:left="144"/>
              <w:rPr>
                <w:sz w:val="16"/>
              </w:rPr>
            </w:pPr>
            <w:proofErr w:type="spellStart"/>
            <w:r>
              <w:rPr>
                <w:spacing w:val="-2"/>
                <w:sz w:val="16"/>
              </w:rPr>
              <w:t>Pinesdale</w:t>
            </w:r>
            <w:proofErr w:type="spellEnd"/>
          </w:p>
        </w:tc>
        <w:tc>
          <w:tcPr>
            <w:tcW w:w="4310" w:type="dxa"/>
            <w:gridSpan w:val="4"/>
            <w:vAlign w:val="center"/>
          </w:tcPr>
          <w:p w14:paraId="5FFA7B7A" w14:textId="77777777" w:rsidR="0026088E" w:rsidRDefault="0026088E" w:rsidP="0026088E">
            <w:pPr>
              <w:pStyle w:val="TableParagraph"/>
              <w:ind w:left="144" w:right="296"/>
              <w:rPr>
                <w:sz w:val="16"/>
              </w:rPr>
            </w:pPr>
            <w:r>
              <w:rPr>
                <w:sz w:val="16"/>
              </w:rPr>
              <w:t>Distribution</w:t>
            </w:r>
            <w:r>
              <w:rPr>
                <w:spacing w:val="-10"/>
                <w:sz w:val="16"/>
              </w:rPr>
              <w:t xml:space="preserve"> </w:t>
            </w:r>
            <w:r>
              <w:rPr>
                <w:sz w:val="16"/>
              </w:rPr>
              <w:t>system</w:t>
            </w:r>
            <w:r>
              <w:rPr>
                <w:spacing w:val="-8"/>
                <w:sz w:val="16"/>
              </w:rPr>
              <w:t xml:space="preserve"> </w:t>
            </w:r>
            <w:r>
              <w:rPr>
                <w:sz w:val="16"/>
              </w:rPr>
              <w:t>improvements</w:t>
            </w:r>
            <w:r>
              <w:rPr>
                <w:spacing w:val="-9"/>
                <w:sz w:val="16"/>
              </w:rPr>
              <w:t xml:space="preserve"> </w:t>
            </w:r>
            <w:r>
              <w:rPr>
                <w:sz w:val="16"/>
              </w:rPr>
              <w:t>and addition of UV treatment.</w:t>
            </w:r>
          </w:p>
        </w:tc>
        <w:tc>
          <w:tcPr>
            <w:tcW w:w="1101" w:type="dxa"/>
            <w:gridSpan w:val="2"/>
            <w:vAlign w:val="center"/>
          </w:tcPr>
          <w:p w14:paraId="275FD668" w14:textId="77777777" w:rsidR="0026088E" w:rsidRDefault="0026088E" w:rsidP="0026088E">
            <w:pPr>
              <w:pStyle w:val="TableParagraph"/>
              <w:ind w:right="64"/>
              <w:jc w:val="right"/>
              <w:rPr>
                <w:sz w:val="16"/>
              </w:rPr>
            </w:pPr>
            <w:r>
              <w:rPr>
                <w:spacing w:val="-2"/>
                <w:sz w:val="16"/>
              </w:rPr>
              <w:t>$137,883</w:t>
            </w:r>
          </w:p>
        </w:tc>
        <w:tc>
          <w:tcPr>
            <w:tcW w:w="986" w:type="dxa"/>
            <w:gridSpan w:val="3"/>
            <w:vAlign w:val="center"/>
          </w:tcPr>
          <w:p w14:paraId="22B11A84" w14:textId="77777777" w:rsidR="0026088E" w:rsidRDefault="0026088E" w:rsidP="0026088E">
            <w:pPr>
              <w:pStyle w:val="TableParagraph"/>
              <w:ind w:right="32"/>
              <w:jc w:val="right"/>
              <w:rPr>
                <w:sz w:val="16"/>
              </w:rPr>
            </w:pPr>
            <w:r>
              <w:rPr>
                <w:spacing w:val="-5"/>
                <w:sz w:val="16"/>
              </w:rPr>
              <w:t>847</w:t>
            </w:r>
          </w:p>
        </w:tc>
      </w:tr>
      <w:tr w:rsidR="0026088E" w14:paraId="27813CCA" w14:textId="77777777" w:rsidTr="0026088E">
        <w:tblPrEx>
          <w:jc w:val="left"/>
        </w:tblPrEx>
        <w:trPr>
          <w:gridBefore w:val="2"/>
          <w:gridAfter w:val="1"/>
          <w:wBefore w:w="40" w:type="dxa"/>
          <w:wAfter w:w="10" w:type="dxa"/>
          <w:trHeight w:val="268"/>
        </w:trPr>
        <w:tc>
          <w:tcPr>
            <w:tcW w:w="562" w:type="dxa"/>
            <w:gridSpan w:val="2"/>
            <w:vAlign w:val="center"/>
          </w:tcPr>
          <w:p w14:paraId="2E1D4799" w14:textId="77777777" w:rsidR="0026088E" w:rsidRDefault="0026088E" w:rsidP="0026088E">
            <w:pPr>
              <w:pStyle w:val="TableParagraph"/>
              <w:ind w:right="99"/>
              <w:jc w:val="center"/>
              <w:rPr>
                <w:sz w:val="16"/>
              </w:rPr>
            </w:pPr>
            <w:r>
              <w:rPr>
                <w:spacing w:val="-5"/>
                <w:sz w:val="16"/>
              </w:rPr>
              <w:t>43</w:t>
            </w:r>
          </w:p>
        </w:tc>
        <w:tc>
          <w:tcPr>
            <w:tcW w:w="844" w:type="dxa"/>
            <w:gridSpan w:val="2"/>
            <w:vAlign w:val="center"/>
          </w:tcPr>
          <w:p w14:paraId="34507427" w14:textId="77777777" w:rsidR="0026088E" w:rsidRDefault="0026088E" w:rsidP="0026088E">
            <w:pPr>
              <w:pStyle w:val="TableParagraph"/>
              <w:spacing w:before="25"/>
              <w:ind w:left="3" w:right="221"/>
              <w:jc w:val="center"/>
              <w:rPr>
                <w:sz w:val="16"/>
              </w:rPr>
            </w:pPr>
            <w:r>
              <w:rPr>
                <w:spacing w:val="-5"/>
                <w:sz w:val="16"/>
              </w:rPr>
              <w:t>35</w:t>
            </w:r>
          </w:p>
        </w:tc>
        <w:tc>
          <w:tcPr>
            <w:tcW w:w="2815" w:type="dxa"/>
            <w:gridSpan w:val="2"/>
            <w:vAlign w:val="center"/>
          </w:tcPr>
          <w:p w14:paraId="0D84BF28" w14:textId="77777777" w:rsidR="0026088E" w:rsidRDefault="0026088E" w:rsidP="0026088E">
            <w:pPr>
              <w:pStyle w:val="TableParagraph"/>
              <w:ind w:left="144"/>
              <w:rPr>
                <w:sz w:val="16"/>
              </w:rPr>
            </w:pPr>
            <w:proofErr w:type="spellStart"/>
            <w:r>
              <w:rPr>
                <w:spacing w:val="-2"/>
                <w:sz w:val="16"/>
              </w:rPr>
              <w:t>Bearcreek</w:t>
            </w:r>
            <w:proofErr w:type="spellEnd"/>
          </w:p>
        </w:tc>
        <w:tc>
          <w:tcPr>
            <w:tcW w:w="4310" w:type="dxa"/>
            <w:gridSpan w:val="4"/>
            <w:vAlign w:val="center"/>
          </w:tcPr>
          <w:p w14:paraId="38A623D8" w14:textId="77777777" w:rsidR="0026088E" w:rsidRDefault="0026088E" w:rsidP="0026088E">
            <w:pPr>
              <w:pStyle w:val="TableParagraph"/>
              <w:spacing w:before="25"/>
              <w:ind w:left="144"/>
              <w:rPr>
                <w:sz w:val="16"/>
              </w:rPr>
            </w:pPr>
            <w:r>
              <w:rPr>
                <w:sz w:val="16"/>
              </w:rPr>
              <w:t>Distribution</w:t>
            </w:r>
            <w:r>
              <w:rPr>
                <w:spacing w:val="-5"/>
                <w:sz w:val="16"/>
              </w:rPr>
              <w:t xml:space="preserve"> </w:t>
            </w:r>
            <w:r>
              <w:rPr>
                <w:sz w:val="16"/>
              </w:rPr>
              <w:t>system</w:t>
            </w:r>
            <w:r>
              <w:rPr>
                <w:spacing w:val="-2"/>
                <w:sz w:val="16"/>
              </w:rPr>
              <w:t xml:space="preserve"> </w:t>
            </w:r>
            <w:r>
              <w:rPr>
                <w:sz w:val="16"/>
              </w:rPr>
              <w:t>improvements</w:t>
            </w:r>
            <w:r>
              <w:rPr>
                <w:spacing w:val="-4"/>
                <w:sz w:val="16"/>
              </w:rPr>
              <w:t xml:space="preserve"> </w:t>
            </w:r>
            <w:r>
              <w:rPr>
                <w:sz w:val="16"/>
              </w:rPr>
              <w:t>Phase</w:t>
            </w:r>
            <w:r>
              <w:rPr>
                <w:spacing w:val="-4"/>
                <w:sz w:val="16"/>
              </w:rPr>
              <w:t xml:space="preserve"> </w:t>
            </w:r>
            <w:r>
              <w:rPr>
                <w:spacing w:val="-5"/>
                <w:sz w:val="16"/>
              </w:rPr>
              <w:t>2.</w:t>
            </w:r>
          </w:p>
        </w:tc>
        <w:tc>
          <w:tcPr>
            <w:tcW w:w="1101" w:type="dxa"/>
            <w:gridSpan w:val="2"/>
            <w:vAlign w:val="center"/>
          </w:tcPr>
          <w:p w14:paraId="58B9E5CA" w14:textId="77777777" w:rsidR="0026088E" w:rsidRDefault="0026088E" w:rsidP="0026088E">
            <w:pPr>
              <w:pStyle w:val="TableParagraph"/>
              <w:spacing w:before="25"/>
              <w:ind w:right="64"/>
              <w:jc w:val="right"/>
              <w:rPr>
                <w:sz w:val="16"/>
              </w:rPr>
            </w:pPr>
            <w:r>
              <w:rPr>
                <w:spacing w:val="-2"/>
                <w:sz w:val="16"/>
              </w:rPr>
              <w:t>$405,700</w:t>
            </w:r>
          </w:p>
        </w:tc>
        <w:tc>
          <w:tcPr>
            <w:tcW w:w="986" w:type="dxa"/>
            <w:gridSpan w:val="3"/>
            <w:vAlign w:val="center"/>
          </w:tcPr>
          <w:p w14:paraId="6EB16BCB" w14:textId="77777777" w:rsidR="0026088E" w:rsidRDefault="0026088E" w:rsidP="0026088E">
            <w:pPr>
              <w:pStyle w:val="TableParagraph"/>
              <w:spacing w:before="25"/>
              <w:ind w:right="32"/>
              <w:jc w:val="right"/>
              <w:rPr>
                <w:sz w:val="16"/>
              </w:rPr>
            </w:pPr>
            <w:r>
              <w:rPr>
                <w:spacing w:val="-5"/>
                <w:sz w:val="16"/>
              </w:rPr>
              <w:t>93</w:t>
            </w:r>
          </w:p>
        </w:tc>
      </w:tr>
      <w:tr w:rsidR="0026088E" w14:paraId="6DC3262E" w14:textId="77777777" w:rsidTr="0026088E">
        <w:tblPrEx>
          <w:jc w:val="left"/>
        </w:tblPrEx>
        <w:trPr>
          <w:gridBefore w:val="2"/>
          <w:gridAfter w:val="1"/>
          <w:wBefore w:w="40" w:type="dxa"/>
          <w:wAfter w:w="10" w:type="dxa"/>
          <w:trHeight w:val="284"/>
        </w:trPr>
        <w:tc>
          <w:tcPr>
            <w:tcW w:w="562" w:type="dxa"/>
            <w:gridSpan w:val="2"/>
            <w:vAlign w:val="center"/>
          </w:tcPr>
          <w:p w14:paraId="2405D68B" w14:textId="77777777" w:rsidR="0026088E" w:rsidRDefault="0026088E" w:rsidP="0026088E">
            <w:pPr>
              <w:pStyle w:val="TableParagraph"/>
              <w:spacing w:before="55"/>
              <w:ind w:right="99"/>
              <w:jc w:val="center"/>
              <w:rPr>
                <w:sz w:val="16"/>
              </w:rPr>
            </w:pPr>
            <w:r>
              <w:rPr>
                <w:spacing w:val="-5"/>
                <w:sz w:val="16"/>
              </w:rPr>
              <w:t>44</w:t>
            </w:r>
          </w:p>
        </w:tc>
        <w:tc>
          <w:tcPr>
            <w:tcW w:w="844" w:type="dxa"/>
            <w:gridSpan w:val="2"/>
            <w:vAlign w:val="center"/>
          </w:tcPr>
          <w:p w14:paraId="0F045F13" w14:textId="77777777" w:rsidR="0026088E" w:rsidRDefault="0026088E" w:rsidP="0026088E">
            <w:pPr>
              <w:pStyle w:val="TableParagraph"/>
              <w:spacing w:before="39"/>
              <w:ind w:left="3" w:right="221"/>
              <w:jc w:val="center"/>
              <w:rPr>
                <w:sz w:val="16"/>
              </w:rPr>
            </w:pPr>
            <w:r>
              <w:rPr>
                <w:spacing w:val="-5"/>
                <w:sz w:val="16"/>
              </w:rPr>
              <w:t>35</w:t>
            </w:r>
          </w:p>
        </w:tc>
        <w:tc>
          <w:tcPr>
            <w:tcW w:w="2815" w:type="dxa"/>
            <w:gridSpan w:val="2"/>
            <w:vAlign w:val="center"/>
          </w:tcPr>
          <w:p w14:paraId="35C027CE" w14:textId="77777777" w:rsidR="0026088E" w:rsidRDefault="0026088E" w:rsidP="0026088E">
            <w:pPr>
              <w:pStyle w:val="TableParagraph"/>
              <w:spacing w:before="55"/>
              <w:ind w:left="144"/>
              <w:rPr>
                <w:sz w:val="16"/>
              </w:rPr>
            </w:pPr>
            <w:r>
              <w:rPr>
                <w:spacing w:val="-2"/>
                <w:sz w:val="16"/>
              </w:rPr>
              <w:t>Boulder</w:t>
            </w:r>
          </w:p>
        </w:tc>
        <w:tc>
          <w:tcPr>
            <w:tcW w:w="4310" w:type="dxa"/>
            <w:gridSpan w:val="4"/>
            <w:vAlign w:val="center"/>
          </w:tcPr>
          <w:p w14:paraId="27C3E3C0" w14:textId="77777777" w:rsidR="0026088E" w:rsidRDefault="0026088E" w:rsidP="0026088E">
            <w:pPr>
              <w:pStyle w:val="TableParagraph"/>
              <w:spacing w:before="39"/>
              <w:ind w:left="144"/>
              <w:rPr>
                <w:sz w:val="16"/>
              </w:rPr>
            </w:pPr>
            <w:r>
              <w:rPr>
                <w:sz w:val="16"/>
              </w:rPr>
              <w:t>New</w:t>
            </w:r>
            <w:r>
              <w:rPr>
                <w:spacing w:val="-7"/>
                <w:sz w:val="16"/>
              </w:rPr>
              <w:t xml:space="preserve"> </w:t>
            </w:r>
            <w:r>
              <w:rPr>
                <w:sz w:val="16"/>
              </w:rPr>
              <w:t>storage</w:t>
            </w:r>
            <w:r>
              <w:rPr>
                <w:spacing w:val="-3"/>
                <w:sz w:val="16"/>
              </w:rPr>
              <w:t xml:space="preserve"> </w:t>
            </w:r>
            <w:r>
              <w:rPr>
                <w:sz w:val="16"/>
              </w:rPr>
              <w:t>tank and</w:t>
            </w:r>
            <w:r>
              <w:rPr>
                <w:spacing w:val="-3"/>
                <w:sz w:val="16"/>
              </w:rPr>
              <w:t xml:space="preserve"> </w:t>
            </w:r>
            <w:r>
              <w:rPr>
                <w:spacing w:val="-2"/>
                <w:sz w:val="16"/>
              </w:rPr>
              <w:t>generators</w:t>
            </w:r>
          </w:p>
        </w:tc>
        <w:tc>
          <w:tcPr>
            <w:tcW w:w="1101" w:type="dxa"/>
            <w:gridSpan w:val="2"/>
            <w:vAlign w:val="center"/>
          </w:tcPr>
          <w:p w14:paraId="21051564" w14:textId="77777777" w:rsidR="0026088E" w:rsidRDefault="0026088E" w:rsidP="0026088E">
            <w:pPr>
              <w:pStyle w:val="TableParagraph"/>
              <w:spacing w:before="39"/>
              <w:ind w:right="63"/>
              <w:jc w:val="right"/>
              <w:rPr>
                <w:sz w:val="16"/>
              </w:rPr>
            </w:pPr>
            <w:r>
              <w:rPr>
                <w:spacing w:val="-2"/>
                <w:sz w:val="16"/>
              </w:rPr>
              <w:t>$2,128,000</w:t>
            </w:r>
          </w:p>
        </w:tc>
        <w:tc>
          <w:tcPr>
            <w:tcW w:w="986" w:type="dxa"/>
            <w:gridSpan w:val="3"/>
            <w:vAlign w:val="center"/>
          </w:tcPr>
          <w:p w14:paraId="5B127298" w14:textId="77777777" w:rsidR="0026088E" w:rsidRDefault="0026088E" w:rsidP="0026088E">
            <w:pPr>
              <w:pStyle w:val="TableParagraph"/>
              <w:spacing w:before="39"/>
              <w:ind w:right="33"/>
              <w:jc w:val="right"/>
              <w:rPr>
                <w:sz w:val="16"/>
              </w:rPr>
            </w:pPr>
            <w:r>
              <w:rPr>
                <w:spacing w:val="-4"/>
                <w:sz w:val="16"/>
              </w:rPr>
              <w:t>1400</w:t>
            </w:r>
          </w:p>
        </w:tc>
      </w:tr>
      <w:tr w:rsidR="0026088E" w14:paraId="27F16460" w14:textId="77777777" w:rsidTr="0026088E">
        <w:tblPrEx>
          <w:jc w:val="left"/>
        </w:tblPrEx>
        <w:trPr>
          <w:gridBefore w:val="2"/>
          <w:gridAfter w:val="1"/>
          <w:wBefore w:w="40" w:type="dxa"/>
          <w:wAfter w:w="10" w:type="dxa"/>
          <w:trHeight w:val="285"/>
        </w:trPr>
        <w:tc>
          <w:tcPr>
            <w:tcW w:w="562" w:type="dxa"/>
            <w:gridSpan w:val="2"/>
            <w:vAlign w:val="center"/>
          </w:tcPr>
          <w:p w14:paraId="729CA14D" w14:textId="77777777" w:rsidR="0026088E" w:rsidRDefault="0026088E" w:rsidP="0026088E">
            <w:pPr>
              <w:pStyle w:val="TableParagraph"/>
              <w:spacing w:before="56"/>
              <w:ind w:right="99"/>
              <w:jc w:val="center"/>
              <w:rPr>
                <w:sz w:val="16"/>
              </w:rPr>
            </w:pPr>
            <w:r>
              <w:rPr>
                <w:spacing w:val="-5"/>
                <w:sz w:val="16"/>
              </w:rPr>
              <w:t>45</w:t>
            </w:r>
          </w:p>
        </w:tc>
        <w:tc>
          <w:tcPr>
            <w:tcW w:w="844" w:type="dxa"/>
            <w:gridSpan w:val="2"/>
            <w:vAlign w:val="center"/>
          </w:tcPr>
          <w:p w14:paraId="7DE50B11" w14:textId="77777777" w:rsidR="0026088E" w:rsidRDefault="0026088E" w:rsidP="0026088E">
            <w:pPr>
              <w:pStyle w:val="TableParagraph"/>
              <w:ind w:left="3" w:right="221"/>
              <w:jc w:val="center"/>
              <w:rPr>
                <w:sz w:val="16"/>
              </w:rPr>
            </w:pPr>
            <w:r>
              <w:rPr>
                <w:spacing w:val="-5"/>
                <w:sz w:val="16"/>
              </w:rPr>
              <w:t>35</w:t>
            </w:r>
          </w:p>
        </w:tc>
        <w:tc>
          <w:tcPr>
            <w:tcW w:w="2815" w:type="dxa"/>
            <w:gridSpan w:val="2"/>
            <w:vAlign w:val="center"/>
          </w:tcPr>
          <w:p w14:paraId="56E6945E" w14:textId="77777777" w:rsidR="0026088E" w:rsidRDefault="0026088E" w:rsidP="0026088E">
            <w:pPr>
              <w:pStyle w:val="TableParagraph"/>
              <w:spacing w:before="56"/>
              <w:ind w:left="144"/>
              <w:rPr>
                <w:sz w:val="16"/>
              </w:rPr>
            </w:pPr>
            <w:r>
              <w:rPr>
                <w:sz w:val="16"/>
              </w:rPr>
              <w:t>Goodan-Keil</w:t>
            </w:r>
            <w:r>
              <w:rPr>
                <w:spacing w:val="-6"/>
                <w:sz w:val="16"/>
              </w:rPr>
              <w:t xml:space="preserve"> </w:t>
            </w:r>
            <w:r>
              <w:rPr>
                <w:sz w:val="16"/>
              </w:rPr>
              <w:t>County</w:t>
            </w:r>
            <w:r>
              <w:rPr>
                <w:spacing w:val="-7"/>
                <w:sz w:val="16"/>
              </w:rPr>
              <w:t xml:space="preserve"> </w:t>
            </w:r>
            <w:r>
              <w:rPr>
                <w:spacing w:val="-5"/>
                <w:sz w:val="16"/>
              </w:rPr>
              <w:t>WD</w:t>
            </w:r>
          </w:p>
        </w:tc>
        <w:tc>
          <w:tcPr>
            <w:tcW w:w="4310" w:type="dxa"/>
            <w:gridSpan w:val="4"/>
            <w:vAlign w:val="center"/>
          </w:tcPr>
          <w:p w14:paraId="66D6CA77" w14:textId="77777777" w:rsidR="0026088E" w:rsidRDefault="0026088E" w:rsidP="0026088E">
            <w:pPr>
              <w:pStyle w:val="TableParagraph"/>
              <w:ind w:left="144"/>
              <w:rPr>
                <w:sz w:val="16"/>
              </w:rPr>
            </w:pPr>
            <w:r>
              <w:rPr>
                <w:sz w:val="16"/>
              </w:rPr>
              <w:t>Booster</w:t>
            </w:r>
            <w:r>
              <w:rPr>
                <w:spacing w:val="-3"/>
                <w:sz w:val="16"/>
              </w:rPr>
              <w:t xml:space="preserve"> </w:t>
            </w:r>
            <w:r>
              <w:rPr>
                <w:sz w:val="16"/>
              </w:rPr>
              <w:t>Station</w:t>
            </w:r>
            <w:r>
              <w:rPr>
                <w:spacing w:val="-1"/>
                <w:sz w:val="16"/>
              </w:rPr>
              <w:t xml:space="preserve"> </w:t>
            </w:r>
            <w:r>
              <w:rPr>
                <w:spacing w:val="-2"/>
                <w:sz w:val="16"/>
              </w:rPr>
              <w:t>Improvements.</w:t>
            </w:r>
          </w:p>
        </w:tc>
        <w:tc>
          <w:tcPr>
            <w:tcW w:w="1101" w:type="dxa"/>
            <w:gridSpan w:val="2"/>
            <w:vAlign w:val="center"/>
          </w:tcPr>
          <w:p w14:paraId="59221BC8" w14:textId="77777777" w:rsidR="0026088E" w:rsidRDefault="0026088E" w:rsidP="0026088E">
            <w:pPr>
              <w:pStyle w:val="TableParagraph"/>
              <w:ind w:right="64"/>
              <w:jc w:val="right"/>
              <w:rPr>
                <w:sz w:val="16"/>
              </w:rPr>
            </w:pPr>
            <w:r>
              <w:rPr>
                <w:spacing w:val="-2"/>
                <w:sz w:val="16"/>
              </w:rPr>
              <w:t>$420,000</w:t>
            </w:r>
          </w:p>
        </w:tc>
        <w:tc>
          <w:tcPr>
            <w:tcW w:w="986" w:type="dxa"/>
            <w:gridSpan w:val="3"/>
            <w:vAlign w:val="center"/>
          </w:tcPr>
          <w:p w14:paraId="0C90BEB9" w14:textId="77777777" w:rsidR="0026088E" w:rsidRDefault="0026088E" w:rsidP="0026088E">
            <w:pPr>
              <w:pStyle w:val="TableParagraph"/>
              <w:ind w:right="32"/>
              <w:jc w:val="right"/>
              <w:rPr>
                <w:sz w:val="16"/>
              </w:rPr>
            </w:pPr>
            <w:r>
              <w:rPr>
                <w:spacing w:val="-5"/>
                <w:sz w:val="16"/>
              </w:rPr>
              <w:t>238</w:t>
            </w:r>
          </w:p>
        </w:tc>
      </w:tr>
      <w:tr w:rsidR="0026088E" w14:paraId="0E324131" w14:textId="77777777" w:rsidTr="0026088E">
        <w:tblPrEx>
          <w:jc w:val="left"/>
        </w:tblPrEx>
        <w:trPr>
          <w:gridBefore w:val="2"/>
          <w:gridAfter w:val="1"/>
          <w:wBefore w:w="40" w:type="dxa"/>
          <w:wAfter w:w="10" w:type="dxa"/>
          <w:trHeight w:val="285"/>
        </w:trPr>
        <w:tc>
          <w:tcPr>
            <w:tcW w:w="562" w:type="dxa"/>
            <w:gridSpan w:val="2"/>
            <w:vAlign w:val="center"/>
          </w:tcPr>
          <w:p w14:paraId="72A46DF2" w14:textId="77777777" w:rsidR="0026088E" w:rsidRDefault="0026088E" w:rsidP="0026088E">
            <w:pPr>
              <w:pStyle w:val="TableParagraph"/>
              <w:spacing w:before="55"/>
              <w:ind w:right="99"/>
              <w:jc w:val="center"/>
              <w:rPr>
                <w:sz w:val="16"/>
              </w:rPr>
            </w:pPr>
            <w:r>
              <w:rPr>
                <w:spacing w:val="-5"/>
                <w:sz w:val="16"/>
              </w:rPr>
              <w:t>46</w:t>
            </w:r>
          </w:p>
        </w:tc>
        <w:tc>
          <w:tcPr>
            <w:tcW w:w="844" w:type="dxa"/>
            <w:gridSpan w:val="2"/>
            <w:vAlign w:val="center"/>
          </w:tcPr>
          <w:p w14:paraId="291ACA29" w14:textId="77777777" w:rsidR="0026088E" w:rsidRDefault="0026088E" w:rsidP="0026088E">
            <w:pPr>
              <w:pStyle w:val="TableParagraph"/>
              <w:ind w:left="3" w:right="221"/>
              <w:jc w:val="center"/>
              <w:rPr>
                <w:sz w:val="16"/>
              </w:rPr>
            </w:pPr>
            <w:r>
              <w:rPr>
                <w:spacing w:val="-5"/>
                <w:sz w:val="16"/>
              </w:rPr>
              <w:t>35</w:t>
            </w:r>
          </w:p>
        </w:tc>
        <w:tc>
          <w:tcPr>
            <w:tcW w:w="2815" w:type="dxa"/>
            <w:gridSpan w:val="2"/>
            <w:vAlign w:val="center"/>
          </w:tcPr>
          <w:p w14:paraId="03CA5A72" w14:textId="77777777" w:rsidR="0026088E" w:rsidRDefault="0026088E" w:rsidP="0026088E">
            <w:pPr>
              <w:pStyle w:val="TableParagraph"/>
              <w:spacing w:before="55"/>
              <w:ind w:left="144"/>
              <w:rPr>
                <w:sz w:val="16"/>
              </w:rPr>
            </w:pPr>
            <w:r>
              <w:rPr>
                <w:spacing w:val="-2"/>
                <w:sz w:val="16"/>
              </w:rPr>
              <w:t>Richey</w:t>
            </w:r>
          </w:p>
        </w:tc>
        <w:tc>
          <w:tcPr>
            <w:tcW w:w="4310" w:type="dxa"/>
            <w:gridSpan w:val="4"/>
            <w:vAlign w:val="center"/>
          </w:tcPr>
          <w:p w14:paraId="04FC68D6" w14:textId="77777777" w:rsidR="0026088E" w:rsidRDefault="0026088E" w:rsidP="0026088E">
            <w:pPr>
              <w:pStyle w:val="TableParagraph"/>
              <w:ind w:left="144"/>
              <w:rPr>
                <w:sz w:val="16"/>
              </w:rPr>
            </w:pPr>
            <w:r>
              <w:rPr>
                <w:sz w:val="16"/>
              </w:rPr>
              <w:t>Distribution</w:t>
            </w:r>
            <w:r>
              <w:rPr>
                <w:spacing w:val="-4"/>
                <w:sz w:val="16"/>
              </w:rPr>
              <w:t xml:space="preserve"> </w:t>
            </w:r>
            <w:r>
              <w:rPr>
                <w:sz w:val="16"/>
              </w:rPr>
              <w:t xml:space="preserve">system </w:t>
            </w:r>
            <w:r>
              <w:rPr>
                <w:spacing w:val="-2"/>
                <w:sz w:val="16"/>
              </w:rPr>
              <w:t>improvements.</w:t>
            </w:r>
          </w:p>
        </w:tc>
        <w:tc>
          <w:tcPr>
            <w:tcW w:w="1101" w:type="dxa"/>
            <w:gridSpan w:val="2"/>
            <w:vAlign w:val="center"/>
          </w:tcPr>
          <w:p w14:paraId="624E8DAA" w14:textId="77777777" w:rsidR="0026088E" w:rsidRDefault="0026088E" w:rsidP="0026088E">
            <w:pPr>
              <w:pStyle w:val="TableParagraph"/>
              <w:ind w:right="64"/>
              <w:jc w:val="right"/>
              <w:rPr>
                <w:sz w:val="16"/>
              </w:rPr>
            </w:pPr>
            <w:r>
              <w:rPr>
                <w:spacing w:val="-2"/>
                <w:sz w:val="16"/>
              </w:rPr>
              <w:t>$625,000</w:t>
            </w:r>
          </w:p>
        </w:tc>
        <w:tc>
          <w:tcPr>
            <w:tcW w:w="986" w:type="dxa"/>
            <w:gridSpan w:val="3"/>
            <w:vAlign w:val="center"/>
          </w:tcPr>
          <w:p w14:paraId="7A9DAE3D" w14:textId="77777777" w:rsidR="0026088E" w:rsidRDefault="0026088E" w:rsidP="0026088E">
            <w:pPr>
              <w:pStyle w:val="TableParagraph"/>
              <w:ind w:right="32"/>
              <w:jc w:val="right"/>
              <w:rPr>
                <w:sz w:val="16"/>
              </w:rPr>
            </w:pPr>
            <w:r>
              <w:rPr>
                <w:spacing w:val="-5"/>
                <w:sz w:val="16"/>
              </w:rPr>
              <w:t>161</w:t>
            </w:r>
          </w:p>
        </w:tc>
      </w:tr>
      <w:tr w:rsidR="0026088E" w14:paraId="17F8F3E6" w14:textId="77777777" w:rsidTr="0026088E">
        <w:tblPrEx>
          <w:jc w:val="left"/>
        </w:tblPrEx>
        <w:trPr>
          <w:gridBefore w:val="2"/>
          <w:gridAfter w:val="1"/>
          <w:wBefore w:w="40" w:type="dxa"/>
          <w:wAfter w:w="10" w:type="dxa"/>
          <w:trHeight w:val="284"/>
        </w:trPr>
        <w:tc>
          <w:tcPr>
            <w:tcW w:w="562" w:type="dxa"/>
            <w:gridSpan w:val="2"/>
            <w:vAlign w:val="center"/>
          </w:tcPr>
          <w:p w14:paraId="38FB9EFC" w14:textId="77777777" w:rsidR="0026088E" w:rsidRDefault="0026088E" w:rsidP="0026088E">
            <w:pPr>
              <w:pStyle w:val="TableParagraph"/>
              <w:spacing w:before="55"/>
              <w:ind w:right="99"/>
              <w:jc w:val="center"/>
              <w:rPr>
                <w:sz w:val="16"/>
              </w:rPr>
            </w:pPr>
            <w:r>
              <w:rPr>
                <w:spacing w:val="-5"/>
                <w:sz w:val="16"/>
              </w:rPr>
              <w:t>47</w:t>
            </w:r>
          </w:p>
        </w:tc>
        <w:tc>
          <w:tcPr>
            <w:tcW w:w="844" w:type="dxa"/>
            <w:gridSpan w:val="2"/>
            <w:vAlign w:val="center"/>
          </w:tcPr>
          <w:p w14:paraId="280F0D81" w14:textId="77777777" w:rsidR="0026088E" w:rsidRDefault="0026088E" w:rsidP="0026088E">
            <w:pPr>
              <w:pStyle w:val="TableParagraph"/>
              <w:ind w:left="3" w:right="221"/>
              <w:jc w:val="center"/>
              <w:rPr>
                <w:sz w:val="16"/>
              </w:rPr>
            </w:pPr>
            <w:r>
              <w:rPr>
                <w:spacing w:val="-5"/>
                <w:sz w:val="16"/>
              </w:rPr>
              <w:t>35</w:t>
            </w:r>
          </w:p>
        </w:tc>
        <w:tc>
          <w:tcPr>
            <w:tcW w:w="2815" w:type="dxa"/>
            <w:gridSpan w:val="2"/>
            <w:vAlign w:val="center"/>
          </w:tcPr>
          <w:p w14:paraId="6485CD2D" w14:textId="77777777" w:rsidR="0026088E" w:rsidRDefault="0026088E" w:rsidP="0026088E">
            <w:pPr>
              <w:pStyle w:val="TableParagraph"/>
              <w:spacing w:before="55"/>
              <w:ind w:left="144"/>
              <w:rPr>
                <w:sz w:val="16"/>
              </w:rPr>
            </w:pPr>
            <w:r>
              <w:rPr>
                <w:spacing w:val="-2"/>
                <w:sz w:val="16"/>
              </w:rPr>
              <w:t>Glendive</w:t>
            </w:r>
          </w:p>
        </w:tc>
        <w:tc>
          <w:tcPr>
            <w:tcW w:w="4310" w:type="dxa"/>
            <w:gridSpan w:val="4"/>
            <w:vAlign w:val="center"/>
          </w:tcPr>
          <w:p w14:paraId="7C1D23D7" w14:textId="77777777" w:rsidR="0026088E" w:rsidRDefault="0026088E" w:rsidP="0026088E">
            <w:pPr>
              <w:pStyle w:val="TableParagraph"/>
              <w:ind w:left="144"/>
              <w:rPr>
                <w:sz w:val="16"/>
              </w:rPr>
            </w:pPr>
            <w:r>
              <w:rPr>
                <w:sz w:val="16"/>
              </w:rPr>
              <w:t>New</w:t>
            </w:r>
            <w:r>
              <w:rPr>
                <w:spacing w:val="-9"/>
                <w:sz w:val="16"/>
              </w:rPr>
              <w:t xml:space="preserve"> </w:t>
            </w:r>
            <w:r>
              <w:rPr>
                <w:spacing w:val="-2"/>
                <w:sz w:val="16"/>
              </w:rPr>
              <w:t>watermain</w:t>
            </w:r>
          </w:p>
        </w:tc>
        <w:tc>
          <w:tcPr>
            <w:tcW w:w="1101" w:type="dxa"/>
            <w:gridSpan w:val="2"/>
            <w:vAlign w:val="center"/>
          </w:tcPr>
          <w:p w14:paraId="04F4EFE9" w14:textId="77777777" w:rsidR="0026088E" w:rsidRDefault="0026088E" w:rsidP="0026088E">
            <w:pPr>
              <w:pStyle w:val="TableParagraph"/>
              <w:ind w:right="66"/>
              <w:jc w:val="right"/>
              <w:rPr>
                <w:sz w:val="16"/>
              </w:rPr>
            </w:pPr>
            <w:r>
              <w:rPr>
                <w:spacing w:val="-2"/>
                <w:sz w:val="16"/>
              </w:rPr>
              <w:t>$2,312,000</w:t>
            </w:r>
          </w:p>
        </w:tc>
        <w:tc>
          <w:tcPr>
            <w:tcW w:w="986" w:type="dxa"/>
            <w:gridSpan w:val="3"/>
            <w:vAlign w:val="center"/>
          </w:tcPr>
          <w:p w14:paraId="43A47A69" w14:textId="77777777" w:rsidR="0026088E" w:rsidRDefault="0026088E" w:rsidP="0026088E">
            <w:pPr>
              <w:pStyle w:val="TableParagraph"/>
              <w:ind w:right="33"/>
              <w:jc w:val="right"/>
              <w:rPr>
                <w:sz w:val="16"/>
              </w:rPr>
            </w:pPr>
            <w:r>
              <w:rPr>
                <w:spacing w:val="-4"/>
                <w:sz w:val="16"/>
              </w:rPr>
              <w:t>5126</w:t>
            </w:r>
          </w:p>
        </w:tc>
      </w:tr>
      <w:tr w:rsidR="0026088E" w14:paraId="19AE5FDB" w14:textId="77777777" w:rsidTr="0026088E">
        <w:tblPrEx>
          <w:jc w:val="left"/>
        </w:tblPrEx>
        <w:trPr>
          <w:gridBefore w:val="2"/>
          <w:gridAfter w:val="1"/>
          <w:wBefore w:w="40" w:type="dxa"/>
          <w:wAfter w:w="10" w:type="dxa"/>
          <w:trHeight w:val="284"/>
        </w:trPr>
        <w:tc>
          <w:tcPr>
            <w:tcW w:w="562" w:type="dxa"/>
            <w:gridSpan w:val="2"/>
            <w:vAlign w:val="center"/>
          </w:tcPr>
          <w:p w14:paraId="44B18BA8" w14:textId="77777777" w:rsidR="0026088E" w:rsidRDefault="0026088E" w:rsidP="0026088E">
            <w:pPr>
              <w:pStyle w:val="TableParagraph"/>
              <w:spacing w:before="54"/>
              <w:ind w:right="99"/>
              <w:jc w:val="center"/>
              <w:rPr>
                <w:sz w:val="16"/>
              </w:rPr>
            </w:pPr>
            <w:r>
              <w:rPr>
                <w:spacing w:val="-5"/>
                <w:sz w:val="16"/>
              </w:rPr>
              <w:t>48</w:t>
            </w:r>
          </w:p>
        </w:tc>
        <w:tc>
          <w:tcPr>
            <w:tcW w:w="844" w:type="dxa"/>
            <w:gridSpan w:val="2"/>
            <w:vAlign w:val="center"/>
          </w:tcPr>
          <w:p w14:paraId="6A478259" w14:textId="77777777" w:rsidR="0026088E" w:rsidRDefault="0026088E" w:rsidP="0026088E">
            <w:pPr>
              <w:pStyle w:val="TableParagraph"/>
              <w:spacing w:before="39"/>
              <w:ind w:left="3" w:right="221"/>
              <w:jc w:val="center"/>
              <w:rPr>
                <w:sz w:val="16"/>
              </w:rPr>
            </w:pPr>
            <w:r>
              <w:rPr>
                <w:spacing w:val="-5"/>
                <w:sz w:val="16"/>
              </w:rPr>
              <w:t>35</w:t>
            </w:r>
          </w:p>
        </w:tc>
        <w:tc>
          <w:tcPr>
            <w:tcW w:w="2815" w:type="dxa"/>
            <w:gridSpan w:val="2"/>
            <w:vAlign w:val="center"/>
          </w:tcPr>
          <w:p w14:paraId="546073C3" w14:textId="77777777" w:rsidR="0026088E" w:rsidRDefault="0026088E" w:rsidP="0026088E">
            <w:pPr>
              <w:pStyle w:val="TableParagraph"/>
              <w:spacing w:before="54"/>
              <w:ind w:left="144"/>
              <w:rPr>
                <w:sz w:val="16"/>
              </w:rPr>
            </w:pPr>
            <w:r>
              <w:rPr>
                <w:spacing w:val="-2"/>
                <w:sz w:val="16"/>
              </w:rPr>
              <w:t>Evergreen</w:t>
            </w:r>
            <w:r>
              <w:rPr>
                <w:spacing w:val="6"/>
                <w:sz w:val="16"/>
              </w:rPr>
              <w:t xml:space="preserve"> </w:t>
            </w:r>
            <w:r>
              <w:rPr>
                <w:spacing w:val="-5"/>
                <w:sz w:val="16"/>
              </w:rPr>
              <w:t>WSD</w:t>
            </w:r>
          </w:p>
        </w:tc>
        <w:tc>
          <w:tcPr>
            <w:tcW w:w="4310" w:type="dxa"/>
            <w:gridSpan w:val="4"/>
            <w:vAlign w:val="center"/>
          </w:tcPr>
          <w:p w14:paraId="1345DB1B" w14:textId="77777777" w:rsidR="0026088E" w:rsidRDefault="0026088E" w:rsidP="0026088E">
            <w:pPr>
              <w:pStyle w:val="TableParagraph"/>
              <w:spacing w:before="39"/>
              <w:ind w:left="144"/>
              <w:rPr>
                <w:sz w:val="16"/>
              </w:rPr>
            </w:pPr>
            <w:r>
              <w:rPr>
                <w:sz w:val="16"/>
              </w:rPr>
              <w:t>Replace</w:t>
            </w:r>
            <w:r>
              <w:rPr>
                <w:spacing w:val="-8"/>
                <w:sz w:val="16"/>
              </w:rPr>
              <w:t xml:space="preserve"> </w:t>
            </w:r>
            <w:r>
              <w:rPr>
                <w:sz w:val="16"/>
              </w:rPr>
              <w:t>well</w:t>
            </w:r>
            <w:r>
              <w:rPr>
                <w:spacing w:val="-6"/>
                <w:sz w:val="16"/>
              </w:rPr>
              <w:t xml:space="preserve"> </w:t>
            </w:r>
            <w:r>
              <w:rPr>
                <w:sz w:val="16"/>
              </w:rPr>
              <w:t>near</w:t>
            </w:r>
            <w:r>
              <w:rPr>
                <w:spacing w:val="-7"/>
                <w:sz w:val="16"/>
              </w:rPr>
              <w:t xml:space="preserve"> </w:t>
            </w:r>
            <w:r>
              <w:rPr>
                <w:sz w:val="16"/>
              </w:rPr>
              <w:t>Superfund/CERCLA</w:t>
            </w:r>
            <w:r>
              <w:rPr>
                <w:spacing w:val="-8"/>
                <w:sz w:val="16"/>
              </w:rPr>
              <w:t xml:space="preserve"> </w:t>
            </w:r>
            <w:r>
              <w:rPr>
                <w:spacing w:val="-2"/>
                <w:sz w:val="16"/>
              </w:rPr>
              <w:t>plume.</w:t>
            </w:r>
          </w:p>
        </w:tc>
        <w:tc>
          <w:tcPr>
            <w:tcW w:w="1101" w:type="dxa"/>
            <w:gridSpan w:val="2"/>
            <w:vAlign w:val="center"/>
          </w:tcPr>
          <w:p w14:paraId="79F3576C" w14:textId="77777777" w:rsidR="0026088E" w:rsidRDefault="0026088E" w:rsidP="0026088E">
            <w:pPr>
              <w:pStyle w:val="TableParagraph"/>
              <w:spacing w:before="39"/>
              <w:ind w:right="66"/>
              <w:jc w:val="right"/>
              <w:rPr>
                <w:sz w:val="16"/>
              </w:rPr>
            </w:pPr>
            <w:r>
              <w:rPr>
                <w:spacing w:val="-2"/>
                <w:sz w:val="16"/>
              </w:rPr>
              <w:t>$1,279,000</w:t>
            </w:r>
          </w:p>
        </w:tc>
        <w:tc>
          <w:tcPr>
            <w:tcW w:w="986" w:type="dxa"/>
            <w:gridSpan w:val="3"/>
            <w:vAlign w:val="center"/>
          </w:tcPr>
          <w:p w14:paraId="076DC86B" w14:textId="77777777" w:rsidR="0026088E" w:rsidRDefault="0026088E" w:rsidP="0026088E">
            <w:pPr>
              <w:pStyle w:val="TableParagraph"/>
              <w:spacing w:before="39"/>
              <w:ind w:right="33"/>
              <w:jc w:val="right"/>
              <w:rPr>
                <w:sz w:val="16"/>
              </w:rPr>
            </w:pPr>
            <w:r>
              <w:rPr>
                <w:spacing w:val="-4"/>
                <w:sz w:val="16"/>
              </w:rPr>
              <w:t>9268</w:t>
            </w:r>
          </w:p>
        </w:tc>
      </w:tr>
      <w:tr w:rsidR="0026088E" w14:paraId="5A7A54C1" w14:textId="77777777" w:rsidTr="0026088E">
        <w:tblPrEx>
          <w:jc w:val="left"/>
        </w:tblPrEx>
        <w:trPr>
          <w:gridBefore w:val="2"/>
          <w:gridAfter w:val="1"/>
          <w:wBefore w:w="40" w:type="dxa"/>
          <w:wAfter w:w="10" w:type="dxa"/>
          <w:trHeight w:val="285"/>
        </w:trPr>
        <w:tc>
          <w:tcPr>
            <w:tcW w:w="562" w:type="dxa"/>
            <w:gridSpan w:val="2"/>
            <w:vAlign w:val="center"/>
          </w:tcPr>
          <w:p w14:paraId="51A003C3" w14:textId="77777777" w:rsidR="0026088E" w:rsidRDefault="0026088E" w:rsidP="0026088E">
            <w:pPr>
              <w:pStyle w:val="TableParagraph"/>
              <w:spacing w:before="56"/>
              <w:ind w:right="99"/>
              <w:jc w:val="center"/>
              <w:rPr>
                <w:sz w:val="16"/>
              </w:rPr>
            </w:pPr>
            <w:r>
              <w:rPr>
                <w:spacing w:val="-5"/>
                <w:sz w:val="16"/>
              </w:rPr>
              <w:t>49</w:t>
            </w:r>
          </w:p>
        </w:tc>
        <w:tc>
          <w:tcPr>
            <w:tcW w:w="844" w:type="dxa"/>
            <w:gridSpan w:val="2"/>
            <w:vAlign w:val="center"/>
          </w:tcPr>
          <w:p w14:paraId="02BD3A51" w14:textId="77777777" w:rsidR="0026088E" w:rsidRDefault="0026088E" w:rsidP="0026088E">
            <w:pPr>
              <w:pStyle w:val="TableParagraph"/>
              <w:spacing w:before="41"/>
              <w:ind w:left="3" w:right="221"/>
              <w:jc w:val="center"/>
              <w:rPr>
                <w:sz w:val="16"/>
              </w:rPr>
            </w:pPr>
            <w:r>
              <w:rPr>
                <w:spacing w:val="-5"/>
                <w:sz w:val="16"/>
              </w:rPr>
              <w:t>35</w:t>
            </w:r>
          </w:p>
        </w:tc>
        <w:tc>
          <w:tcPr>
            <w:tcW w:w="2815" w:type="dxa"/>
            <w:gridSpan w:val="2"/>
            <w:vAlign w:val="center"/>
          </w:tcPr>
          <w:p w14:paraId="3072ED2C" w14:textId="77777777" w:rsidR="0026088E" w:rsidRDefault="0026088E" w:rsidP="0026088E">
            <w:pPr>
              <w:pStyle w:val="TableParagraph"/>
              <w:spacing w:before="56"/>
              <w:ind w:left="144"/>
              <w:rPr>
                <w:sz w:val="16"/>
              </w:rPr>
            </w:pPr>
            <w:r>
              <w:rPr>
                <w:spacing w:val="-2"/>
                <w:sz w:val="16"/>
              </w:rPr>
              <w:t>Philipsburg</w:t>
            </w:r>
          </w:p>
        </w:tc>
        <w:tc>
          <w:tcPr>
            <w:tcW w:w="4310" w:type="dxa"/>
            <w:gridSpan w:val="4"/>
            <w:vAlign w:val="center"/>
          </w:tcPr>
          <w:p w14:paraId="44019038" w14:textId="77777777" w:rsidR="0026088E" w:rsidRDefault="0026088E" w:rsidP="0026088E">
            <w:pPr>
              <w:pStyle w:val="TableParagraph"/>
              <w:spacing w:before="41"/>
              <w:ind w:left="144"/>
              <w:rPr>
                <w:sz w:val="16"/>
              </w:rPr>
            </w:pPr>
            <w:r>
              <w:rPr>
                <w:sz w:val="16"/>
              </w:rPr>
              <w:t>Transmission main</w:t>
            </w:r>
            <w:r>
              <w:rPr>
                <w:spacing w:val="1"/>
                <w:sz w:val="16"/>
              </w:rPr>
              <w:t xml:space="preserve"> </w:t>
            </w:r>
            <w:r>
              <w:rPr>
                <w:spacing w:val="-2"/>
                <w:sz w:val="16"/>
              </w:rPr>
              <w:t>improvements.</w:t>
            </w:r>
          </w:p>
        </w:tc>
        <w:tc>
          <w:tcPr>
            <w:tcW w:w="1101" w:type="dxa"/>
            <w:gridSpan w:val="2"/>
            <w:vAlign w:val="center"/>
          </w:tcPr>
          <w:p w14:paraId="0B06A005" w14:textId="77777777" w:rsidR="0026088E" w:rsidRDefault="0026088E" w:rsidP="0026088E">
            <w:pPr>
              <w:pStyle w:val="TableParagraph"/>
              <w:spacing w:before="41"/>
              <w:ind w:right="64"/>
              <w:jc w:val="right"/>
              <w:rPr>
                <w:sz w:val="16"/>
              </w:rPr>
            </w:pPr>
            <w:r>
              <w:rPr>
                <w:spacing w:val="-2"/>
                <w:sz w:val="16"/>
              </w:rPr>
              <w:t>$125,000</w:t>
            </w:r>
          </w:p>
        </w:tc>
        <w:tc>
          <w:tcPr>
            <w:tcW w:w="986" w:type="dxa"/>
            <w:gridSpan w:val="3"/>
            <w:vAlign w:val="center"/>
          </w:tcPr>
          <w:p w14:paraId="183593F8" w14:textId="77777777" w:rsidR="0026088E" w:rsidRDefault="0026088E" w:rsidP="0026088E">
            <w:pPr>
              <w:pStyle w:val="TableParagraph"/>
              <w:spacing w:before="41"/>
              <w:ind w:right="33"/>
              <w:jc w:val="right"/>
              <w:rPr>
                <w:sz w:val="16"/>
              </w:rPr>
            </w:pPr>
            <w:r>
              <w:rPr>
                <w:spacing w:val="-4"/>
                <w:sz w:val="16"/>
              </w:rPr>
              <w:t>1102</w:t>
            </w:r>
          </w:p>
        </w:tc>
      </w:tr>
      <w:tr w:rsidR="0026088E" w14:paraId="015AC2C7" w14:textId="77777777" w:rsidTr="0026088E">
        <w:tblPrEx>
          <w:jc w:val="left"/>
        </w:tblPrEx>
        <w:trPr>
          <w:gridBefore w:val="2"/>
          <w:gridAfter w:val="1"/>
          <w:wBefore w:w="40" w:type="dxa"/>
          <w:wAfter w:w="10" w:type="dxa"/>
          <w:trHeight w:val="285"/>
        </w:trPr>
        <w:tc>
          <w:tcPr>
            <w:tcW w:w="562" w:type="dxa"/>
            <w:gridSpan w:val="2"/>
            <w:vAlign w:val="center"/>
          </w:tcPr>
          <w:p w14:paraId="22124AC7" w14:textId="77777777" w:rsidR="0026088E" w:rsidRDefault="0026088E" w:rsidP="0026088E">
            <w:pPr>
              <w:pStyle w:val="TableParagraph"/>
              <w:spacing w:before="56"/>
              <w:ind w:right="99"/>
              <w:jc w:val="center"/>
              <w:rPr>
                <w:sz w:val="16"/>
              </w:rPr>
            </w:pPr>
            <w:r>
              <w:rPr>
                <w:spacing w:val="-5"/>
                <w:sz w:val="16"/>
              </w:rPr>
              <w:t>50</w:t>
            </w:r>
          </w:p>
        </w:tc>
        <w:tc>
          <w:tcPr>
            <w:tcW w:w="844" w:type="dxa"/>
            <w:gridSpan w:val="2"/>
            <w:vAlign w:val="center"/>
          </w:tcPr>
          <w:p w14:paraId="32CB85E4" w14:textId="77777777" w:rsidR="0026088E" w:rsidRDefault="0026088E" w:rsidP="0026088E">
            <w:pPr>
              <w:pStyle w:val="TableParagraph"/>
              <w:ind w:left="3" w:right="221"/>
              <w:jc w:val="center"/>
              <w:rPr>
                <w:sz w:val="16"/>
              </w:rPr>
            </w:pPr>
            <w:r>
              <w:rPr>
                <w:spacing w:val="-5"/>
                <w:sz w:val="16"/>
              </w:rPr>
              <w:t>35</w:t>
            </w:r>
          </w:p>
        </w:tc>
        <w:tc>
          <w:tcPr>
            <w:tcW w:w="2815" w:type="dxa"/>
            <w:gridSpan w:val="2"/>
            <w:vAlign w:val="center"/>
          </w:tcPr>
          <w:p w14:paraId="44DC4E40" w14:textId="77777777" w:rsidR="0026088E" w:rsidRDefault="0026088E" w:rsidP="0026088E">
            <w:pPr>
              <w:pStyle w:val="TableParagraph"/>
              <w:spacing w:before="56"/>
              <w:ind w:left="144"/>
              <w:rPr>
                <w:sz w:val="16"/>
              </w:rPr>
            </w:pPr>
            <w:r>
              <w:rPr>
                <w:sz w:val="16"/>
              </w:rPr>
              <w:t>Clyde</w:t>
            </w:r>
            <w:r>
              <w:rPr>
                <w:spacing w:val="-5"/>
                <w:sz w:val="16"/>
              </w:rPr>
              <w:t xml:space="preserve"> </w:t>
            </w:r>
            <w:r>
              <w:rPr>
                <w:spacing w:val="-4"/>
                <w:sz w:val="16"/>
              </w:rPr>
              <w:t>Park</w:t>
            </w:r>
          </w:p>
        </w:tc>
        <w:tc>
          <w:tcPr>
            <w:tcW w:w="4310" w:type="dxa"/>
            <w:gridSpan w:val="4"/>
            <w:vAlign w:val="center"/>
          </w:tcPr>
          <w:p w14:paraId="52B2BF98" w14:textId="77777777" w:rsidR="0026088E" w:rsidRDefault="0026088E" w:rsidP="0026088E">
            <w:pPr>
              <w:pStyle w:val="TableParagraph"/>
              <w:ind w:left="144"/>
              <w:rPr>
                <w:sz w:val="16"/>
              </w:rPr>
            </w:pPr>
            <w:r>
              <w:rPr>
                <w:sz w:val="16"/>
              </w:rPr>
              <w:t>Water</w:t>
            </w:r>
            <w:r>
              <w:rPr>
                <w:spacing w:val="2"/>
                <w:sz w:val="16"/>
              </w:rPr>
              <w:t xml:space="preserve"> </w:t>
            </w:r>
            <w:r>
              <w:rPr>
                <w:sz w:val="16"/>
              </w:rPr>
              <w:t>main</w:t>
            </w:r>
            <w:r>
              <w:rPr>
                <w:spacing w:val="4"/>
                <w:sz w:val="16"/>
              </w:rPr>
              <w:t xml:space="preserve"> </w:t>
            </w:r>
            <w:r>
              <w:rPr>
                <w:spacing w:val="-2"/>
                <w:sz w:val="16"/>
              </w:rPr>
              <w:t>replacement</w:t>
            </w:r>
          </w:p>
        </w:tc>
        <w:tc>
          <w:tcPr>
            <w:tcW w:w="1101" w:type="dxa"/>
            <w:gridSpan w:val="2"/>
            <w:vAlign w:val="center"/>
          </w:tcPr>
          <w:p w14:paraId="2E6D1BF6" w14:textId="77777777" w:rsidR="0026088E" w:rsidRDefault="0026088E" w:rsidP="0026088E">
            <w:pPr>
              <w:pStyle w:val="TableParagraph"/>
              <w:ind w:right="63"/>
              <w:jc w:val="right"/>
              <w:rPr>
                <w:sz w:val="16"/>
              </w:rPr>
            </w:pPr>
            <w:r>
              <w:rPr>
                <w:spacing w:val="-2"/>
                <w:sz w:val="16"/>
              </w:rPr>
              <w:t>$1,622,700</w:t>
            </w:r>
          </w:p>
        </w:tc>
        <w:tc>
          <w:tcPr>
            <w:tcW w:w="986" w:type="dxa"/>
            <w:gridSpan w:val="3"/>
            <w:vAlign w:val="center"/>
          </w:tcPr>
          <w:p w14:paraId="2AD67BDE" w14:textId="77777777" w:rsidR="0026088E" w:rsidRDefault="0026088E" w:rsidP="0026088E">
            <w:pPr>
              <w:pStyle w:val="TableParagraph"/>
              <w:ind w:right="32"/>
              <w:jc w:val="right"/>
              <w:rPr>
                <w:sz w:val="16"/>
              </w:rPr>
            </w:pPr>
            <w:r>
              <w:rPr>
                <w:spacing w:val="-5"/>
                <w:sz w:val="16"/>
              </w:rPr>
              <w:t>351</w:t>
            </w:r>
          </w:p>
        </w:tc>
      </w:tr>
      <w:tr w:rsidR="0026088E" w14:paraId="4AFD96BB" w14:textId="77777777" w:rsidTr="0026088E">
        <w:tblPrEx>
          <w:jc w:val="left"/>
        </w:tblPrEx>
        <w:trPr>
          <w:gridBefore w:val="2"/>
          <w:gridAfter w:val="1"/>
          <w:wBefore w:w="40" w:type="dxa"/>
          <w:wAfter w:w="10" w:type="dxa"/>
          <w:trHeight w:val="284"/>
        </w:trPr>
        <w:tc>
          <w:tcPr>
            <w:tcW w:w="562" w:type="dxa"/>
            <w:gridSpan w:val="2"/>
            <w:vAlign w:val="center"/>
          </w:tcPr>
          <w:p w14:paraId="11EEF894" w14:textId="77777777" w:rsidR="0026088E" w:rsidRDefault="0026088E" w:rsidP="0026088E">
            <w:pPr>
              <w:pStyle w:val="TableParagraph"/>
              <w:spacing w:before="55"/>
              <w:ind w:right="99"/>
              <w:jc w:val="center"/>
              <w:rPr>
                <w:sz w:val="16"/>
              </w:rPr>
            </w:pPr>
            <w:r>
              <w:rPr>
                <w:spacing w:val="-5"/>
                <w:sz w:val="16"/>
              </w:rPr>
              <w:t>51</w:t>
            </w:r>
          </w:p>
        </w:tc>
        <w:tc>
          <w:tcPr>
            <w:tcW w:w="844" w:type="dxa"/>
            <w:gridSpan w:val="2"/>
            <w:vAlign w:val="center"/>
          </w:tcPr>
          <w:p w14:paraId="17C306A8" w14:textId="77777777" w:rsidR="0026088E" w:rsidRDefault="0026088E" w:rsidP="0026088E">
            <w:pPr>
              <w:pStyle w:val="TableParagraph"/>
              <w:ind w:left="3" w:right="221"/>
              <w:jc w:val="center"/>
              <w:rPr>
                <w:sz w:val="16"/>
              </w:rPr>
            </w:pPr>
            <w:r>
              <w:rPr>
                <w:spacing w:val="-5"/>
                <w:sz w:val="16"/>
              </w:rPr>
              <w:t>35</w:t>
            </w:r>
          </w:p>
        </w:tc>
        <w:tc>
          <w:tcPr>
            <w:tcW w:w="2815" w:type="dxa"/>
            <w:gridSpan w:val="2"/>
            <w:vAlign w:val="center"/>
          </w:tcPr>
          <w:p w14:paraId="2FE3258C" w14:textId="77777777" w:rsidR="0026088E" w:rsidRDefault="0026088E" w:rsidP="0026088E">
            <w:pPr>
              <w:pStyle w:val="TableParagraph"/>
              <w:spacing w:before="55"/>
              <w:ind w:left="144"/>
              <w:rPr>
                <w:sz w:val="16"/>
              </w:rPr>
            </w:pPr>
            <w:r>
              <w:rPr>
                <w:sz w:val="16"/>
              </w:rPr>
              <w:t>North</w:t>
            </w:r>
            <w:r>
              <w:rPr>
                <w:spacing w:val="-5"/>
                <w:sz w:val="16"/>
              </w:rPr>
              <w:t xml:space="preserve"> </w:t>
            </w:r>
            <w:r>
              <w:rPr>
                <w:sz w:val="16"/>
              </w:rPr>
              <w:t>Havre</w:t>
            </w:r>
            <w:r>
              <w:rPr>
                <w:spacing w:val="-5"/>
                <w:sz w:val="16"/>
              </w:rPr>
              <w:t xml:space="preserve"> WD</w:t>
            </w:r>
          </w:p>
        </w:tc>
        <w:tc>
          <w:tcPr>
            <w:tcW w:w="4310" w:type="dxa"/>
            <w:gridSpan w:val="4"/>
            <w:vAlign w:val="center"/>
          </w:tcPr>
          <w:p w14:paraId="38244B22" w14:textId="77777777" w:rsidR="0026088E" w:rsidRDefault="0026088E" w:rsidP="0026088E">
            <w:pPr>
              <w:pStyle w:val="TableParagraph"/>
              <w:ind w:left="144"/>
              <w:rPr>
                <w:sz w:val="16"/>
              </w:rPr>
            </w:pPr>
            <w:r>
              <w:rPr>
                <w:sz w:val="16"/>
              </w:rPr>
              <w:t>Water</w:t>
            </w:r>
            <w:r>
              <w:rPr>
                <w:spacing w:val="1"/>
                <w:sz w:val="16"/>
              </w:rPr>
              <w:t xml:space="preserve"> </w:t>
            </w:r>
            <w:r>
              <w:rPr>
                <w:sz w:val="16"/>
              </w:rPr>
              <w:t>System</w:t>
            </w:r>
            <w:r>
              <w:rPr>
                <w:spacing w:val="8"/>
                <w:sz w:val="16"/>
              </w:rPr>
              <w:t xml:space="preserve"> </w:t>
            </w:r>
            <w:r>
              <w:rPr>
                <w:spacing w:val="-2"/>
                <w:sz w:val="16"/>
              </w:rPr>
              <w:t>Improvements</w:t>
            </w:r>
          </w:p>
        </w:tc>
        <w:tc>
          <w:tcPr>
            <w:tcW w:w="1101" w:type="dxa"/>
            <w:gridSpan w:val="2"/>
            <w:vAlign w:val="center"/>
          </w:tcPr>
          <w:p w14:paraId="63631C52" w14:textId="77777777" w:rsidR="0026088E" w:rsidRDefault="0026088E" w:rsidP="0026088E">
            <w:pPr>
              <w:pStyle w:val="TableParagraph"/>
              <w:ind w:right="64"/>
              <w:jc w:val="right"/>
              <w:rPr>
                <w:sz w:val="16"/>
              </w:rPr>
            </w:pPr>
            <w:r>
              <w:rPr>
                <w:spacing w:val="-2"/>
                <w:sz w:val="16"/>
              </w:rPr>
              <w:t>$875,000</w:t>
            </w:r>
          </w:p>
        </w:tc>
        <w:tc>
          <w:tcPr>
            <w:tcW w:w="986" w:type="dxa"/>
            <w:gridSpan w:val="3"/>
            <w:vAlign w:val="center"/>
          </w:tcPr>
          <w:p w14:paraId="6C426A86" w14:textId="77777777" w:rsidR="0026088E" w:rsidRDefault="0026088E" w:rsidP="0026088E">
            <w:pPr>
              <w:pStyle w:val="TableParagraph"/>
              <w:ind w:right="32"/>
              <w:jc w:val="right"/>
              <w:rPr>
                <w:sz w:val="16"/>
              </w:rPr>
            </w:pPr>
            <w:r>
              <w:rPr>
                <w:spacing w:val="-5"/>
                <w:sz w:val="16"/>
              </w:rPr>
              <w:t>266</w:t>
            </w:r>
          </w:p>
        </w:tc>
      </w:tr>
      <w:tr w:rsidR="0026088E" w14:paraId="4A42B241" w14:textId="77777777" w:rsidTr="0026088E">
        <w:tblPrEx>
          <w:jc w:val="left"/>
        </w:tblPrEx>
        <w:trPr>
          <w:gridBefore w:val="2"/>
          <w:gridAfter w:val="1"/>
          <w:wBefore w:w="40" w:type="dxa"/>
          <w:wAfter w:w="10" w:type="dxa"/>
          <w:trHeight w:val="284"/>
        </w:trPr>
        <w:tc>
          <w:tcPr>
            <w:tcW w:w="562" w:type="dxa"/>
            <w:gridSpan w:val="2"/>
            <w:vAlign w:val="center"/>
          </w:tcPr>
          <w:p w14:paraId="7D8C6E1B" w14:textId="77777777" w:rsidR="0026088E" w:rsidRDefault="0026088E" w:rsidP="0026088E">
            <w:pPr>
              <w:pStyle w:val="TableParagraph"/>
              <w:spacing w:before="54"/>
              <w:ind w:right="99"/>
              <w:jc w:val="center"/>
              <w:rPr>
                <w:sz w:val="16"/>
              </w:rPr>
            </w:pPr>
            <w:r>
              <w:rPr>
                <w:spacing w:val="-5"/>
                <w:sz w:val="16"/>
              </w:rPr>
              <w:t>52</w:t>
            </w:r>
          </w:p>
        </w:tc>
        <w:tc>
          <w:tcPr>
            <w:tcW w:w="844" w:type="dxa"/>
            <w:gridSpan w:val="2"/>
            <w:vAlign w:val="center"/>
          </w:tcPr>
          <w:p w14:paraId="0F68EA69" w14:textId="77777777" w:rsidR="0026088E" w:rsidRDefault="0026088E" w:rsidP="0026088E">
            <w:pPr>
              <w:pStyle w:val="TableParagraph"/>
              <w:spacing w:before="39"/>
              <w:ind w:right="221"/>
              <w:jc w:val="center"/>
              <w:rPr>
                <w:sz w:val="16"/>
              </w:rPr>
            </w:pPr>
            <w:r>
              <w:rPr>
                <w:spacing w:val="-4"/>
                <w:sz w:val="16"/>
              </w:rPr>
              <w:t>32.5</w:t>
            </w:r>
          </w:p>
        </w:tc>
        <w:tc>
          <w:tcPr>
            <w:tcW w:w="2815" w:type="dxa"/>
            <w:gridSpan w:val="2"/>
            <w:vAlign w:val="center"/>
          </w:tcPr>
          <w:p w14:paraId="46F58780" w14:textId="77777777" w:rsidR="0026088E" w:rsidRDefault="0026088E" w:rsidP="0026088E">
            <w:pPr>
              <w:pStyle w:val="TableParagraph"/>
              <w:spacing w:before="54"/>
              <w:ind w:left="144"/>
              <w:rPr>
                <w:sz w:val="16"/>
              </w:rPr>
            </w:pPr>
            <w:proofErr w:type="spellStart"/>
            <w:r>
              <w:rPr>
                <w:spacing w:val="-2"/>
                <w:sz w:val="16"/>
              </w:rPr>
              <w:t>Flaxville</w:t>
            </w:r>
            <w:proofErr w:type="spellEnd"/>
          </w:p>
        </w:tc>
        <w:tc>
          <w:tcPr>
            <w:tcW w:w="4310" w:type="dxa"/>
            <w:gridSpan w:val="4"/>
            <w:vAlign w:val="center"/>
          </w:tcPr>
          <w:p w14:paraId="545C0CAB" w14:textId="77777777" w:rsidR="0026088E" w:rsidRDefault="0026088E" w:rsidP="0026088E">
            <w:pPr>
              <w:pStyle w:val="TableParagraph"/>
              <w:spacing w:before="39"/>
              <w:ind w:left="144"/>
              <w:rPr>
                <w:sz w:val="16"/>
              </w:rPr>
            </w:pPr>
            <w:r>
              <w:rPr>
                <w:sz w:val="16"/>
              </w:rPr>
              <w:t>Storage</w:t>
            </w:r>
            <w:r>
              <w:rPr>
                <w:spacing w:val="-6"/>
                <w:sz w:val="16"/>
              </w:rPr>
              <w:t xml:space="preserve"> </w:t>
            </w:r>
            <w:r>
              <w:rPr>
                <w:sz w:val="16"/>
              </w:rPr>
              <w:t>and</w:t>
            </w:r>
            <w:r>
              <w:rPr>
                <w:spacing w:val="-7"/>
                <w:sz w:val="16"/>
              </w:rPr>
              <w:t xml:space="preserve"> </w:t>
            </w:r>
            <w:r>
              <w:rPr>
                <w:sz w:val="16"/>
              </w:rPr>
              <w:t>distribution</w:t>
            </w:r>
            <w:r>
              <w:rPr>
                <w:spacing w:val="-5"/>
                <w:sz w:val="16"/>
              </w:rPr>
              <w:t xml:space="preserve"> </w:t>
            </w:r>
            <w:r>
              <w:rPr>
                <w:sz w:val="16"/>
              </w:rPr>
              <w:t>system</w:t>
            </w:r>
            <w:r>
              <w:rPr>
                <w:spacing w:val="-3"/>
                <w:sz w:val="16"/>
              </w:rPr>
              <w:t xml:space="preserve"> </w:t>
            </w:r>
            <w:r>
              <w:rPr>
                <w:spacing w:val="-2"/>
                <w:sz w:val="16"/>
              </w:rPr>
              <w:t>improvements</w:t>
            </w:r>
          </w:p>
        </w:tc>
        <w:tc>
          <w:tcPr>
            <w:tcW w:w="1101" w:type="dxa"/>
            <w:gridSpan w:val="2"/>
            <w:vAlign w:val="center"/>
          </w:tcPr>
          <w:p w14:paraId="6A5EEDC9" w14:textId="77777777" w:rsidR="0026088E" w:rsidRDefault="0026088E" w:rsidP="0026088E">
            <w:pPr>
              <w:pStyle w:val="TableParagraph"/>
              <w:spacing w:before="39"/>
              <w:ind w:right="66"/>
              <w:jc w:val="right"/>
              <w:rPr>
                <w:sz w:val="16"/>
              </w:rPr>
            </w:pPr>
            <w:r>
              <w:rPr>
                <w:spacing w:val="-2"/>
                <w:sz w:val="16"/>
              </w:rPr>
              <w:t>$1,250,000</w:t>
            </w:r>
          </w:p>
        </w:tc>
        <w:tc>
          <w:tcPr>
            <w:tcW w:w="986" w:type="dxa"/>
            <w:gridSpan w:val="3"/>
            <w:vAlign w:val="center"/>
          </w:tcPr>
          <w:p w14:paraId="56D526EA" w14:textId="77777777" w:rsidR="0026088E" w:rsidRDefault="0026088E" w:rsidP="0026088E">
            <w:pPr>
              <w:pStyle w:val="TableParagraph"/>
              <w:spacing w:before="39"/>
              <w:ind w:right="32"/>
              <w:jc w:val="right"/>
              <w:rPr>
                <w:sz w:val="16"/>
              </w:rPr>
            </w:pPr>
            <w:r>
              <w:rPr>
                <w:spacing w:val="-5"/>
                <w:sz w:val="16"/>
              </w:rPr>
              <w:t>95</w:t>
            </w:r>
          </w:p>
        </w:tc>
      </w:tr>
      <w:tr w:rsidR="0026088E" w14:paraId="6F31B457" w14:textId="77777777" w:rsidTr="0026088E">
        <w:tblPrEx>
          <w:jc w:val="left"/>
        </w:tblPrEx>
        <w:trPr>
          <w:gridBefore w:val="2"/>
          <w:gridAfter w:val="1"/>
          <w:wBefore w:w="40" w:type="dxa"/>
          <w:wAfter w:w="10" w:type="dxa"/>
          <w:trHeight w:val="285"/>
        </w:trPr>
        <w:tc>
          <w:tcPr>
            <w:tcW w:w="562" w:type="dxa"/>
            <w:gridSpan w:val="2"/>
            <w:vAlign w:val="center"/>
          </w:tcPr>
          <w:p w14:paraId="7BBD39E2" w14:textId="77777777" w:rsidR="0026088E" w:rsidRDefault="0026088E" w:rsidP="0026088E">
            <w:pPr>
              <w:pStyle w:val="TableParagraph"/>
              <w:spacing w:before="55"/>
              <w:ind w:right="99"/>
              <w:jc w:val="center"/>
              <w:rPr>
                <w:sz w:val="16"/>
              </w:rPr>
            </w:pPr>
            <w:r>
              <w:rPr>
                <w:spacing w:val="-5"/>
                <w:sz w:val="16"/>
              </w:rPr>
              <w:t>53</w:t>
            </w:r>
          </w:p>
        </w:tc>
        <w:tc>
          <w:tcPr>
            <w:tcW w:w="844" w:type="dxa"/>
            <w:gridSpan w:val="2"/>
            <w:vAlign w:val="center"/>
          </w:tcPr>
          <w:p w14:paraId="25627DE0" w14:textId="77777777" w:rsidR="0026088E" w:rsidRDefault="0026088E" w:rsidP="0026088E">
            <w:pPr>
              <w:pStyle w:val="TableParagraph"/>
              <w:ind w:right="221"/>
              <w:jc w:val="center"/>
              <w:rPr>
                <w:sz w:val="16"/>
              </w:rPr>
            </w:pPr>
            <w:r>
              <w:rPr>
                <w:spacing w:val="-4"/>
                <w:sz w:val="16"/>
              </w:rPr>
              <w:t>32.5</w:t>
            </w:r>
          </w:p>
        </w:tc>
        <w:tc>
          <w:tcPr>
            <w:tcW w:w="2815" w:type="dxa"/>
            <w:gridSpan w:val="2"/>
            <w:vAlign w:val="center"/>
          </w:tcPr>
          <w:p w14:paraId="4E83CE12" w14:textId="77777777" w:rsidR="0026088E" w:rsidRDefault="0026088E" w:rsidP="0026088E">
            <w:pPr>
              <w:pStyle w:val="TableParagraph"/>
              <w:spacing w:before="55"/>
              <w:ind w:left="144"/>
              <w:rPr>
                <w:sz w:val="16"/>
              </w:rPr>
            </w:pPr>
            <w:r>
              <w:rPr>
                <w:spacing w:val="-2"/>
                <w:sz w:val="16"/>
              </w:rPr>
              <w:t>Plains</w:t>
            </w:r>
          </w:p>
        </w:tc>
        <w:tc>
          <w:tcPr>
            <w:tcW w:w="4310" w:type="dxa"/>
            <w:gridSpan w:val="4"/>
            <w:vAlign w:val="center"/>
          </w:tcPr>
          <w:p w14:paraId="31855E42" w14:textId="77777777" w:rsidR="0026088E" w:rsidRDefault="0026088E" w:rsidP="0026088E">
            <w:pPr>
              <w:pStyle w:val="TableParagraph"/>
              <w:ind w:left="144"/>
              <w:rPr>
                <w:sz w:val="16"/>
              </w:rPr>
            </w:pPr>
            <w:r>
              <w:rPr>
                <w:sz w:val="16"/>
              </w:rPr>
              <w:t>Replace</w:t>
            </w:r>
            <w:r>
              <w:rPr>
                <w:spacing w:val="-5"/>
                <w:sz w:val="16"/>
              </w:rPr>
              <w:t xml:space="preserve"> </w:t>
            </w:r>
            <w:r>
              <w:rPr>
                <w:sz w:val="16"/>
              </w:rPr>
              <w:t>old</w:t>
            </w:r>
            <w:r>
              <w:rPr>
                <w:spacing w:val="-4"/>
                <w:sz w:val="16"/>
              </w:rPr>
              <w:t xml:space="preserve"> </w:t>
            </w:r>
            <w:r>
              <w:rPr>
                <w:sz w:val="16"/>
              </w:rPr>
              <w:t>storage</w:t>
            </w:r>
            <w:r>
              <w:rPr>
                <w:spacing w:val="-5"/>
                <w:sz w:val="16"/>
              </w:rPr>
              <w:t xml:space="preserve"> </w:t>
            </w:r>
            <w:r>
              <w:rPr>
                <w:spacing w:val="-4"/>
                <w:sz w:val="16"/>
              </w:rPr>
              <w:t>tank</w:t>
            </w:r>
          </w:p>
        </w:tc>
        <w:tc>
          <w:tcPr>
            <w:tcW w:w="1101" w:type="dxa"/>
            <w:gridSpan w:val="2"/>
            <w:vAlign w:val="center"/>
          </w:tcPr>
          <w:p w14:paraId="647DDC05" w14:textId="77777777" w:rsidR="0026088E" w:rsidRDefault="0026088E" w:rsidP="0026088E">
            <w:pPr>
              <w:pStyle w:val="TableParagraph"/>
              <w:ind w:right="66"/>
              <w:jc w:val="right"/>
              <w:rPr>
                <w:sz w:val="16"/>
              </w:rPr>
            </w:pPr>
            <w:r>
              <w:rPr>
                <w:spacing w:val="-2"/>
                <w:sz w:val="16"/>
              </w:rPr>
              <w:t>$3,000,000</w:t>
            </w:r>
          </w:p>
        </w:tc>
        <w:tc>
          <w:tcPr>
            <w:tcW w:w="986" w:type="dxa"/>
            <w:gridSpan w:val="3"/>
            <w:vAlign w:val="center"/>
          </w:tcPr>
          <w:p w14:paraId="4B6EA80C" w14:textId="77777777" w:rsidR="0026088E" w:rsidRDefault="0026088E" w:rsidP="0026088E">
            <w:pPr>
              <w:pStyle w:val="TableParagraph"/>
              <w:ind w:right="33"/>
              <w:jc w:val="right"/>
              <w:rPr>
                <w:sz w:val="16"/>
              </w:rPr>
            </w:pPr>
            <w:r>
              <w:rPr>
                <w:spacing w:val="-4"/>
                <w:sz w:val="16"/>
              </w:rPr>
              <w:t>1090</w:t>
            </w:r>
          </w:p>
        </w:tc>
      </w:tr>
      <w:tr w:rsidR="0026088E" w14:paraId="1D4A9849" w14:textId="77777777" w:rsidTr="0026088E">
        <w:tblPrEx>
          <w:jc w:val="left"/>
        </w:tblPrEx>
        <w:trPr>
          <w:gridBefore w:val="2"/>
          <w:gridAfter w:val="1"/>
          <w:wBefore w:w="40" w:type="dxa"/>
          <w:wAfter w:w="10" w:type="dxa"/>
          <w:trHeight w:val="286"/>
        </w:trPr>
        <w:tc>
          <w:tcPr>
            <w:tcW w:w="562" w:type="dxa"/>
            <w:gridSpan w:val="2"/>
            <w:vAlign w:val="center"/>
          </w:tcPr>
          <w:p w14:paraId="60E06198" w14:textId="77777777" w:rsidR="0026088E" w:rsidRDefault="0026088E" w:rsidP="0026088E">
            <w:pPr>
              <w:pStyle w:val="TableParagraph"/>
              <w:spacing w:before="56"/>
              <w:ind w:right="99"/>
              <w:jc w:val="center"/>
              <w:rPr>
                <w:sz w:val="16"/>
              </w:rPr>
            </w:pPr>
            <w:r>
              <w:rPr>
                <w:spacing w:val="-5"/>
                <w:sz w:val="16"/>
              </w:rPr>
              <w:t>54</w:t>
            </w:r>
          </w:p>
        </w:tc>
        <w:tc>
          <w:tcPr>
            <w:tcW w:w="844" w:type="dxa"/>
            <w:gridSpan w:val="2"/>
            <w:vAlign w:val="center"/>
          </w:tcPr>
          <w:p w14:paraId="1B0CE4F4" w14:textId="77777777" w:rsidR="0026088E" w:rsidRDefault="0026088E" w:rsidP="0026088E">
            <w:pPr>
              <w:pStyle w:val="TableParagraph"/>
              <w:spacing w:before="41"/>
              <w:ind w:left="1" w:right="221"/>
              <w:jc w:val="center"/>
              <w:rPr>
                <w:sz w:val="16"/>
              </w:rPr>
            </w:pPr>
            <w:r>
              <w:rPr>
                <w:spacing w:val="-4"/>
                <w:sz w:val="16"/>
              </w:rPr>
              <w:t>32.5</w:t>
            </w:r>
          </w:p>
        </w:tc>
        <w:tc>
          <w:tcPr>
            <w:tcW w:w="2815" w:type="dxa"/>
            <w:gridSpan w:val="2"/>
            <w:vAlign w:val="center"/>
          </w:tcPr>
          <w:p w14:paraId="58B82B39" w14:textId="77777777" w:rsidR="0026088E" w:rsidRDefault="0026088E" w:rsidP="0026088E">
            <w:pPr>
              <w:pStyle w:val="TableParagraph"/>
              <w:spacing w:before="56"/>
              <w:ind w:left="144"/>
              <w:rPr>
                <w:sz w:val="16"/>
              </w:rPr>
            </w:pPr>
            <w:proofErr w:type="spellStart"/>
            <w:r>
              <w:rPr>
                <w:spacing w:val="-2"/>
                <w:sz w:val="16"/>
              </w:rPr>
              <w:t>Martinsdale</w:t>
            </w:r>
            <w:proofErr w:type="spellEnd"/>
            <w:r>
              <w:rPr>
                <w:spacing w:val="6"/>
                <w:sz w:val="16"/>
              </w:rPr>
              <w:t xml:space="preserve"> </w:t>
            </w:r>
            <w:r>
              <w:rPr>
                <w:spacing w:val="-5"/>
                <w:sz w:val="16"/>
              </w:rPr>
              <w:t>WSD</w:t>
            </w:r>
          </w:p>
        </w:tc>
        <w:tc>
          <w:tcPr>
            <w:tcW w:w="4310" w:type="dxa"/>
            <w:gridSpan w:val="4"/>
            <w:vAlign w:val="center"/>
          </w:tcPr>
          <w:p w14:paraId="2C5F0798" w14:textId="77777777" w:rsidR="0026088E" w:rsidRDefault="0026088E" w:rsidP="0026088E">
            <w:pPr>
              <w:pStyle w:val="TableParagraph"/>
              <w:spacing w:before="41"/>
              <w:ind w:left="144"/>
              <w:rPr>
                <w:sz w:val="16"/>
              </w:rPr>
            </w:pPr>
            <w:r>
              <w:rPr>
                <w:sz w:val="16"/>
              </w:rPr>
              <w:t>Replace</w:t>
            </w:r>
            <w:r>
              <w:rPr>
                <w:spacing w:val="-6"/>
                <w:sz w:val="16"/>
              </w:rPr>
              <w:t xml:space="preserve"> </w:t>
            </w:r>
            <w:r>
              <w:rPr>
                <w:sz w:val="16"/>
              </w:rPr>
              <w:t>old/deteriorated</w:t>
            </w:r>
            <w:r>
              <w:rPr>
                <w:spacing w:val="-5"/>
                <w:sz w:val="16"/>
              </w:rPr>
              <w:t xml:space="preserve"> </w:t>
            </w:r>
            <w:r>
              <w:rPr>
                <w:sz w:val="16"/>
              </w:rPr>
              <w:t>A/C</w:t>
            </w:r>
            <w:r>
              <w:rPr>
                <w:spacing w:val="-5"/>
                <w:sz w:val="16"/>
              </w:rPr>
              <w:t xml:space="preserve"> </w:t>
            </w:r>
            <w:r>
              <w:rPr>
                <w:spacing w:val="-2"/>
                <w:sz w:val="16"/>
              </w:rPr>
              <w:t>mains.</w:t>
            </w:r>
          </w:p>
        </w:tc>
        <w:tc>
          <w:tcPr>
            <w:tcW w:w="1101" w:type="dxa"/>
            <w:gridSpan w:val="2"/>
            <w:vAlign w:val="center"/>
          </w:tcPr>
          <w:p w14:paraId="54B31C8C" w14:textId="77777777" w:rsidR="0026088E" w:rsidRDefault="0026088E" w:rsidP="0026088E">
            <w:pPr>
              <w:pStyle w:val="TableParagraph"/>
              <w:spacing w:before="41"/>
              <w:ind w:right="64"/>
              <w:jc w:val="right"/>
              <w:rPr>
                <w:sz w:val="16"/>
              </w:rPr>
            </w:pPr>
            <w:r>
              <w:rPr>
                <w:spacing w:val="-2"/>
                <w:sz w:val="16"/>
              </w:rPr>
              <w:t>$238,776</w:t>
            </w:r>
          </w:p>
        </w:tc>
        <w:tc>
          <w:tcPr>
            <w:tcW w:w="986" w:type="dxa"/>
            <w:gridSpan w:val="3"/>
            <w:vAlign w:val="center"/>
          </w:tcPr>
          <w:p w14:paraId="765B07E3" w14:textId="77777777" w:rsidR="0026088E" w:rsidRDefault="0026088E" w:rsidP="0026088E">
            <w:pPr>
              <w:pStyle w:val="TableParagraph"/>
              <w:spacing w:before="41"/>
              <w:ind w:right="32"/>
              <w:jc w:val="right"/>
              <w:rPr>
                <w:sz w:val="16"/>
              </w:rPr>
            </w:pPr>
            <w:r>
              <w:rPr>
                <w:spacing w:val="-5"/>
                <w:sz w:val="16"/>
              </w:rPr>
              <w:t>57</w:t>
            </w:r>
          </w:p>
        </w:tc>
      </w:tr>
      <w:tr w:rsidR="0026088E" w14:paraId="1BAAA3FF" w14:textId="77777777" w:rsidTr="0026088E">
        <w:tblPrEx>
          <w:jc w:val="left"/>
        </w:tblPrEx>
        <w:trPr>
          <w:gridBefore w:val="2"/>
          <w:gridAfter w:val="1"/>
          <w:wBefore w:w="40" w:type="dxa"/>
          <w:wAfter w:w="10" w:type="dxa"/>
          <w:trHeight w:val="284"/>
        </w:trPr>
        <w:tc>
          <w:tcPr>
            <w:tcW w:w="562" w:type="dxa"/>
            <w:gridSpan w:val="2"/>
            <w:vAlign w:val="center"/>
          </w:tcPr>
          <w:p w14:paraId="51C0F612" w14:textId="77777777" w:rsidR="0026088E" w:rsidRDefault="0026088E" w:rsidP="0026088E">
            <w:pPr>
              <w:pStyle w:val="TableParagraph"/>
              <w:spacing w:before="55"/>
              <w:ind w:right="99"/>
              <w:jc w:val="center"/>
              <w:rPr>
                <w:sz w:val="16"/>
              </w:rPr>
            </w:pPr>
            <w:r>
              <w:rPr>
                <w:spacing w:val="-5"/>
                <w:sz w:val="16"/>
              </w:rPr>
              <w:t>55</w:t>
            </w:r>
          </w:p>
        </w:tc>
        <w:tc>
          <w:tcPr>
            <w:tcW w:w="844" w:type="dxa"/>
            <w:gridSpan w:val="2"/>
            <w:vAlign w:val="center"/>
          </w:tcPr>
          <w:p w14:paraId="72ACEA4D" w14:textId="77777777" w:rsidR="0026088E" w:rsidRDefault="0026088E" w:rsidP="0026088E">
            <w:pPr>
              <w:pStyle w:val="TableParagraph"/>
              <w:ind w:left="1" w:right="221"/>
              <w:jc w:val="center"/>
              <w:rPr>
                <w:sz w:val="16"/>
              </w:rPr>
            </w:pPr>
            <w:r>
              <w:rPr>
                <w:spacing w:val="-4"/>
                <w:sz w:val="16"/>
              </w:rPr>
              <w:t>32.5</w:t>
            </w:r>
          </w:p>
        </w:tc>
        <w:tc>
          <w:tcPr>
            <w:tcW w:w="2815" w:type="dxa"/>
            <w:gridSpan w:val="2"/>
            <w:vAlign w:val="center"/>
          </w:tcPr>
          <w:p w14:paraId="6EA57D09" w14:textId="77777777" w:rsidR="0026088E" w:rsidRDefault="0026088E" w:rsidP="0026088E">
            <w:pPr>
              <w:pStyle w:val="TableParagraph"/>
              <w:spacing w:before="55"/>
              <w:ind w:left="144"/>
              <w:rPr>
                <w:sz w:val="16"/>
              </w:rPr>
            </w:pPr>
            <w:r>
              <w:rPr>
                <w:sz w:val="16"/>
              </w:rPr>
              <w:t>Grass</w:t>
            </w:r>
            <w:r>
              <w:rPr>
                <w:spacing w:val="-1"/>
                <w:sz w:val="16"/>
              </w:rPr>
              <w:t xml:space="preserve"> </w:t>
            </w:r>
            <w:r>
              <w:rPr>
                <w:spacing w:val="-2"/>
                <w:sz w:val="16"/>
              </w:rPr>
              <w:t>Range</w:t>
            </w:r>
          </w:p>
        </w:tc>
        <w:tc>
          <w:tcPr>
            <w:tcW w:w="4310" w:type="dxa"/>
            <w:gridSpan w:val="4"/>
            <w:vAlign w:val="center"/>
          </w:tcPr>
          <w:p w14:paraId="5DBAC637" w14:textId="77777777" w:rsidR="0026088E" w:rsidRDefault="0026088E" w:rsidP="0026088E">
            <w:pPr>
              <w:pStyle w:val="TableParagraph"/>
              <w:ind w:left="144"/>
              <w:rPr>
                <w:sz w:val="16"/>
              </w:rPr>
            </w:pPr>
            <w:r>
              <w:rPr>
                <w:sz w:val="16"/>
              </w:rPr>
              <w:t>Water</w:t>
            </w:r>
            <w:r>
              <w:rPr>
                <w:spacing w:val="-1"/>
                <w:sz w:val="16"/>
              </w:rPr>
              <w:t xml:space="preserve"> </w:t>
            </w:r>
            <w:r>
              <w:rPr>
                <w:sz w:val="16"/>
              </w:rPr>
              <w:t>storage tank</w:t>
            </w:r>
            <w:r>
              <w:rPr>
                <w:spacing w:val="2"/>
                <w:sz w:val="16"/>
              </w:rPr>
              <w:t xml:space="preserve"> </w:t>
            </w:r>
            <w:r>
              <w:rPr>
                <w:spacing w:val="-2"/>
                <w:sz w:val="16"/>
              </w:rPr>
              <w:t>replacement.</w:t>
            </w:r>
          </w:p>
        </w:tc>
        <w:tc>
          <w:tcPr>
            <w:tcW w:w="1101" w:type="dxa"/>
            <w:gridSpan w:val="2"/>
            <w:vAlign w:val="center"/>
          </w:tcPr>
          <w:p w14:paraId="6153273C" w14:textId="77777777" w:rsidR="0026088E" w:rsidRDefault="0026088E" w:rsidP="0026088E">
            <w:pPr>
              <w:pStyle w:val="TableParagraph"/>
              <w:ind w:right="64"/>
              <w:jc w:val="right"/>
              <w:rPr>
                <w:sz w:val="16"/>
              </w:rPr>
            </w:pPr>
            <w:r>
              <w:rPr>
                <w:spacing w:val="-2"/>
                <w:sz w:val="16"/>
              </w:rPr>
              <w:t>$640,000</w:t>
            </w:r>
          </w:p>
        </w:tc>
        <w:tc>
          <w:tcPr>
            <w:tcW w:w="986" w:type="dxa"/>
            <w:gridSpan w:val="3"/>
            <w:vAlign w:val="center"/>
          </w:tcPr>
          <w:p w14:paraId="4E152148" w14:textId="77777777" w:rsidR="0026088E" w:rsidRDefault="0026088E" w:rsidP="0026088E">
            <w:pPr>
              <w:pStyle w:val="TableParagraph"/>
              <w:ind w:right="32"/>
              <w:jc w:val="right"/>
              <w:rPr>
                <w:sz w:val="16"/>
              </w:rPr>
            </w:pPr>
            <w:r>
              <w:rPr>
                <w:spacing w:val="-5"/>
                <w:sz w:val="16"/>
              </w:rPr>
              <w:t>110</w:t>
            </w:r>
          </w:p>
        </w:tc>
      </w:tr>
      <w:tr w:rsidR="0026088E" w14:paraId="5E34CF7C" w14:textId="77777777" w:rsidTr="0026088E">
        <w:tblPrEx>
          <w:jc w:val="left"/>
        </w:tblPrEx>
        <w:trPr>
          <w:gridBefore w:val="2"/>
          <w:gridAfter w:val="1"/>
          <w:wBefore w:w="40" w:type="dxa"/>
          <w:wAfter w:w="10" w:type="dxa"/>
          <w:trHeight w:val="288"/>
        </w:trPr>
        <w:tc>
          <w:tcPr>
            <w:tcW w:w="562" w:type="dxa"/>
            <w:gridSpan w:val="2"/>
            <w:vAlign w:val="center"/>
          </w:tcPr>
          <w:p w14:paraId="7C622322" w14:textId="77777777" w:rsidR="0026088E" w:rsidRDefault="0026088E" w:rsidP="0026088E">
            <w:pPr>
              <w:pStyle w:val="TableParagraph"/>
              <w:spacing w:before="54"/>
              <w:ind w:right="99"/>
              <w:jc w:val="center"/>
              <w:rPr>
                <w:sz w:val="16"/>
              </w:rPr>
            </w:pPr>
            <w:r>
              <w:rPr>
                <w:spacing w:val="-5"/>
                <w:sz w:val="16"/>
              </w:rPr>
              <w:t>56</w:t>
            </w:r>
          </w:p>
        </w:tc>
        <w:tc>
          <w:tcPr>
            <w:tcW w:w="844" w:type="dxa"/>
            <w:gridSpan w:val="2"/>
            <w:vAlign w:val="center"/>
          </w:tcPr>
          <w:p w14:paraId="5BEAC3B7" w14:textId="77777777" w:rsidR="0026088E" w:rsidRDefault="0026088E" w:rsidP="0026088E">
            <w:pPr>
              <w:pStyle w:val="TableParagraph"/>
              <w:spacing w:before="39"/>
              <w:ind w:left="1" w:right="221"/>
              <w:jc w:val="center"/>
              <w:rPr>
                <w:sz w:val="16"/>
              </w:rPr>
            </w:pPr>
            <w:r>
              <w:rPr>
                <w:spacing w:val="-4"/>
                <w:sz w:val="16"/>
              </w:rPr>
              <w:t>32.5</w:t>
            </w:r>
          </w:p>
        </w:tc>
        <w:tc>
          <w:tcPr>
            <w:tcW w:w="2815" w:type="dxa"/>
            <w:gridSpan w:val="2"/>
            <w:vAlign w:val="center"/>
          </w:tcPr>
          <w:p w14:paraId="586320C4" w14:textId="77777777" w:rsidR="0026088E" w:rsidRDefault="0026088E" w:rsidP="0026088E">
            <w:pPr>
              <w:pStyle w:val="TableParagraph"/>
              <w:spacing w:before="54"/>
              <w:ind w:left="144"/>
              <w:rPr>
                <w:sz w:val="16"/>
              </w:rPr>
            </w:pPr>
            <w:r>
              <w:rPr>
                <w:spacing w:val="-2"/>
                <w:sz w:val="16"/>
              </w:rPr>
              <w:t>Townsend</w:t>
            </w:r>
          </w:p>
        </w:tc>
        <w:tc>
          <w:tcPr>
            <w:tcW w:w="4310" w:type="dxa"/>
            <w:gridSpan w:val="4"/>
            <w:vAlign w:val="center"/>
          </w:tcPr>
          <w:p w14:paraId="6DECDE82" w14:textId="77777777" w:rsidR="0026088E" w:rsidRDefault="0026088E" w:rsidP="0026088E">
            <w:pPr>
              <w:pStyle w:val="TableParagraph"/>
              <w:spacing w:before="39"/>
              <w:ind w:left="144"/>
              <w:rPr>
                <w:sz w:val="16"/>
              </w:rPr>
            </w:pPr>
            <w:r>
              <w:rPr>
                <w:sz w:val="16"/>
              </w:rPr>
              <w:t>Water</w:t>
            </w:r>
            <w:r>
              <w:rPr>
                <w:spacing w:val="-7"/>
                <w:sz w:val="16"/>
              </w:rPr>
              <w:t xml:space="preserve"> </w:t>
            </w:r>
            <w:r>
              <w:rPr>
                <w:sz w:val="16"/>
              </w:rPr>
              <w:t>system</w:t>
            </w:r>
            <w:r>
              <w:rPr>
                <w:spacing w:val="-3"/>
                <w:sz w:val="16"/>
              </w:rPr>
              <w:t xml:space="preserve"> </w:t>
            </w:r>
            <w:r>
              <w:rPr>
                <w:sz w:val="16"/>
              </w:rPr>
              <w:t>improvements</w:t>
            </w:r>
            <w:r>
              <w:rPr>
                <w:spacing w:val="-3"/>
                <w:sz w:val="16"/>
              </w:rPr>
              <w:t xml:space="preserve"> </w:t>
            </w:r>
            <w:r>
              <w:rPr>
                <w:sz w:val="16"/>
              </w:rPr>
              <w:t>(storage,</w:t>
            </w:r>
            <w:r>
              <w:rPr>
                <w:spacing w:val="-5"/>
                <w:sz w:val="16"/>
              </w:rPr>
              <w:t xml:space="preserve"> </w:t>
            </w:r>
            <w:r>
              <w:rPr>
                <w:sz w:val="16"/>
              </w:rPr>
              <w:t>source and distribution).</w:t>
            </w:r>
          </w:p>
        </w:tc>
        <w:tc>
          <w:tcPr>
            <w:tcW w:w="1101" w:type="dxa"/>
            <w:gridSpan w:val="2"/>
            <w:vAlign w:val="center"/>
          </w:tcPr>
          <w:p w14:paraId="3321233A" w14:textId="77777777" w:rsidR="0026088E" w:rsidRDefault="0026088E" w:rsidP="0026088E">
            <w:pPr>
              <w:pStyle w:val="TableParagraph"/>
              <w:spacing w:before="39"/>
              <w:ind w:right="63"/>
              <w:jc w:val="right"/>
              <w:rPr>
                <w:sz w:val="16"/>
              </w:rPr>
            </w:pPr>
            <w:r>
              <w:rPr>
                <w:spacing w:val="-2"/>
                <w:sz w:val="16"/>
              </w:rPr>
              <w:t>$9,325,551</w:t>
            </w:r>
          </w:p>
        </w:tc>
        <w:tc>
          <w:tcPr>
            <w:tcW w:w="986" w:type="dxa"/>
            <w:gridSpan w:val="3"/>
            <w:vAlign w:val="center"/>
          </w:tcPr>
          <w:p w14:paraId="1951479B" w14:textId="77777777" w:rsidR="0026088E" w:rsidRDefault="0026088E" w:rsidP="0026088E">
            <w:pPr>
              <w:pStyle w:val="TableParagraph"/>
              <w:spacing w:before="39"/>
              <w:ind w:right="33"/>
              <w:jc w:val="right"/>
              <w:rPr>
                <w:sz w:val="16"/>
              </w:rPr>
            </w:pPr>
            <w:r>
              <w:rPr>
                <w:spacing w:val="-4"/>
                <w:sz w:val="16"/>
              </w:rPr>
              <w:t>1787</w:t>
            </w:r>
          </w:p>
        </w:tc>
      </w:tr>
      <w:tr w:rsidR="0026088E" w14:paraId="22E6BC40" w14:textId="77777777" w:rsidTr="0026088E">
        <w:tblPrEx>
          <w:jc w:val="left"/>
        </w:tblPrEx>
        <w:trPr>
          <w:gridBefore w:val="2"/>
          <w:gridAfter w:val="1"/>
          <w:wBefore w:w="40" w:type="dxa"/>
          <w:wAfter w:w="10" w:type="dxa"/>
          <w:trHeight w:val="270"/>
        </w:trPr>
        <w:tc>
          <w:tcPr>
            <w:tcW w:w="562" w:type="dxa"/>
            <w:gridSpan w:val="2"/>
            <w:vAlign w:val="center"/>
          </w:tcPr>
          <w:p w14:paraId="2B08C182" w14:textId="77777777" w:rsidR="0026088E" w:rsidRDefault="0026088E" w:rsidP="0026088E">
            <w:pPr>
              <w:pStyle w:val="TableParagraph"/>
              <w:ind w:right="99"/>
              <w:jc w:val="center"/>
              <w:rPr>
                <w:sz w:val="16"/>
              </w:rPr>
            </w:pPr>
            <w:r>
              <w:rPr>
                <w:spacing w:val="-5"/>
                <w:sz w:val="16"/>
              </w:rPr>
              <w:t>57</w:t>
            </w:r>
          </w:p>
        </w:tc>
        <w:tc>
          <w:tcPr>
            <w:tcW w:w="844" w:type="dxa"/>
            <w:gridSpan w:val="2"/>
            <w:vAlign w:val="center"/>
          </w:tcPr>
          <w:p w14:paraId="09F45C91" w14:textId="77777777" w:rsidR="0026088E" w:rsidRDefault="0026088E" w:rsidP="0026088E">
            <w:pPr>
              <w:pStyle w:val="TableParagraph"/>
              <w:spacing w:before="25"/>
              <w:ind w:right="221"/>
              <w:jc w:val="center"/>
              <w:rPr>
                <w:sz w:val="16"/>
              </w:rPr>
            </w:pPr>
            <w:r>
              <w:rPr>
                <w:spacing w:val="-4"/>
                <w:sz w:val="16"/>
              </w:rPr>
              <w:t>32.5</w:t>
            </w:r>
          </w:p>
        </w:tc>
        <w:tc>
          <w:tcPr>
            <w:tcW w:w="2815" w:type="dxa"/>
            <w:gridSpan w:val="2"/>
            <w:vAlign w:val="center"/>
          </w:tcPr>
          <w:p w14:paraId="7E8FCCF6" w14:textId="77777777" w:rsidR="0026088E" w:rsidRDefault="0026088E" w:rsidP="0026088E">
            <w:pPr>
              <w:pStyle w:val="TableParagraph"/>
              <w:ind w:left="144"/>
              <w:rPr>
                <w:sz w:val="16"/>
              </w:rPr>
            </w:pPr>
            <w:r>
              <w:rPr>
                <w:spacing w:val="-2"/>
                <w:sz w:val="16"/>
              </w:rPr>
              <w:t>Geraldine</w:t>
            </w:r>
          </w:p>
        </w:tc>
        <w:tc>
          <w:tcPr>
            <w:tcW w:w="4310" w:type="dxa"/>
            <w:gridSpan w:val="4"/>
            <w:vAlign w:val="center"/>
          </w:tcPr>
          <w:p w14:paraId="6DB6F299" w14:textId="4D66A1AE" w:rsidR="0026088E" w:rsidRDefault="007C4C56" w:rsidP="0026088E">
            <w:pPr>
              <w:pStyle w:val="TableParagraph"/>
              <w:spacing w:before="25"/>
              <w:ind w:left="144"/>
              <w:rPr>
                <w:sz w:val="16"/>
              </w:rPr>
            </w:pPr>
            <w:r>
              <w:rPr>
                <w:sz w:val="16"/>
              </w:rPr>
              <w:t>Distribution</w:t>
            </w:r>
            <w:r w:rsidR="0026088E">
              <w:rPr>
                <w:spacing w:val="-5"/>
                <w:sz w:val="16"/>
              </w:rPr>
              <w:t xml:space="preserve"> </w:t>
            </w:r>
            <w:r w:rsidR="0026088E">
              <w:rPr>
                <w:sz w:val="16"/>
              </w:rPr>
              <w:t>and</w:t>
            </w:r>
            <w:r w:rsidR="0026088E">
              <w:rPr>
                <w:spacing w:val="-4"/>
                <w:sz w:val="16"/>
              </w:rPr>
              <w:t xml:space="preserve"> </w:t>
            </w:r>
            <w:r w:rsidR="0026088E">
              <w:rPr>
                <w:sz w:val="16"/>
              </w:rPr>
              <w:t>source</w:t>
            </w:r>
            <w:r w:rsidR="0026088E">
              <w:rPr>
                <w:spacing w:val="-4"/>
                <w:sz w:val="16"/>
              </w:rPr>
              <w:t xml:space="preserve"> study</w:t>
            </w:r>
          </w:p>
        </w:tc>
        <w:tc>
          <w:tcPr>
            <w:tcW w:w="1101" w:type="dxa"/>
            <w:gridSpan w:val="2"/>
            <w:vAlign w:val="center"/>
          </w:tcPr>
          <w:p w14:paraId="1E85D3E4" w14:textId="77777777" w:rsidR="0026088E" w:rsidRDefault="0026088E" w:rsidP="0026088E">
            <w:pPr>
              <w:pStyle w:val="TableParagraph"/>
              <w:spacing w:before="25"/>
              <w:ind w:right="66"/>
              <w:jc w:val="right"/>
              <w:rPr>
                <w:sz w:val="16"/>
              </w:rPr>
            </w:pPr>
            <w:r>
              <w:rPr>
                <w:spacing w:val="-2"/>
                <w:sz w:val="16"/>
              </w:rPr>
              <w:t>$1,268,000</w:t>
            </w:r>
          </w:p>
        </w:tc>
        <w:tc>
          <w:tcPr>
            <w:tcW w:w="986" w:type="dxa"/>
            <w:gridSpan w:val="3"/>
            <w:vAlign w:val="center"/>
          </w:tcPr>
          <w:p w14:paraId="0F1E927F" w14:textId="77777777" w:rsidR="0026088E" w:rsidRDefault="0026088E" w:rsidP="0026088E">
            <w:pPr>
              <w:pStyle w:val="TableParagraph"/>
              <w:spacing w:before="25"/>
              <w:ind w:right="32"/>
              <w:jc w:val="right"/>
              <w:rPr>
                <w:sz w:val="16"/>
              </w:rPr>
            </w:pPr>
            <w:r>
              <w:rPr>
                <w:spacing w:val="-5"/>
                <w:sz w:val="16"/>
              </w:rPr>
              <w:t>179</w:t>
            </w:r>
          </w:p>
        </w:tc>
      </w:tr>
      <w:tr w:rsidR="0026088E" w14:paraId="17421AA0" w14:textId="77777777" w:rsidTr="0026088E">
        <w:tblPrEx>
          <w:jc w:val="left"/>
        </w:tblPrEx>
        <w:trPr>
          <w:gridBefore w:val="2"/>
          <w:gridAfter w:val="1"/>
          <w:wBefore w:w="40" w:type="dxa"/>
          <w:wAfter w:w="10" w:type="dxa"/>
          <w:trHeight w:val="285"/>
        </w:trPr>
        <w:tc>
          <w:tcPr>
            <w:tcW w:w="562" w:type="dxa"/>
            <w:gridSpan w:val="2"/>
            <w:vAlign w:val="center"/>
          </w:tcPr>
          <w:p w14:paraId="08D099E0" w14:textId="77777777" w:rsidR="0026088E" w:rsidRDefault="0026088E" w:rsidP="0026088E">
            <w:pPr>
              <w:pStyle w:val="TableParagraph"/>
              <w:spacing w:before="55"/>
              <w:ind w:right="99"/>
              <w:jc w:val="center"/>
              <w:rPr>
                <w:sz w:val="16"/>
              </w:rPr>
            </w:pPr>
            <w:r>
              <w:rPr>
                <w:spacing w:val="-5"/>
                <w:sz w:val="16"/>
              </w:rPr>
              <w:t>58</w:t>
            </w:r>
          </w:p>
        </w:tc>
        <w:tc>
          <w:tcPr>
            <w:tcW w:w="844" w:type="dxa"/>
            <w:gridSpan w:val="2"/>
            <w:vAlign w:val="center"/>
          </w:tcPr>
          <w:p w14:paraId="45ABE9CF" w14:textId="77777777" w:rsidR="0026088E" w:rsidRDefault="0026088E" w:rsidP="0026088E">
            <w:pPr>
              <w:pStyle w:val="TableParagraph"/>
              <w:ind w:right="221"/>
              <w:jc w:val="center"/>
              <w:rPr>
                <w:sz w:val="16"/>
              </w:rPr>
            </w:pPr>
            <w:r>
              <w:rPr>
                <w:spacing w:val="-4"/>
                <w:sz w:val="16"/>
              </w:rPr>
              <w:t>32.5</w:t>
            </w:r>
          </w:p>
        </w:tc>
        <w:tc>
          <w:tcPr>
            <w:tcW w:w="2815" w:type="dxa"/>
            <w:gridSpan w:val="2"/>
            <w:vAlign w:val="center"/>
          </w:tcPr>
          <w:p w14:paraId="6F359651" w14:textId="77777777" w:rsidR="0026088E" w:rsidRDefault="0026088E" w:rsidP="0026088E">
            <w:pPr>
              <w:pStyle w:val="TableParagraph"/>
              <w:spacing w:before="55"/>
              <w:ind w:left="144"/>
              <w:rPr>
                <w:sz w:val="16"/>
              </w:rPr>
            </w:pPr>
            <w:r>
              <w:rPr>
                <w:sz w:val="16"/>
              </w:rPr>
              <w:t>Cooke</w:t>
            </w:r>
            <w:r>
              <w:rPr>
                <w:spacing w:val="-3"/>
                <w:sz w:val="16"/>
              </w:rPr>
              <w:t xml:space="preserve"> </w:t>
            </w:r>
            <w:r>
              <w:rPr>
                <w:sz w:val="16"/>
              </w:rPr>
              <w:t>City</w:t>
            </w:r>
            <w:r>
              <w:rPr>
                <w:spacing w:val="-4"/>
                <w:sz w:val="16"/>
              </w:rPr>
              <w:t xml:space="preserve"> </w:t>
            </w:r>
            <w:r>
              <w:rPr>
                <w:spacing w:val="-5"/>
                <w:sz w:val="16"/>
              </w:rPr>
              <w:t>WD</w:t>
            </w:r>
          </w:p>
        </w:tc>
        <w:tc>
          <w:tcPr>
            <w:tcW w:w="4310" w:type="dxa"/>
            <w:gridSpan w:val="4"/>
            <w:vAlign w:val="center"/>
          </w:tcPr>
          <w:p w14:paraId="75D4A5BF" w14:textId="77777777" w:rsidR="0026088E" w:rsidRDefault="0026088E" w:rsidP="0026088E">
            <w:pPr>
              <w:pStyle w:val="TableParagraph"/>
              <w:ind w:left="144"/>
              <w:rPr>
                <w:sz w:val="16"/>
              </w:rPr>
            </w:pPr>
            <w:r>
              <w:rPr>
                <w:sz w:val="16"/>
              </w:rPr>
              <w:t>Distribution</w:t>
            </w:r>
            <w:r>
              <w:rPr>
                <w:spacing w:val="-5"/>
                <w:sz w:val="16"/>
              </w:rPr>
              <w:t xml:space="preserve"> </w:t>
            </w:r>
            <w:r>
              <w:rPr>
                <w:sz w:val="16"/>
              </w:rPr>
              <w:t>System</w:t>
            </w:r>
            <w:r>
              <w:rPr>
                <w:spacing w:val="-3"/>
                <w:sz w:val="16"/>
              </w:rPr>
              <w:t xml:space="preserve"> </w:t>
            </w:r>
            <w:r>
              <w:rPr>
                <w:spacing w:val="-2"/>
                <w:sz w:val="16"/>
              </w:rPr>
              <w:t>Improvements</w:t>
            </w:r>
          </w:p>
        </w:tc>
        <w:tc>
          <w:tcPr>
            <w:tcW w:w="1101" w:type="dxa"/>
            <w:gridSpan w:val="2"/>
            <w:vAlign w:val="center"/>
          </w:tcPr>
          <w:p w14:paraId="79E78832" w14:textId="77777777" w:rsidR="0026088E" w:rsidRDefault="0026088E" w:rsidP="0026088E">
            <w:pPr>
              <w:pStyle w:val="TableParagraph"/>
              <w:ind w:right="64"/>
              <w:jc w:val="right"/>
              <w:rPr>
                <w:sz w:val="16"/>
              </w:rPr>
            </w:pPr>
            <w:r>
              <w:rPr>
                <w:spacing w:val="-2"/>
                <w:sz w:val="16"/>
              </w:rPr>
              <w:t>$833,101</w:t>
            </w:r>
          </w:p>
        </w:tc>
        <w:tc>
          <w:tcPr>
            <w:tcW w:w="986" w:type="dxa"/>
            <w:gridSpan w:val="3"/>
            <w:vAlign w:val="center"/>
          </w:tcPr>
          <w:p w14:paraId="4260D116" w14:textId="77777777" w:rsidR="0026088E" w:rsidRDefault="0026088E" w:rsidP="0026088E">
            <w:pPr>
              <w:pStyle w:val="TableParagraph"/>
              <w:ind w:right="32"/>
              <w:jc w:val="right"/>
              <w:rPr>
                <w:sz w:val="16"/>
              </w:rPr>
            </w:pPr>
            <w:r>
              <w:rPr>
                <w:spacing w:val="-5"/>
                <w:sz w:val="16"/>
              </w:rPr>
              <w:t>94</w:t>
            </w:r>
          </w:p>
        </w:tc>
      </w:tr>
      <w:tr w:rsidR="0026088E" w14:paraId="2C09B3E2" w14:textId="77777777" w:rsidTr="0026088E">
        <w:tblPrEx>
          <w:jc w:val="left"/>
        </w:tblPrEx>
        <w:trPr>
          <w:gridBefore w:val="2"/>
          <w:gridAfter w:val="1"/>
          <w:wBefore w:w="40" w:type="dxa"/>
          <w:wAfter w:w="10" w:type="dxa"/>
          <w:trHeight w:val="286"/>
        </w:trPr>
        <w:tc>
          <w:tcPr>
            <w:tcW w:w="562" w:type="dxa"/>
            <w:gridSpan w:val="2"/>
            <w:vAlign w:val="center"/>
          </w:tcPr>
          <w:p w14:paraId="5E043999" w14:textId="77777777" w:rsidR="0026088E" w:rsidRDefault="0026088E" w:rsidP="0026088E">
            <w:pPr>
              <w:pStyle w:val="TableParagraph"/>
              <w:spacing w:before="56"/>
              <w:ind w:right="99"/>
              <w:jc w:val="center"/>
              <w:rPr>
                <w:sz w:val="16"/>
              </w:rPr>
            </w:pPr>
            <w:r>
              <w:rPr>
                <w:spacing w:val="-5"/>
                <w:sz w:val="16"/>
              </w:rPr>
              <w:t>59</w:t>
            </w:r>
          </w:p>
        </w:tc>
        <w:tc>
          <w:tcPr>
            <w:tcW w:w="844" w:type="dxa"/>
            <w:gridSpan w:val="2"/>
            <w:vAlign w:val="center"/>
          </w:tcPr>
          <w:p w14:paraId="63229BBD" w14:textId="77777777" w:rsidR="0026088E" w:rsidRDefault="0026088E" w:rsidP="0026088E">
            <w:pPr>
              <w:pStyle w:val="TableParagraph"/>
              <w:spacing w:before="41"/>
              <w:ind w:left="1" w:right="221"/>
              <w:jc w:val="center"/>
              <w:rPr>
                <w:sz w:val="16"/>
              </w:rPr>
            </w:pPr>
            <w:r>
              <w:rPr>
                <w:spacing w:val="-4"/>
                <w:sz w:val="16"/>
              </w:rPr>
              <w:t>32.5</w:t>
            </w:r>
          </w:p>
        </w:tc>
        <w:tc>
          <w:tcPr>
            <w:tcW w:w="2815" w:type="dxa"/>
            <w:gridSpan w:val="2"/>
            <w:vAlign w:val="center"/>
          </w:tcPr>
          <w:p w14:paraId="41BD96D9" w14:textId="77777777" w:rsidR="0026088E" w:rsidRDefault="0026088E" w:rsidP="0026088E">
            <w:pPr>
              <w:pStyle w:val="TableParagraph"/>
              <w:spacing w:before="56"/>
              <w:ind w:left="144"/>
              <w:rPr>
                <w:sz w:val="16"/>
              </w:rPr>
            </w:pPr>
            <w:r>
              <w:rPr>
                <w:sz w:val="16"/>
              </w:rPr>
              <w:t>Clancy</w:t>
            </w:r>
            <w:r>
              <w:rPr>
                <w:spacing w:val="-3"/>
                <w:sz w:val="16"/>
              </w:rPr>
              <w:t xml:space="preserve"> </w:t>
            </w:r>
            <w:r>
              <w:rPr>
                <w:spacing w:val="-4"/>
                <w:sz w:val="16"/>
              </w:rPr>
              <w:t>W&amp;SD</w:t>
            </w:r>
          </w:p>
        </w:tc>
        <w:tc>
          <w:tcPr>
            <w:tcW w:w="4310" w:type="dxa"/>
            <w:gridSpan w:val="4"/>
            <w:vAlign w:val="center"/>
          </w:tcPr>
          <w:p w14:paraId="2150DFF8" w14:textId="77777777" w:rsidR="0026088E" w:rsidRDefault="0026088E" w:rsidP="0026088E">
            <w:pPr>
              <w:pStyle w:val="TableParagraph"/>
              <w:spacing w:before="41"/>
              <w:ind w:left="144"/>
              <w:rPr>
                <w:sz w:val="16"/>
              </w:rPr>
            </w:pPr>
            <w:r>
              <w:rPr>
                <w:sz w:val="16"/>
              </w:rPr>
              <w:t>New</w:t>
            </w:r>
            <w:r>
              <w:rPr>
                <w:spacing w:val="-6"/>
                <w:sz w:val="16"/>
              </w:rPr>
              <w:t xml:space="preserve"> </w:t>
            </w:r>
            <w:r>
              <w:rPr>
                <w:sz w:val="16"/>
              </w:rPr>
              <w:t>Central Water</w:t>
            </w:r>
            <w:r>
              <w:rPr>
                <w:spacing w:val="-3"/>
                <w:sz w:val="16"/>
              </w:rPr>
              <w:t xml:space="preserve"> </w:t>
            </w:r>
            <w:r>
              <w:rPr>
                <w:spacing w:val="-2"/>
                <w:sz w:val="16"/>
              </w:rPr>
              <w:t>System</w:t>
            </w:r>
          </w:p>
        </w:tc>
        <w:tc>
          <w:tcPr>
            <w:tcW w:w="1101" w:type="dxa"/>
            <w:gridSpan w:val="2"/>
            <w:vAlign w:val="center"/>
          </w:tcPr>
          <w:p w14:paraId="36ACFE77" w14:textId="77777777" w:rsidR="0026088E" w:rsidRDefault="0026088E" w:rsidP="0026088E">
            <w:pPr>
              <w:pStyle w:val="TableParagraph"/>
              <w:spacing w:before="41"/>
              <w:ind w:right="63"/>
              <w:jc w:val="right"/>
              <w:rPr>
                <w:sz w:val="16"/>
              </w:rPr>
            </w:pPr>
            <w:r>
              <w:rPr>
                <w:spacing w:val="-2"/>
                <w:sz w:val="16"/>
              </w:rPr>
              <w:t>$1,560,000</w:t>
            </w:r>
          </w:p>
        </w:tc>
        <w:tc>
          <w:tcPr>
            <w:tcW w:w="986" w:type="dxa"/>
            <w:gridSpan w:val="3"/>
            <w:vAlign w:val="center"/>
          </w:tcPr>
          <w:p w14:paraId="25AAFF1D" w14:textId="77777777" w:rsidR="0026088E" w:rsidRDefault="0026088E" w:rsidP="0026088E">
            <w:pPr>
              <w:pStyle w:val="TableParagraph"/>
              <w:spacing w:before="41"/>
              <w:ind w:right="32"/>
              <w:jc w:val="right"/>
              <w:rPr>
                <w:sz w:val="16"/>
              </w:rPr>
            </w:pPr>
            <w:r>
              <w:rPr>
                <w:spacing w:val="-5"/>
                <w:sz w:val="16"/>
              </w:rPr>
              <w:t>287</w:t>
            </w:r>
          </w:p>
        </w:tc>
      </w:tr>
      <w:tr w:rsidR="0026088E" w14:paraId="7F385DA6" w14:textId="77777777" w:rsidTr="0026088E">
        <w:tblPrEx>
          <w:jc w:val="left"/>
        </w:tblPrEx>
        <w:trPr>
          <w:gridBefore w:val="2"/>
          <w:gridAfter w:val="1"/>
          <w:wBefore w:w="40" w:type="dxa"/>
          <w:wAfter w:w="10" w:type="dxa"/>
          <w:trHeight w:val="440"/>
        </w:trPr>
        <w:tc>
          <w:tcPr>
            <w:tcW w:w="562" w:type="dxa"/>
            <w:gridSpan w:val="2"/>
            <w:vAlign w:val="center"/>
          </w:tcPr>
          <w:p w14:paraId="0B46AF5C" w14:textId="77777777" w:rsidR="0026088E" w:rsidRDefault="0026088E" w:rsidP="0026088E">
            <w:pPr>
              <w:pStyle w:val="TableParagraph"/>
              <w:spacing w:before="55"/>
              <w:ind w:right="99"/>
              <w:jc w:val="center"/>
              <w:rPr>
                <w:sz w:val="16"/>
              </w:rPr>
            </w:pPr>
            <w:r>
              <w:rPr>
                <w:spacing w:val="-5"/>
                <w:sz w:val="16"/>
              </w:rPr>
              <w:t>60</w:t>
            </w:r>
          </w:p>
        </w:tc>
        <w:tc>
          <w:tcPr>
            <w:tcW w:w="844" w:type="dxa"/>
            <w:gridSpan w:val="2"/>
            <w:vAlign w:val="center"/>
          </w:tcPr>
          <w:p w14:paraId="31C21020" w14:textId="77777777" w:rsidR="0026088E" w:rsidRDefault="0026088E" w:rsidP="0026088E">
            <w:pPr>
              <w:pStyle w:val="TableParagraph"/>
              <w:ind w:left="3" w:right="221"/>
              <w:jc w:val="center"/>
              <w:rPr>
                <w:sz w:val="16"/>
              </w:rPr>
            </w:pPr>
            <w:r>
              <w:rPr>
                <w:spacing w:val="-5"/>
                <w:sz w:val="16"/>
              </w:rPr>
              <w:t>30</w:t>
            </w:r>
          </w:p>
        </w:tc>
        <w:tc>
          <w:tcPr>
            <w:tcW w:w="2815" w:type="dxa"/>
            <w:gridSpan w:val="2"/>
            <w:vAlign w:val="center"/>
          </w:tcPr>
          <w:p w14:paraId="7CF15BD6" w14:textId="77777777" w:rsidR="0026088E" w:rsidRDefault="0026088E" w:rsidP="0026088E">
            <w:pPr>
              <w:pStyle w:val="TableParagraph"/>
              <w:spacing w:before="55"/>
              <w:ind w:left="144"/>
              <w:rPr>
                <w:sz w:val="16"/>
              </w:rPr>
            </w:pPr>
            <w:r>
              <w:rPr>
                <w:sz w:val="16"/>
              </w:rPr>
              <w:t xml:space="preserve">Basin </w:t>
            </w:r>
            <w:r>
              <w:rPr>
                <w:spacing w:val="-5"/>
                <w:sz w:val="16"/>
              </w:rPr>
              <w:t>WSD</w:t>
            </w:r>
          </w:p>
        </w:tc>
        <w:tc>
          <w:tcPr>
            <w:tcW w:w="4310" w:type="dxa"/>
            <w:gridSpan w:val="4"/>
            <w:vAlign w:val="center"/>
          </w:tcPr>
          <w:p w14:paraId="525D1422" w14:textId="77777777" w:rsidR="0026088E" w:rsidRDefault="0026088E" w:rsidP="0026088E">
            <w:pPr>
              <w:pStyle w:val="TableParagraph"/>
              <w:ind w:left="144" w:right="296"/>
              <w:rPr>
                <w:sz w:val="16"/>
              </w:rPr>
            </w:pPr>
            <w:r>
              <w:rPr>
                <w:sz w:val="16"/>
              </w:rPr>
              <w:t>Distribution</w:t>
            </w:r>
            <w:r>
              <w:rPr>
                <w:spacing w:val="-8"/>
                <w:sz w:val="16"/>
              </w:rPr>
              <w:t xml:space="preserve"> </w:t>
            </w:r>
            <w:r>
              <w:rPr>
                <w:sz w:val="16"/>
              </w:rPr>
              <w:t>system</w:t>
            </w:r>
            <w:r>
              <w:rPr>
                <w:spacing w:val="-4"/>
                <w:sz w:val="16"/>
              </w:rPr>
              <w:t xml:space="preserve"> </w:t>
            </w:r>
            <w:r>
              <w:rPr>
                <w:sz w:val="16"/>
              </w:rPr>
              <w:t>improvements</w:t>
            </w:r>
            <w:r>
              <w:rPr>
                <w:spacing w:val="-6"/>
                <w:sz w:val="16"/>
              </w:rPr>
              <w:t xml:space="preserve"> </w:t>
            </w:r>
            <w:r>
              <w:rPr>
                <w:sz w:val="16"/>
              </w:rPr>
              <w:t>and</w:t>
            </w:r>
            <w:r>
              <w:rPr>
                <w:spacing w:val="-8"/>
                <w:sz w:val="16"/>
              </w:rPr>
              <w:t xml:space="preserve"> </w:t>
            </w:r>
            <w:r>
              <w:rPr>
                <w:sz w:val="16"/>
              </w:rPr>
              <w:t>new water supply well.</w:t>
            </w:r>
          </w:p>
        </w:tc>
        <w:tc>
          <w:tcPr>
            <w:tcW w:w="1101" w:type="dxa"/>
            <w:gridSpan w:val="2"/>
            <w:vAlign w:val="center"/>
          </w:tcPr>
          <w:p w14:paraId="57DA2BB3" w14:textId="77777777" w:rsidR="0026088E" w:rsidRDefault="0026088E" w:rsidP="0026088E">
            <w:pPr>
              <w:pStyle w:val="TableParagraph"/>
              <w:ind w:right="64"/>
              <w:jc w:val="right"/>
              <w:rPr>
                <w:sz w:val="16"/>
              </w:rPr>
            </w:pPr>
            <w:r>
              <w:rPr>
                <w:spacing w:val="-2"/>
                <w:sz w:val="16"/>
              </w:rPr>
              <w:t>$100,000</w:t>
            </w:r>
          </w:p>
        </w:tc>
        <w:tc>
          <w:tcPr>
            <w:tcW w:w="986" w:type="dxa"/>
            <w:gridSpan w:val="3"/>
            <w:vAlign w:val="center"/>
          </w:tcPr>
          <w:p w14:paraId="67CB5993" w14:textId="77777777" w:rsidR="0026088E" w:rsidRDefault="0026088E" w:rsidP="0026088E">
            <w:pPr>
              <w:pStyle w:val="TableParagraph"/>
              <w:ind w:right="32"/>
              <w:jc w:val="right"/>
              <w:rPr>
                <w:sz w:val="16"/>
              </w:rPr>
            </w:pPr>
            <w:r>
              <w:rPr>
                <w:spacing w:val="-5"/>
                <w:sz w:val="16"/>
              </w:rPr>
              <w:t>232</w:t>
            </w:r>
          </w:p>
        </w:tc>
      </w:tr>
      <w:tr w:rsidR="0026088E" w14:paraId="701D7030" w14:textId="77777777" w:rsidTr="0026088E">
        <w:tblPrEx>
          <w:jc w:val="left"/>
        </w:tblPrEx>
        <w:trPr>
          <w:gridBefore w:val="2"/>
          <w:gridAfter w:val="1"/>
          <w:wBefore w:w="40" w:type="dxa"/>
          <w:wAfter w:w="10" w:type="dxa"/>
          <w:trHeight w:val="342"/>
        </w:trPr>
        <w:tc>
          <w:tcPr>
            <w:tcW w:w="562" w:type="dxa"/>
            <w:gridSpan w:val="2"/>
            <w:vAlign w:val="center"/>
          </w:tcPr>
          <w:p w14:paraId="306DB62C" w14:textId="77777777" w:rsidR="0026088E" w:rsidRDefault="0026088E" w:rsidP="0026088E">
            <w:pPr>
              <w:pStyle w:val="TableParagraph"/>
              <w:ind w:right="99"/>
              <w:jc w:val="center"/>
              <w:rPr>
                <w:sz w:val="16"/>
              </w:rPr>
            </w:pPr>
            <w:r>
              <w:rPr>
                <w:spacing w:val="-5"/>
                <w:sz w:val="16"/>
              </w:rPr>
              <w:t>61</w:t>
            </w:r>
          </w:p>
        </w:tc>
        <w:tc>
          <w:tcPr>
            <w:tcW w:w="844" w:type="dxa"/>
            <w:gridSpan w:val="2"/>
            <w:vAlign w:val="center"/>
          </w:tcPr>
          <w:p w14:paraId="7BF27C0A" w14:textId="77777777" w:rsidR="0026088E" w:rsidRDefault="0026088E" w:rsidP="0026088E">
            <w:pPr>
              <w:pStyle w:val="TableParagraph"/>
              <w:spacing w:before="25"/>
              <w:ind w:left="3" w:right="221"/>
              <w:jc w:val="center"/>
              <w:rPr>
                <w:sz w:val="16"/>
              </w:rPr>
            </w:pPr>
            <w:r>
              <w:rPr>
                <w:spacing w:val="-5"/>
                <w:sz w:val="16"/>
              </w:rPr>
              <w:t>30</w:t>
            </w:r>
          </w:p>
        </w:tc>
        <w:tc>
          <w:tcPr>
            <w:tcW w:w="2815" w:type="dxa"/>
            <w:gridSpan w:val="2"/>
            <w:vAlign w:val="center"/>
          </w:tcPr>
          <w:p w14:paraId="208D8578" w14:textId="77777777" w:rsidR="0026088E" w:rsidRDefault="0026088E" w:rsidP="0026088E">
            <w:pPr>
              <w:pStyle w:val="TableParagraph"/>
              <w:ind w:left="144"/>
              <w:rPr>
                <w:sz w:val="16"/>
              </w:rPr>
            </w:pPr>
            <w:r>
              <w:rPr>
                <w:spacing w:val="-2"/>
                <w:sz w:val="16"/>
              </w:rPr>
              <w:t>Malta</w:t>
            </w:r>
          </w:p>
        </w:tc>
        <w:tc>
          <w:tcPr>
            <w:tcW w:w="4310" w:type="dxa"/>
            <w:gridSpan w:val="4"/>
            <w:vAlign w:val="center"/>
          </w:tcPr>
          <w:p w14:paraId="70460D8E" w14:textId="77777777" w:rsidR="0026088E" w:rsidRDefault="0026088E" w:rsidP="0026088E">
            <w:pPr>
              <w:pStyle w:val="TableParagraph"/>
              <w:spacing w:before="25"/>
              <w:ind w:left="144" w:right="296"/>
              <w:rPr>
                <w:sz w:val="16"/>
              </w:rPr>
            </w:pPr>
            <w:r>
              <w:rPr>
                <w:sz w:val="16"/>
              </w:rPr>
              <w:t>Water</w:t>
            </w:r>
            <w:r>
              <w:rPr>
                <w:spacing w:val="-7"/>
                <w:sz w:val="16"/>
              </w:rPr>
              <w:t xml:space="preserve"> </w:t>
            </w:r>
            <w:r>
              <w:rPr>
                <w:sz w:val="16"/>
              </w:rPr>
              <w:t>storage</w:t>
            </w:r>
            <w:r>
              <w:rPr>
                <w:spacing w:val="-6"/>
                <w:sz w:val="16"/>
              </w:rPr>
              <w:t xml:space="preserve"> </w:t>
            </w:r>
            <w:r>
              <w:rPr>
                <w:sz w:val="16"/>
              </w:rPr>
              <w:t>tank</w:t>
            </w:r>
            <w:r>
              <w:rPr>
                <w:spacing w:val="-5"/>
                <w:sz w:val="16"/>
              </w:rPr>
              <w:t xml:space="preserve"> </w:t>
            </w:r>
            <w:r>
              <w:rPr>
                <w:sz w:val="16"/>
              </w:rPr>
              <w:t>and</w:t>
            </w:r>
            <w:r>
              <w:rPr>
                <w:spacing w:val="-8"/>
                <w:sz w:val="16"/>
              </w:rPr>
              <w:t xml:space="preserve"> </w:t>
            </w:r>
            <w:r>
              <w:rPr>
                <w:sz w:val="16"/>
              </w:rPr>
              <w:t>water</w:t>
            </w:r>
            <w:r>
              <w:rPr>
                <w:spacing w:val="-6"/>
                <w:sz w:val="16"/>
              </w:rPr>
              <w:t xml:space="preserve"> </w:t>
            </w:r>
            <w:r>
              <w:rPr>
                <w:sz w:val="16"/>
              </w:rPr>
              <w:t xml:space="preserve">main </w:t>
            </w:r>
            <w:r>
              <w:rPr>
                <w:spacing w:val="-2"/>
                <w:sz w:val="16"/>
              </w:rPr>
              <w:t>replacement.</w:t>
            </w:r>
          </w:p>
        </w:tc>
        <w:tc>
          <w:tcPr>
            <w:tcW w:w="1101" w:type="dxa"/>
            <w:gridSpan w:val="2"/>
            <w:vAlign w:val="center"/>
          </w:tcPr>
          <w:p w14:paraId="4A82ECEF" w14:textId="77777777" w:rsidR="0026088E" w:rsidRDefault="0026088E" w:rsidP="0026088E">
            <w:pPr>
              <w:pStyle w:val="TableParagraph"/>
              <w:spacing w:before="25"/>
              <w:ind w:right="66"/>
              <w:jc w:val="right"/>
              <w:rPr>
                <w:sz w:val="16"/>
              </w:rPr>
            </w:pPr>
            <w:r>
              <w:rPr>
                <w:spacing w:val="-2"/>
                <w:sz w:val="16"/>
              </w:rPr>
              <w:t>$2,402,000</w:t>
            </w:r>
          </w:p>
        </w:tc>
        <w:tc>
          <w:tcPr>
            <w:tcW w:w="986" w:type="dxa"/>
            <w:gridSpan w:val="3"/>
            <w:vAlign w:val="center"/>
          </w:tcPr>
          <w:p w14:paraId="1BC8597A" w14:textId="77777777" w:rsidR="0026088E" w:rsidRDefault="0026088E" w:rsidP="0026088E">
            <w:pPr>
              <w:pStyle w:val="TableParagraph"/>
              <w:spacing w:before="25"/>
              <w:ind w:right="33"/>
              <w:jc w:val="right"/>
              <w:rPr>
                <w:sz w:val="16"/>
              </w:rPr>
            </w:pPr>
            <w:r>
              <w:rPr>
                <w:spacing w:val="-4"/>
                <w:sz w:val="16"/>
              </w:rPr>
              <w:t>2090</w:t>
            </w:r>
          </w:p>
        </w:tc>
      </w:tr>
      <w:tr w:rsidR="0026088E" w14:paraId="3B9B75B8" w14:textId="77777777" w:rsidTr="0026088E">
        <w:tblPrEx>
          <w:jc w:val="left"/>
        </w:tblPrEx>
        <w:trPr>
          <w:gridBefore w:val="2"/>
          <w:gridAfter w:val="1"/>
          <w:wBefore w:w="40" w:type="dxa"/>
          <w:wAfter w:w="10" w:type="dxa"/>
          <w:trHeight w:val="270"/>
        </w:trPr>
        <w:tc>
          <w:tcPr>
            <w:tcW w:w="562" w:type="dxa"/>
            <w:gridSpan w:val="2"/>
            <w:vAlign w:val="center"/>
          </w:tcPr>
          <w:p w14:paraId="3465DD98" w14:textId="77777777" w:rsidR="0026088E" w:rsidRDefault="0026088E" w:rsidP="0026088E">
            <w:pPr>
              <w:pStyle w:val="TableParagraph"/>
              <w:ind w:right="99"/>
              <w:jc w:val="center"/>
              <w:rPr>
                <w:sz w:val="16"/>
              </w:rPr>
            </w:pPr>
            <w:r>
              <w:rPr>
                <w:spacing w:val="-5"/>
                <w:sz w:val="16"/>
              </w:rPr>
              <w:t>62</w:t>
            </w:r>
          </w:p>
        </w:tc>
        <w:tc>
          <w:tcPr>
            <w:tcW w:w="844" w:type="dxa"/>
            <w:gridSpan w:val="2"/>
            <w:vAlign w:val="center"/>
          </w:tcPr>
          <w:p w14:paraId="42F2E94F" w14:textId="77777777" w:rsidR="0026088E" w:rsidRDefault="0026088E" w:rsidP="0026088E">
            <w:pPr>
              <w:pStyle w:val="TableParagraph"/>
              <w:spacing w:before="25"/>
              <w:ind w:left="3" w:right="221"/>
              <w:jc w:val="center"/>
              <w:rPr>
                <w:sz w:val="16"/>
              </w:rPr>
            </w:pPr>
            <w:r>
              <w:rPr>
                <w:spacing w:val="-5"/>
                <w:sz w:val="16"/>
              </w:rPr>
              <w:t>30</w:t>
            </w:r>
          </w:p>
        </w:tc>
        <w:tc>
          <w:tcPr>
            <w:tcW w:w="2815" w:type="dxa"/>
            <w:gridSpan w:val="2"/>
            <w:vAlign w:val="center"/>
          </w:tcPr>
          <w:p w14:paraId="7BED5469" w14:textId="77777777" w:rsidR="0026088E" w:rsidRDefault="0026088E" w:rsidP="0026088E">
            <w:pPr>
              <w:pStyle w:val="TableParagraph"/>
              <w:ind w:left="144"/>
              <w:rPr>
                <w:sz w:val="16"/>
              </w:rPr>
            </w:pPr>
            <w:r>
              <w:rPr>
                <w:spacing w:val="-2"/>
                <w:sz w:val="16"/>
              </w:rPr>
              <w:t>Plentywood</w:t>
            </w:r>
          </w:p>
        </w:tc>
        <w:tc>
          <w:tcPr>
            <w:tcW w:w="4310" w:type="dxa"/>
            <w:gridSpan w:val="4"/>
            <w:vAlign w:val="center"/>
          </w:tcPr>
          <w:p w14:paraId="5ACC42BE" w14:textId="77777777" w:rsidR="0026088E" w:rsidRDefault="0026088E" w:rsidP="0026088E">
            <w:pPr>
              <w:pStyle w:val="TableParagraph"/>
              <w:spacing w:before="25"/>
              <w:ind w:left="144"/>
              <w:rPr>
                <w:sz w:val="16"/>
              </w:rPr>
            </w:pPr>
            <w:r>
              <w:rPr>
                <w:sz w:val="16"/>
              </w:rPr>
              <w:t xml:space="preserve">Water main </w:t>
            </w:r>
            <w:r>
              <w:rPr>
                <w:spacing w:val="-2"/>
                <w:sz w:val="16"/>
              </w:rPr>
              <w:t>replacement</w:t>
            </w:r>
          </w:p>
        </w:tc>
        <w:tc>
          <w:tcPr>
            <w:tcW w:w="1101" w:type="dxa"/>
            <w:gridSpan w:val="2"/>
            <w:vAlign w:val="center"/>
          </w:tcPr>
          <w:p w14:paraId="692963F0" w14:textId="77777777" w:rsidR="0026088E" w:rsidRDefault="0026088E" w:rsidP="0026088E">
            <w:pPr>
              <w:pStyle w:val="TableParagraph"/>
              <w:spacing w:before="25"/>
              <w:ind w:right="66"/>
              <w:jc w:val="right"/>
              <w:rPr>
                <w:sz w:val="16"/>
              </w:rPr>
            </w:pPr>
            <w:r>
              <w:rPr>
                <w:spacing w:val="-2"/>
                <w:sz w:val="16"/>
              </w:rPr>
              <w:t>$2,216,000</w:t>
            </w:r>
          </w:p>
        </w:tc>
        <w:tc>
          <w:tcPr>
            <w:tcW w:w="986" w:type="dxa"/>
            <w:gridSpan w:val="3"/>
            <w:vAlign w:val="center"/>
          </w:tcPr>
          <w:p w14:paraId="73EBE41F" w14:textId="77777777" w:rsidR="0026088E" w:rsidRDefault="0026088E" w:rsidP="0026088E">
            <w:pPr>
              <w:pStyle w:val="TableParagraph"/>
              <w:spacing w:before="25"/>
              <w:ind w:right="33"/>
              <w:jc w:val="right"/>
              <w:rPr>
                <w:sz w:val="16"/>
              </w:rPr>
            </w:pPr>
            <w:r>
              <w:rPr>
                <w:spacing w:val="-4"/>
                <w:sz w:val="16"/>
              </w:rPr>
              <w:t>1647</w:t>
            </w:r>
          </w:p>
        </w:tc>
      </w:tr>
      <w:tr w:rsidR="0026088E" w14:paraId="313EAAF3" w14:textId="77777777" w:rsidTr="0026088E">
        <w:tblPrEx>
          <w:jc w:val="left"/>
        </w:tblPrEx>
        <w:trPr>
          <w:gridBefore w:val="2"/>
          <w:gridAfter w:val="1"/>
          <w:wBefore w:w="40" w:type="dxa"/>
          <w:wAfter w:w="10" w:type="dxa"/>
          <w:trHeight w:val="440"/>
        </w:trPr>
        <w:tc>
          <w:tcPr>
            <w:tcW w:w="562" w:type="dxa"/>
            <w:gridSpan w:val="2"/>
            <w:vAlign w:val="center"/>
          </w:tcPr>
          <w:p w14:paraId="55FFE271" w14:textId="77777777" w:rsidR="0026088E" w:rsidRDefault="0026088E" w:rsidP="0026088E">
            <w:pPr>
              <w:pStyle w:val="TableParagraph"/>
              <w:spacing w:before="56"/>
              <w:ind w:right="99"/>
              <w:jc w:val="center"/>
              <w:rPr>
                <w:sz w:val="16"/>
              </w:rPr>
            </w:pPr>
            <w:r>
              <w:rPr>
                <w:spacing w:val="-5"/>
                <w:sz w:val="16"/>
              </w:rPr>
              <w:t>63</w:t>
            </w:r>
          </w:p>
        </w:tc>
        <w:tc>
          <w:tcPr>
            <w:tcW w:w="844" w:type="dxa"/>
            <w:gridSpan w:val="2"/>
            <w:vAlign w:val="center"/>
          </w:tcPr>
          <w:p w14:paraId="549EF7A5" w14:textId="77777777" w:rsidR="0026088E" w:rsidRDefault="0026088E" w:rsidP="0026088E">
            <w:pPr>
              <w:pStyle w:val="TableParagraph"/>
              <w:spacing w:before="41"/>
              <w:ind w:left="3" w:right="221"/>
              <w:jc w:val="center"/>
              <w:rPr>
                <w:sz w:val="16"/>
              </w:rPr>
            </w:pPr>
            <w:r>
              <w:rPr>
                <w:spacing w:val="-5"/>
                <w:sz w:val="16"/>
              </w:rPr>
              <w:t>30</w:t>
            </w:r>
          </w:p>
        </w:tc>
        <w:tc>
          <w:tcPr>
            <w:tcW w:w="2815" w:type="dxa"/>
            <w:gridSpan w:val="2"/>
            <w:vAlign w:val="center"/>
          </w:tcPr>
          <w:p w14:paraId="718F52AD" w14:textId="77777777" w:rsidR="0026088E" w:rsidRDefault="0026088E" w:rsidP="0026088E">
            <w:pPr>
              <w:pStyle w:val="TableParagraph"/>
              <w:spacing w:before="56"/>
              <w:ind w:left="144"/>
              <w:rPr>
                <w:sz w:val="16"/>
              </w:rPr>
            </w:pPr>
            <w:r>
              <w:rPr>
                <w:spacing w:val="-2"/>
                <w:sz w:val="16"/>
              </w:rPr>
              <w:t>Kalispell</w:t>
            </w:r>
          </w:p>
        </w:tc>
        <w:tc>
          <w:tcPr>
            <w:tcW w:w="4310" w:type="dxa"/>
            <w:gridSpan w:val="4"/>
            <w:vAlign w:val="center"/>
          </w:tcPr>
          <w:p w14:paraId="2263999B" w14:textId="77777777" w:rsidR="0026088E" w:rsidRDefault="0026088E" w:rsidP="0026088E">
            <w:pPr>
              <w:pStyle w:val="TableParagraph"/>
              <w:spacing w:before="41"/>
              <w:ind w:left="144" w:right="296"/>
              <w:rPr>
                <w:sz w:val="16"/>
              </w:rPr>
            </w:pPr>
            <w:r>
              <w:rPr>
                <w:sz w:val="16"/>
              </w:rPr>
              <w:t>Distribution</w:t>
            </w:r>
            <w:r>
              <w:rPr>
                <w:spacing w:val="-9"/>
                <w:sz w:val="16"/>
              </w:rPr>
              <w:t xml:space="preserve"> </w:t>
            </w:r>
            <w:r>
              <w:rPr>
                <w:sz w:val="16"/>
              </w:rPr>
              <w:t>and</w:t>
            </w:r>
            <w:r>
              <w:rPr>
                <w:spacing w:val="-9"/>
                <w:sz w:val="16"/>
              </w:rPr>
              <w:t xml:space="preserve"> </w:t>
            </w:r>
            <w:r>
              <w:rPr>
                <w:sz w:val="16"/>
              </w:rPr>
              <w:t>transmission</w:t>
            </w:r>
            <w:r>
              <w:rPr>
                <w:spacing w:val="-9"/>
                <w:sz w:val="16"/>
              </w:rPr>
              <w:t xml:space="preserve"> </w:t>
            </w:r>
            <w:r>
              <w:rPr>
                <w:sz w:val="16"/>
              </w:rPr>
              <w:t>main improvements (3rd Ave E Main).</w:t>
            </w:r>
          </w:p>
        </w:tc>
        <w:tc>
          <w:tcPr>
            <w:tcW w:w="1101" w:type="dxa"/>
            <w:gridSpan w:val="2"/>
            <w:vAlign w:val="center"/>
          </w:tcPr>
          <w:p w14:paraId="6208925E" w14:textId="77777777" w:rsidR="0026088E" w:rsidRDefault="0026088E" w:rsidP="0026088E">
            <w:pPr>
              <w:pStyle w:val="TableParagraph"/>
              <w:spacing w:before="41"/>
              <w:ind w:right="63"/>
              <w:jc w:val="right"/>
              <w:rPr>
                <w:sz w:val="16"/>
              </w:rPr>
            </w:pPr>
            <w:r>
              <w:rPr>
                <w:spacing w:val="-2"/>
                <w:sz w:val="16"/>
              </w:rPr>
              <w:t>$3,523,241</w:t>
            </w:r>
          </w:p>
        </w:tc>
        <w:tc>
          <w:tcPr>
            <w:tcW w:w="986" w:type="dxa"/>
            <w:gridSpan w:val="3"/>
            <w:vAlign w:val="center"/>
          </w:tcPr>
          <w:p w14:paraId="7DE40FCA" w14:textId="77777777" w:rsidR="0026088E" w:rsidRDefault="0026088E" w:rsidP="0026088E">
            <w:pPr>
              <w:pStyle w:val="TableParagraph"/>
              <w:spacing w:before="41"/>
              <w:ind w:right="32"/>
              <w:jc w:val="right"/>
              <w:rPr>
                <w:sz w:val="16"/>
              </w:rPr>
            </w:pPr>
            <w:r>
              <w:rPr>
                <w:spacing w:val="-2"/>
                <w:sz w:val="16"/>
              </w:rPr>
              <w:t>23421</w:t>
            </w:r>
          </w:p>
        </w:tc>
      </w:tr>
      <w:tr w:rsidR="0026088E" w14:paraId="2DFB6BDD" w14:textId="77777777" w:rsidTr="0026088E">
        <w:tblPrEx>
          <w:jc w:val="left"/>
        </w:tblPrEx>
        <w:trPr>
          <w:gridBefore w:val="2"/>
          <w:gridAfter w:val="1"/>
          <w:wBefore w:w="40" w:type="dxa"/>
          <w:wAfter w:w="10" w:type="dxa"/>
          <w:trHeight w:val="288"/>
        </w:trPr>
        <w:tc>
          <w:tcPr>
            <w:tcW w:w="562" w:type="dxa"/>
            <w:gridSpan w:val="2"/>
            <w:vAlign w:val="center"/>
          </w:tcPr>
          <w:p w14:paraId="4C30FBC7" w14:textId="77777777" w:rsidR="0026088E" w:rsidRDefault="0026088E" w:rsidP="0026088E">
            <w:pPr>
              <w:pStyle w:val="TableParagraph"/>
              <w:ind w:right="99"/>
              <w:jc w:val="center"/>
              <w:rPr>
                <w:sz w:val="16"/>
              </w:rPr>
            </w:pPr>
            <w:r>
              <w:rPr>
                <w:spacing w:val="-5"/>
                <w:sz w:val="16"/>
              </w:rPr>
              <w:t>64</w:t>
            </w:r>
          </w:p>
        </w:tc>
        <w:tc>
          <w:tcPr>
            <w:tcW w:w="844" w:type="dxa"/>
            <w:gridSpan w:val="2"/>
            <w:vAlign w:val="center"/>
          </w:tcPr>
          <w:p w14:paraId="0E37D06C" w14:textId="77777777" w:rsidR="0026088E" w:rsidRDefault="0026088E" w:rsidP="0026088E">
            <w:pPr>
              <w:pStyle w:val="TableParagraph"/>
              <w:spacing w:before="25"/>
              <w:ind w:left="3" w:right="221"/>
              <w:jc w:val="center"/>
              <w:rPr>
                <w:sz w:val="16"/>
              </w:rPr>
            </w:pPr>
            <w:r>
              <w:rPr>
                <w:spacing w:val="-5"/>
                <w:sz w:val="16"/>
              </w:rPr>
              <w:t>30</w:t>
            </w:r>
          </w:p>
        </w:tc>
        <w:tc>
          <w:tcPr>
            <w:tcW w:w="2815" w:type="dxa"/>
            <w:gridSpan w:val="2"/>
            <w:vAlign w:val="center"/>
          </w:tcPr>
          <w:p w14:paraId="0E436B85" w14:textId="77777777" w:rsidR="0026088E" w:rsidRDefault="0026088E" w:rsidP="0026088E">
            <w:pPr>
              <w:pStyle w:val="TableParagraph"/>
              <w:ind w:left="144"/>
              <w:rPr>
                <w:sz w:val="16"/>
              </w:rPr>
            </w:pPr>
            <w:r>
              <w:rPr>
                <w:spacing w:val="-2"/>
                <w:sz w:val="16"/>
              </w:rPr>
              <w:t>Joliet</w:t>
            </w:r>
          </w:p>
        </w:tc>
        <w:tc>
          <w:tcPr>
            <w:tcW w:w="4310" w:type="dxa"/>
            <w:gridSpan w:val="4"/>
            <w:vAlign w:val="center"/>
          </w:tcPr>
          <w:p w14:paraId="4B808E34" w14:textId="77777777" w:rsidR="0026088E" w:rsidRDefault="0026088E" w:rsidP="0026088E">
            <w:pPr>
              <w:pStyle w:val="TableParagraph"/>
              <w:spacing w:before="25"/>
              <w:ind w:left="144" w:right="296"/>
              <w:rPr>
                <w:sz w:val="16"/>
              </w:rPr>
            </w:pPr>
            <w:r>
              <w:rPr>
                <w:sz w:val="16"/>
              </w:rPr>
              <w:t>Rehab</w:t>
            </w:r>
            <w:r>
              <w:rPr>
                <w:spacing w:val="-11"/>
                <w:sz w:val="16"/>
              </w:rPr>
              <w:t xml:space="preserve"> </w:t>
            </w:r>
            <w:r>
              <w:rPr>
                <w:sz w:val="16"/>
              </w:rPr>
              <w:t>well</w:t>
            </w:r>
            <w:r>
              <w:rPr>
                <w:spacing w:val="-9"/>
                <w:sz w:val="16"/>
              </w:rPr>
              <w:t xml:space="preserve"> </w:t>
            </w:r>
            <w:r>
              <w:rPr>
                <w:sz w:val="16"/>
              </w:rPr>
              <w:t>and</w:t>
            </w:r>
            <w:r>
              <w:rPr>
                <w:spacing w:val="-11"/>
                <w:sz w:val="16"/>
              </w:rPr>
              <w:t xml:space="preserve"> </w:t>
            </w:r>
            <w:r>
              <w:rPr>
                <w:sz w:val="16"/>
              </w:rPr>
              <w:t>distribution</w:t>
            </w:r>
            <w:r>
              <w:rPr>
                <w:spacing w:val="-10"/>
                <w:sz w:val="16"/>
              </w:rPr>
              <w:t xml:space="preserve"> </w:t>
            </w:r>
            <w:r>
              <w:rPr>
                <w:sz w:val="16"/>
              </w:rPr>
              <w:t xml:space="preserve">system </w:t>
            </w:r>
            <w:r>
              <w:rPr>
                <w:spacing w:val="-2"/>
                <w:sz w:val="16"/>
              </w:rPr>
              <w:t>improvements.</w:t>
            </w:r>
          </w:p>
        </w:tc>
        <w:tc>
          <w:tcPr>
            <w:tcW w:w="1101" w:type="dxa"/>
            <w:gridSpan w:val="2"/>
            <w:vAlign w:val="center"/>
          </w:tcPr>
          <w:p w14:paraId="1DDC4645" w14:textId="77777777" w:rsidR="0026088E" w:rsidRDefault="0026088E" w:rsidP="0026088E">
            <w:pPr>
              <w:pStyle w:val="TableParagraph"/>
              <w:spacing w:before="25"/>
              <w:ind w:right="66"/>
              <w:jc w:val="right"/>
              <w:rPr>
                <w:sz w:val="16"/>
              </w:rPr>
            </w:pPr>
            <w:r>
              <w:rPr>
                <w:spacing w:val="-2"/>
                <w:sz w:val="16"/>
              </w:rPr>
              <w:t>$1,217,789</w:t>
            </w:r>
          </w:p>
        </w:tc>
        <w:tc>
          <w:tcPr>
            <w:tcW w:w="986" w:type="dxa"/>
            <w:gridSpan w:val="3"/>
            <w:vAlign w:val="center"/>
          </w:tcPr>
          <w:p w14:paraId="268095B1" w14:textId="77777777" w:rsidR="0026088E" w:rsidRDefault="0026088E" w:rsidP="0026088E">
            <w:pPr>
              <w:pStyle w:val="TableParagraph"/>
              <w:spacing w:before="25"/>
              <w:ind w:right="32"/>
              <w:jc w:val="right"/>
              <w:rPr>
                <w:sz w:val="16"/>
              </w:rPr>
            </w:pPr>
            <w:r>
              <w:rPr>
                <w:spacing w:val="-5"/>
                <w:sz w:val="16"/>
              </w:rPr>
              <w:t>614</w:t>
            </w:r>
          </w:p>
        </w:tc>
      </w:tr>
      <w:tr w:rsidR="0026088E" w14:paraId="4D080B32" w14:textId="77777777" w:rsidTr="0026088E">
        <w:tblPrEx>
          <w:jc w:val="left"/>
        </w:tblPrEx>
        <w:trPr>
          <w:gridBefore w:val="2"/>
          <w:gridAfter w:val="1"/>
          <w:wBefore w:w="40" w:type="dxa"/>
          <w:wAfter w:w="10" w:type="dxa"/>
          <w:trHeight w:val="270"/>
        </w:trPr>
        <w:tc>
          <w:tcPr>
            <w:tcW w:w="562" w:type="dxa"/>
            <w:gridSpan w:val="2"/>
            <w:vAlign w:val="center"/>
          </w:tcPr>
          <w:p w14:paraId="2165B87B" w14:textId="77777777" w:rsidR="0026088E" w:rsidRDefault="0026088E" w:rsidP="0026088E">
            <w:pPr>
              <w:pStyle w:val="TableParagraph"/>
              <w:ind w:right="99"/>
              <w:jc w:val="center"/>
              <w:rPr>
                <w:sz w:val="16"/>
              </w:rPr>
            </w:pPr>
            <w:r>
              <w:rPr>
                <w:spacing w:val="-5"/>
                <w:sz w:val="16"/>
              </w:rPr>
              <w:t>65</w:t>
            </w:r>
          </w:p>
        </w:tc>
        <w:tc>
          <w:tcPr>
            <w:tcW w:w="844" w:type="dxa"/>
            <w:gridSpan w:val="2"/>
            <w:vAlign w:val="center"/>
          </w:tcPr>
          <w:p w14:paraId="56630D31" w14:textId="77777777" w:rsidR="0026088E" w:rsidRDefault="0026088E" w:rsidP="0026088E">
            <w:pPr>
              <w:pStyle w:val="TableParagraph"/>
              <w:spacing w:before="25"/>
              <w:ind w:left="3" w:right="221"/>
              <w:jc w:val="center"/>
              <w:rPr>
                <w:sz w:val="16"/>
              </w:rPr>
            </w:pPr>
            <w:r>
              <w:rPr>
                <w:spacing w:val="-5"/>
                <w:sz w:val="16"/>
              </w:rPr>
              <w:t>30</w:t>
            </w:r>
          </w:p>
        </w:tc>
        <w:tc>
          <w:tcPr>
            <w:tcW w:w="2815" w:type="dxa"/>
            <w:gridSpan w:val="2"/>
            <w:vAlign w:val="center"/>
          </w:tcPr>
          <w:p w14:paraId="30FDE7B8" w14:textId="77777777" w:rsidR="0026088E" w:rsidRDefault="0026088E" w:rsidP="0026088E">
            <w:pPr>
              <w:pStyle w:val="TableParagraph"/>
              <w:ind w:left="144"/>
              <w:rPr>
                <w:sz w:val="16"/>
              </w:rPr>
            </w:pPr>
            <w:r>
              <w:rPr>
                <w:spacing w:val="-4"/>
                <w:sz w:val="16"/>
              </w:rPr>
              <w:t>Saco</w:t>
            </w:r>
          </w:p>
        </w:tc>
        <w:tc>
          <w:tcPr>
            <w:tcW w:w="4310" w:type="dxa"/>
            <w:gridSpan w:val="4"/>
            <w:vAlign w:val="center"/>
          </w:tcPr>
          <w:p w14:paraId="17AF4C4C" w14:textId="38331B0D" w:rsidR="0026088E" w:rsidRDefault="0026088E" w:rsidP="0026088E">
            <w:pPr>
              <w:pStyle w:val="TableParagraph"/>
              <w:spacing w:before="25"/>
              <w:ind w:left="144"/>
              <w:rPr>
                <w:sz w:val="16"/>
              </w:rPr>
            </w:pPr>
            <w:r>
              <w:rPr>
                <w:sz w:val="16"/>
              </w:rPr>
              <w:t>Replace</w:t>
            </w:r>
            <w:r>
              <w:rPr>
                <w:spacing w:val="-3"/>
                <w:sz w:val="16"/>
              </w:rPr>
              <w:t xml:space="preserve"> </w:t>
            </w:r>
            <w:r>
              <w:rPr>
                <w:sz w:val="16"/>
              </w:rPr>
              <w:t>A/C</w:t>
            </w:r>
            <w:r>
              <w:rPr>
                <w:spacing w:val="-3"/>
                <w:sz w:val="16"/>
              </w:rPr>
              <w:t xml:space="preserve"> </w:t>
            </w:r>
            <w:r>
              <w:rPr>
                <w:sz w:val="16"/>
              </w:rPr>
              <w:t>pipe</w:t>
            </w:r>
            <w:r>
              <w:rPr>
                <w:spacing w:val="-4"/>
                <w:sz w:val="16"/>
              </w:rPr>
              <w:t xml:space="preserve"> </w:t>
            </w:r>
            <w:r>
              <w:rPr>
                <w:sz w:val="16"/>
              </w:rPr>
              <w:t>that</w:t>
            </w:r>
            <w:r>
              <w:rPr>
                <w:spacing w:val="-3"/>
                <w:sz w:val="16"/>
              </w:rPr>
              <w:t xml:space="preserve"> </w:t>
            </w:r>
            <w:r>
              <w:rPr>
                <w:sz w:val="16"/>
              </w:rPr>
              <w:t>has</w:t>
            </w:r>
            <w:r>
              <w:rPr>
                <w:spacing w:val="-2"/>
                <w:sz w:val="16"/>
              </w:rPr>
              <w:t xml:space="preserve"> </w:t>
            </w:r>
            <w:r w:rsidR="007C4C56">
              <w:rPr>
                <w:sz w:val="16"/>
              </w:rPr>
              <w:t>significant</w:t>
            </w:r>
            <w:r>
              <w:rPr>
                <w:spacing w:val="-3"/>
                <w:sz w:val="16"/>
              </w:rPr>
              <w:t xml:space="preserve"> </w:t>
            </w:r>
            <w:r>
              <w:rPr>
                <w:spacing w:val="-2"/>
                <w:sz w:val="16"/>
              </w:rPr>
              <w:t>leaks.</w:t>
            </w:r>
          </w:p>
        </w:tc>
        <w:tc>
          <w:tcPr>
            <w:tcW w:w="1101" w:type="dxa"/>
            <w:gridSpan w:val="2"/>
            <w:vAlign w:val="center"/>
          </w:tcPr>
          <w:p w14:paraId="3B0EB9E7" w14:textId="77777777" w:rsidR="0026088E" w:rsidRDefault="0026088E" w:rsidP="0026088E">
            <w:pPr>
              <w:pStyle w:val="TableParagraph"/>
              <w:spacing w:before="25"/>
              <w:ind w:right="64"/>
              <w:jc w:val="right"/>
              <w:rPr>
                <w:sz w:val="16"/>
              </w:rPr>
            </w:pPr>
            <w:r>
              <w:rPr>
                <w:spacing w:val="-2"/>
                <w:sz w:val="16"/>
              </w:rPr>
              <w:t>$423,000</w:t>
            </w:r>
          </w:p>
        </w:tc>
        <w:tc>
          <w:tcPr>
            <w:tcW w:w="986" w:type="dxa"/>
            <w:gridSpan w:val="3"/>
            <w:vAlign w:val="center"/>
          </w:tcPr>
          <w:p w14:paraId="3EFEB8E5" w14:textId="77777777" w:rsidR="0026088E" w:rsidRDefault="0026088E" w:rsidP="0026088E">
            <w:pPr>
              <w:pStyle w:val="TableParagraph"/>
              <w:spacing w:before="25"/>
              <w:ind w:right="32"/>
              <w:jc w:val="right"/>
              <w:rPr>
                <w:sz w:val="16"/>
              </w:rPr>
            </w:pPr>
            <w:r>
              <w:rPr>
                <w:spacing w:val="-5"/>
                <w:sz w:val="16"/>
              </w:rPr>
              <w:t>244</w:t>
            </w:r>
          </w:p>
        </w:tc>
      </w:tr>
      <w:tr w:rsidR="0026088E" w14:paraId="663485D4" w14:textId="77777777" w:rsidTr="0026088E">
        <w:tblPrEx>
          <w:jc w:val="left"/>
        </w:tblPrEx>
        <w:trPr>
          <w:gridBefore w:val="2"/>
          <w:gridAfter w:val="1"/>
          <w:wBefore w:w="40" w:type="dxa"/>
          <w:wAfter w:w="10" w:type="dxa"/>
          <w:trHeight w:val="261"/>
        </w:trPr>
        <w:tc>
          <w:tcPr>
            <w:tcW w:w="562" w:type="dxa"/>
            <w:gridSpan w:val="2"/>
            <w:vAlign w:val="center"/>
          </w:tcPr>
          <w:p w14:paraId="48A26D7B" w14:textId="77777777" w:rsidR="0026088E" w:rsidRDefault="0026088E" w:rsidP="0026088E">
            <w:pPr>
              <w:pStyle w:val="TableParagraph"/>
              <w:spacing w:before="55"/>
              <w:ind w:right="99"/>
              <w:jc w:val="center"/>
              <w:rPr>
                <w:sz w:val="16"/>
              </w:rPr>
            </w:pPr>
            <w:r>
              <w:rPr>
                <w:spacing w:val="-5"/>
                <w:sz w:val="16"/>
              </w:rPr>
              <w:t>66</w:t>
            </w:r>
          </w:p>
        </w:tc>
        <w:tc>
          <w:tcPr>
            <w:tcW w:w="844" w:type="dxa"/>
            <w:gridSpan w:val="2"/>
            <w:vAlign w:val="center"/>
          </w:tcPr>
          <w:p w14:paraId="1A4EEC3D" w14:textId="77777777" w:rsidR="0026088E" w:rsidRDefault="0026088E" w:rsidP="0026088E">
            <w:pPr>
              <w:pStyle w:val="TableParagraph"/>
              <w:ind w:left="3" w:right="221"/>
              <w:jc w:val="center"/>
              <w:rPr>
                <w:sz w:val="16"/>
              </w:rPr>
            </w:pPr>
            <w:r>
              <w:rPr>
                <w:spacing w:val="-5"/>
                <w:sz w:val="16"/>
              </w:rPr>
              <w:t>30</w:t>
            </w:r>
          </w:p>
        </w:tc>
        <w:tc>
          <w:tcPr>
            <w:tcW w:w="2815" w:type="dxa"/>
            <w:gridSpan w:val="2"/>
            <w:vAlign w:val="center"/>
          </w:tcPr>
          <w:p w14:paraId="60C9B0DB" w14:textId="77777777" w:rsidR="0026088E" w:rsidRDefault="0026088E" w:rsidP="0026088E">
            <w:pPr>
              <w:pStyle w:val="TableParagraph"/>
              <w:spacing w:before="55"/>
              <w:ind w:left="144"/>
              <w:rPr>
                <w:sz w:val="16"/>
              </w:rPr>
            </w:pPr>
            <w:r>
              <w:rPr>
                <w:sz w:val="16"/>
              </w:rPr>
              <w:t>Great</w:t>
            </w:r>
            <w:r>
              <w:rPr>
                <w:spacing w:val="-6"/>
                <w:sz w:val="16"/>
              </w:rPr>
              <w:t xml:space="preserve"> </w:t>
            </w:r>
            <w:r>
              <w:rPr>
                <w:spacing w:val="-2"/>
                <w:sz w:val="16"/>
              </w:rPr>
              <w:t>Falls</w:t>
            </w:r>
          </w:p>
        </w:tc>
        <w:tc>
          <w:tcPr>
            <w:tcW w:w="4310" w:type="dxa"/>
            <w:gridSpan w:val="4"/>
            <w:vAlign w:val="center"/>
          </w:tcPr>
          <w:p w14:paraId="3492B373" w14:textId="77777777" w:rsidR="0026088E" w:rsidRDefault="0026088E" w:rsidP="0026088E">
            <w:pPr>
              <w:pStyle w:val="TableParagraph"/>
              <w:ind w:left="144"/>
              <w:rPr>
                <w:sz w:val="16"/>
              </w:rPr>
            </w:pPr>
            <w:r>
              <w:rPr>
                <w:sz w:val="16"/>
              </w:rPr>
              <w:t>Rehabilitate</w:t>
            </w:r>
            <w:r>
              <w:rPr>
                <w:spacing w:val="-7"/>
                <w:sz w:val="16"/>
              </w:rPr>
              <w:t xml:space="preserve"> </w:t>
            </w:r>
            <w:r>
              <w:rPr>
                <w:sz w:val="16"/>
              </w:rPr>
              <w:t>intake</w:t>
            </w:r>
            <w:r>
              <w:rPr>
                <w:spacing w:val="-8"/>
                <w:sz w:val="16"/>
              </w:rPr>
              <w:t xml:space="preserve"> </w:t>
            </w:r>
            <w:r>
              <w:rPr>
                <w:sz w:val="16"/>
              </w:rPr>
              <w:t>and</w:t>
            </w:r>
            <w:r>
              <w:rPr>
                <w:spacing w:val="-8"/>
                <w:sz w:val="16"/>
              </w:rPr>
              <w:t xml:space="preserve"> </w:t>
            </w:r>
            <w:r>
              <w:rPr>
                <w:sz w:val="16"/>
              </w:rPr>
              <w:t>water</w:t>
            </w:r>
            <w:r>
              <w:rPr>
                <w:spacing w:val="-8"/>
                <w:sz w:val="16"/>
              </w:rPr>
              <w:t xml:space="preserve"> </w:t>
            </w:r>
            <w:r>
              <w:rPr>
                <w:sz w:val="16"/>
              </w:rPr>
              <w:t>treatment</w:t>
            </w:r>
            <w:r>
              <w:rPr>
                <w:spacing w:val="-7"/>
                <w:sz w:val="16"/>
              </w:rPr>
              <w:t xml:space="preserve"> </w:t>
            </w:r>
            <w:r>
              <w:rPr>
                <w:sz w:val="16"/>
              </w:rPr>
              <w:t xml:space="preserve">plant </w:t>
            </w:r>
            <w:r>
              <w:rPr>
                <w:spacing w:val="-2"/>
                <w:sz w:val="16"/>
              </w:rPr>
              <w:t>upgrades</w:t>
            </w:r>
          </w:p>
        </w:tc>
        <w:tc>
          <w:tcPr>
            <w:tcW w:w="1101" w:type="dxa"/>
            <w:gridSpan w:val="2"/>
            <w:vAlign w:val="center"/>
          </w:tcPr>
          <w:p w14:paraId="7AFB2036" w14:textId="77777777" w:rsidR="0026088E" w:rsidRDefault="0026088E" w:rsidP="0026088E">
            <w:pPr>
              <w:pStyle w:val="TableParagraph"/>
              <w:ind w:right="66"/>
              <w:jc w:val="right"/>
              <w:rPr>
                <w:sz w:val="16"/>
              </w:rPr>
            </w:pPr>
            <w:r>
              <w:rPr>
                <w:spacing w:val="-2"/>
                <w:sz w:val="16"/>
              </w:rPr>
              <w:t>$8,434,300</w:t>
            </w:r>
          </w:p>
        </w:tc>
        <w:tc>
          <w:tcPr>
            <w:tcW w:w="986" w:type="dxa"/>
            <w:gridSpan w:val="3"/>
            <w:vAlign w:val="center"/>
          </w:tcPr>
          <w:p w14:paraId="0F0FA4DE" w14:textId="77777777" w:rsidR="0026088E" w:rsidRDefault="0026088E" w:rsidP="0026088E">
            <w:pPr>
              <w:pStyle w:val="TableParagraph"/>
              <w:ind w:right="33"/>
              <w:jc w:val="right"/>
              <w:rPr>
                <w:sz w:val="16"/>
              </w:rPr>
            </w:pPr>
            <w:r>
              <w:rPr>
                <w:spacing w:val="-2"/>
                <w:sz w:val="16"/>
              </w:rPr>
              <w:t>60000</w:t>
            </w:r>
          </w:p>
        </w:tc>
      </w:tr>
      <w:tr w:rsidR="0026088E" w14:paraId="0258CE7F" w14:textId="77777777" w:rsidTr="0026088E">
        <w:tblPrEx>
          <w:jc w:val="left"/>
        </w:tblPrEx>
        <w:trPr>
          <w:gridBefore w:val="2"/>
          <w:gridAfter w:val="1"/>
          <w:wBefore w:w="40" w:type="dxa"/>
          <w:wAfter w:w="10" w:type="dxa"/>
          <w:trHeight w:val="425"/>
        </w:trPr>
        <w:tc>
          <w:tcPr>
            <w:tcW w:w="562" w:type="dxa"/>
            <w:gridSpan w:val="2"/>
            <w:vAlign w:val="center"/>
          </w:tcPr>
          <w:p w14:paraId="07FF042A" w14:textId="77777777" w:rsidR="0026088E" w:rsidRDefault="0026088E" w:rsidP="0026088E">
            <w:pPr>
              <w:pStyle w:val="TableParagraph"/>
              <w:ind w:right="99"/>
              <w:jc w:val="center"/>
              <w:rPr>
                <w:sz w:val="16"/>
              </w:rPr>
            </w:pPr>
            <w:r>
              <w:rPr>
                <w:spacing w:val="-5"/>
                <w:sz w:val="16"/>
              </w:rPr>
              <w:t>67</w:t>
            </w:r>
          </w:p>
        </w:tc>
        <w:tc>
          <w:tcPr>
            <w:tcW w:w="844" w:type="dxa"/>
            <w:gridSpan w:val="2"/>
            <w:vAlign w:val="center"/>
          </w:tcPr>
          <w:p w14:paraId="5D4F732F" w14:textId="77777777" w:rsidR="0026088E" w:rsidRDefault="0026088E" w:rsidP="0026088E">
            <w:pPr>
              <w:pStyle w:val="TableParagraph"/>
              <w:spacing w:before="25"/>
              <w:ind w:left="3" w:right="221"/>
              <w:jc w:val="center"/>
              <w:rPr>
                <w:sz w:val="16"/>
              </w:rPr>
            </w:pPr>
            <w:r>
              <w:rPr>
                <w:spacing w:val="-5"/>
                <w:sz w:val="16"/>
              </w:rPr>
              <w:t>30</w:t>
            </w:r>
          </w:p>
        </w:tc>
        <w:tc>
          <w:tcPr>
            <w:tcW w:w="2815" w:type="dxa"/>
            <w:gridSpan w:val="2"/>
            <w:vAlign w:val="center"/>
          </w:tcPr>
          <w:p w14:paraId="4C02A731" w14:textId="77777777" w:rsidR="0026088E" w:rsidRDefault="0026088E" w:rsidP="0026088E">
            <w:pPr>
              <w:pStyle w:val="TableParagraph"/>
              <w:ind w:left="144"/>
              <w:rPr>
                <w:sz w:val="16"/>
              </w:rPr>
            </w:pPr>
            <w:r>
              <w:rPr>
                <w:sz w:val="16"/>
              </w:rPr>
              <w:t>Big Sky</w:t>
            </w:r>
            <w:r>
              <w:rPr>
                <w:spacing w:val="1"/>
                <w:sz w:val="16"/>
              </w:rPr>
              <w:t xml:space="preserve"> </w:t>
            </w:r>
            <w:r>
              <w:rPr>
                <w:sz w:val="16"/>
              </w:rPr>
              <w:t>WSD</w:t>
            </w:r>
            <w:r>
              <w:rPr>
                <w:spacing w:val="1"/>
                <w:sz w:val="16"/>
              </w:rPr>
              <w:t xml:space="preserve"> </w:t>
            </w:r>
            <w:r>
              <w:rPr>
                <w:sz w:val="16"/>
              </w:rPr>
              <w:t xml:space="preserve">No </w:t>
            </w:r>
            <w:r>
              <w:rPr>
                <w:spacing w:val="-5"/>
                <w:sz w:val="16"/>
              </w:rPr>
              <w:t>363</w:t>
            </w:r>
          </w:p>
        </w:tc>
        <w:tc>
          <w:tcPr>
            <w:tcW w:w="4310" w:type="dxa"/>
            <w:gridSpan w:val="4"/>
            <w:vAlign w:val="center"/>
          </w:tcPr>
          <w:p w14:paraId="1CD4E9D4" w14:textId="77777777" w:rsidR="0026088E" w:rsidRDefault="0026088E" w:rsidP="0026088E">
            <w:pPr>
              <w:pStyle w:val="TableParagraph"/>
              <w:spacing w:before="25"/>
              <w:ind w:left="144"/>
              <w:rPr>
                <w:sz w:val="16"/>
              </w:rPr>
            </w:pPr>
            <w:r>
              <w:rPr>
                <w:sz w:val="16"/>
              </w:rPr>
              <w:t>Water</w:t>
            </w:r>
            <w:r>
              <w:rPr>
                <w:spacing w:val="-6"/>
                <w:sz w:val="16"/>
              </w:rPr>
              <w:t xml:space="preserve"> </w:t>
            </w:r>
            <w:r>
              <w:rPr>
                <w:sz w:val="16"/>
              </w:rPr>
              <w:t>system</w:t>
            </w:r>
            <w:r>
              <w:rPr>
                <w:spacing w:val="-3"/>
                <w:sz w:val="16"/>
              </w:rPr>
              <w:t xml:space="preserve"> </w:t>
            </w:r>
            <w:r>
              <w:rPr>
                <w:sz w:val="16"/>
              </w:rPr>
              <w:t>improvements</w:t>
            </w:r>
            <w:r>
              <w:rPr>
                <w:spacing w:val="-3"/>
                <w:sz w:val="16"/>
              </w:rPr>
              <w:t xml:space="preserve"> </w:t>
            </w:r>
            <w:r>
              <w:rPr>
                <w:sz w:val="16"/>
              </w:rPr>
              <w:t>-</w:t>
            </w:r>
            <w:r>
              <w:rPr>
                <w:spacing w:val="-5"/>
                <w:sz w:val="16"/>
              </w:rPr>
              <w:t xml:space="preserve"> </w:t>
            </w:r>
            <w:r>
              <w:rPr>
                <w:sz w:val="16"/>
              </w:rPr>
              <w:t>disinfection, treatment, distribution</w:t>
            </w:r>
          </w:p>
        </w:tc>
        <w:tc>
          <w:tcPr>
            <w:tcW w:w="1101" w:type="dxa"/>
            <w:gridSpan w:val="2"/>
            <w:vAlign w:val="center"/>
          </w:tcPr>
          <w:p w14:paraId="2F1B3A7D" w14:textId="77777777" w:rsidR="0026088E" w:rsidRDefault="0026088E" w:rsidP="0026088E">
            <w:pPr>
              <w:pStyle w:val="TableParagraph"/>
              <w:spacing w:before="25"/>
              <w:ind w:right="63"/>
              <w:jc w:val="right"/>
              <w:rPr>
                <w:sz w:val="16"/>
              </w:rPr>
            </w:pPr>
            <w:r>
              <w:rPr>
                <w:spacing w:val="-2"/>
                <w:sz w:val="16"/>
              </w:rPr>
              <w:t>$3,125,000</w:t>
            </w:r>
          </w:p>
        </w:tc>
        <w:tc>
          <w:tcPr>
            <w:tcW w:w="986" w:type="dxa"/>
            <w:gridSpan w:val="3"/>
            <w:vAlign w:val="center"/>
          </w:tcPr>
          <w:p w14:paraId="429FAA65" w14:textId="77777777" w:rsidR="0026088E" w:rsidRDefault="0026088E" w:rsidP="0026088E">
            <w:pPr>
              <w:pStyle w:val="TableParagraph"/>
              <w:spacing w:before="25"/>
              <w:ind w:right="33"/>
              <w:jc w:val="right"/>
              <w:rPr>
                <w:sz w:val="16"/>
              </w:rPr>
            </w:pPr>
            <w:r>
              <w:rPr>
                <w:spacing w:val="-4"/>
                <w:sz w:val="16"/>
              </w:rPr>
              <w:t>3000</w:t>
            </w:r>
          </w:p>
        </w:tc>
      </w:tr>
      <w:tr w:rsidR="0026088E" w14:paraId="60F0ED77" w14:textId="77777777" w:rsidTr="0026088E">
        <w:tblPrEx>
          <w:jc w:val="left"/>
        </w:tblPrEx>
        <w:trPr>
          <w:gridBefore w:val="2"/>
          <w:gridAfter w:val="1"/>
          <w:wBefore w:w="40" w:type="dxa"/>
          <w:wAfter w:w="10" w:type="dxa"/>
          <w:trHeight w:val="268"/>
        </w:trPr>
        <w:tc>
          <w:tcPr>
            <w:tcW w:w="562" w:type="dxa"/>
            <w:gridSpan w:val="2"/>
            <w:vAlign w:val="center"/>
          </w:tcPr>
          <w:p w14:paraId="23F67D89" w14:textId="77777777" w:rsidR="0026088E" w:rsidRDefault="0026088E" w:rsidP="0026088E">
            <w:pPr>
              <w:pStyle w:val="TableParagraph"/>
              <w:ind w:right="99"/>
              <w:jc w:val="center"/>
              <w:rPr>
                <w:sz w:val="16"/>
              </w:rPr>
            </w:pPr>
            <w:r>
              <w:rPr>
                <w:spacing w:val="-5"/>
                <w:sz w:val="16"/>
              </w:rPr>
              <w:t>68</w:t>
            </w:r>
          </w:p>
        </w:tc>
        <w:tc>
          <w:tcPr>
            <w:tcW w:w="844" w:type="dxa"/>
            <w:gridSpan w:val="2"/>
            <w:vAlign w:val="center"/>
          </w:tcPr>
          <w:p w14:paraId="423AA85E" w14:textId="77777777" w:rsidR="0026088E" w:rsidRDefault="0026088E" w:rsidP="0026088E">
            <w:pPr>
              <w:pStyle w:val="TableParagraph"/>
              <w:spacing w:before="25"/>
              <w:ind w:left="3" w:right="221"/>
              <w:jc w:val="center"/>
              <w:rPr>
                <w:sz w:val="16"/>
              </w:rPr>
            </w:pPr>
            <w:r>
              <w:rPr>
                <w:spacing w:val="-5"/>
                <w:sz w:val="16"/>
              </w:rPr>
              <w:t>30</w:t>
            </w:r>
          </w:p>
        </w:tc>
        <w:tc>
          <w:tcPr>
            <w:tcW w:w="2815" w:type="dxa"/>
            <w:gridSpan w:val="2"/>
            <w:vAlign w:val="center"/>
          </w:tcPr>
          <w:p w14:paraId="5F5A0672" w14:textId="77777777" w:rsidR="0026088E" w:rsidRDefault="0026088E" w:rsidP="0026088E">
            <w:pPr>
              <w:pStyle w:val="TableParagraph"/>
              <w:ind w:left="144"/>
              <w:rPr>
                <w:sz w:val="16"/>
              </w:rPr>
            </w:pPr>
            <w:r>
              <w:rPr>
                <w:spacing w:val="-2"/>
                <w:sz w:val="16"/>
              </w:rPr>
              <w:t>Ennis</w:t>
            </w:r>
          </w:p>
        </w:tc>
        <w:tc>
          <w:tcPr>
            <w:tcW w:w="4310" w:type="dxa"/>
            <w:gridSpan w:val="4"/>
            <w:vAlign w:val="center"/>
          </w:tcPr>
          <w:p w14:paraId="1BB63DA0" w14:textId="77777777" w:rsidR="0026088E" w:rsidRDefault="0026088E" w:rsidP="0026088E">
            <w:pPr>
              <w:pStyle w:val="TableParagraph"/>
              <w:spacing w:before="25"/>
              <w:ind w:left="144"/>
              <w:rPr>
                <w:sz w:val="16"/>
              </w:rPr>
            </w:pPr>
            <w:r>
              <w:rPr>
                <w:sz w:val="16"/>
              </w:rPr>
              <w:t>New</w:t>
            </w:r>
            <w:r>
              <w:rPr>
                <w:spacing w:val="-9"/>
                <w:sz w:val="16"/>
              </w:rPr>
              <w:t xml:space="preserve"> </w:t>
            </w:r>
            <w:r>
              <w:rPr>
                <w:sz w:val="16"/>
              </w:rPr>
              <w:t>wells</w:t>
            </w:r>
            <w:r>
              <w:rPr>
                <w:spacing w:val="-4"/>
                <w:sz w:val="16"/>
              </w:rPr>
              <w:t xml:space="preserve"> </w:t>
            </w:r>
            <w:r>
              <w:rPr>
                <w:sz w:val="16"/>
              </w:rPr>
              <w:t>and</w:t>
            </w:r>
            <w:r>
              <w:rPr>
                <w:spacing w:val="-7"/>
                <w:sz w:val="16"/>
              </w:rPr>
              <w:t xml:space="preserve"> </w:t>
            </w:r>
            <w:r>
              <w:rPr>
                <w:sz w:val="16"/>
              </w:rPr>
              <w:t>storage</w:t>
            </w:r>
            <w:r>
              <w:rPr>
                <w:spacing w:val="-5"/>
                <w:sz w:val="16"/>
              </w:rPr>
              <w:t xml:space="preserve"> </w:t>
            </w:r>
            <w:r>
              <w:rPr>
                <w:sz w:val="16"/>
              </w:rPr>
              <w:t>tank</w:t>
            </w:r>
            <w:r>
              <w:rPr>
                <w:spacing w:val="-4"/>
                <w:sz w:val="16"/>
              </w:rPr>
              <w:t xml:space="preserve"> </w:t>
            </w:r>
            <w:r>
              <w:rPr>
                <w:spacing w:val="-2"/>
                <w:sz w:val="16"/>
              </w:rPr>
              <w:t>replacement</w:t>
            </w:r>
          </w:p>
        </w:tc>
        <w:tc>
          <w:tcPr>
            <w:tcW w:w="1101" w:type="dxa"/>
            <w:gridSpan w:val="2"/>
            <w:vAlign w:val="center"/>
          </w:tcPr>
          <w:p w14:paraId="3966E06B" w14:textId="77777777" w:rsidR="0026088E" w:rsidRDefault="0026088E" w:rsidP="0026088E">
            <w:pPr>
              <w:pStyle w:val="TableParagraph"/>
              <w:spacing w:before="25"/>
              <w:ind w:right="66"/>
              <w:jc w:val="right"/>
              <w:rPr>
                <w:sz w:val="16"/>
              </w:rPr>
            </w:pPr>
            <w:r>
              <w:rPr>
                <w:spacing w:val="-2"/>
                <w:sz w:val="16"/>
              </w:rPr>
              <w:t>$2,933,000</w:t>
            </w:r>
          </w:p>
        </w:tc>
        <w:tc>
          <w:tcPr>
            <w:tcW w:w="986" w:type="dxa"/>
            <w:gridSpan w:val="3"/>
            <w:vAlign w:val="center"/>
          </w:tcPr>
          <w:p w14:paraId="3ABC32AD" w14:textId="77777777" w:rsidR="0026088E" w:rsidRDefault="0026088E" w:rsidP="0026088E">
            <w:pPr>
              <w:pStyle w:val="TableParagraph"/>
              <w:spacing w:before="25"/>
              <w:ind w:right="32"/>
              <w:jc w:val="right"/>
              <w:rPr>
                <w:sz w:val="16"/>
              </w:rPr>
            </w:pPr>
            <w:r>
              <w:rPr>
                <w:spacing w:val="-5"/>
                <w:sz w:val="16"/>
              </w:rPr>
              <w:t>849</w:t>
            </w:r>
          </w:p>
        </w:tc>
      </w:tr>
      <w:tr w:rsidR="0026088E" w14:paraId="14583027" w14:textId="77777777" w:rsidTr="0026088E">
        <w:tblPrEx>
          <w:jc w:val="left"/>
        </w:tblPrEx>
        <w:trPr>
          <w:gridBefore w:val="2"/>
          <w:gridAfter w:val="1"/>
          <w:wBefore w:w="40" w:type="dxa"/>
          <w:wAfter w:w="10" w:type="dxa"/>
          <w:trHeight w:val="284"/>
        </w:trPr>
        <w:tc>
          <w:tcPr>
            <w:tcW w:w="562" w:type="dxa"/>
            <w:gridSpan w:val="2"/>
            <w:vAlign w:val="center"/>
          </w:tcPr>
          <w:p w14:paraId="15D2C72C" w14:textId="77777777" w:rsidR="0026088E" w:rsidRDefault="0026088E" w:rsidP="0026088E">
            <w:pPr>
              <w:pStyle w:val="TableParagraph"/>
              <w:spacing w:before="54"/>
              <w:ind w:right="99"/>
              <w:jc w:val="center"/>
              <w:rPr>
                <w:sz w:val="16"/>
              </w:rPr>
            </w:pPr>
            <w:r>
              <w:rPr>
                <w:spacing w:val="-5"/>
                <w:sz w:val="16"/>
              </w:rPr>
              <w:t>69</w:t>
            </w:r>
          </w:p>
        </w:tc>
        <w:tc>
          <w:tcPr>
            <w:tcW w:w="844" w:type="dxa"/>
            <w:gridSpan w:val="2"/>
            <w:vAlign w:val="center"/>
          </w:tcPr>
          <w:p w14:paraId="522FADC3" w14:textId="77777777" w:rsidR="0026088E" w:rsidRDefault="0026088E" w:rsidP="0026088E">
            <w:pPr>
              <w:pStyle w:val="TableParagraph"/>
              <w:spacing w:before="39"/>
              <w:ind w:right="221"/>
              <w:jc w:val="center"/>
              <w:rPr>
                <w:sz w:val="16"/>
              </w:rPr>
            </w:pPr>
            <w:r>
              <w:rPr>
                <w:spacing w:val="-4"/>
                <w:sz w:val="16"/>
              </w:rPr>
              <w:t>27.5</w:t>
            </w:r>
          </w:p>
        </w:tc>
        <w:tc>
          <w:tcPr>
            <w:tcW w:w="2815" w:type="dxa"/>
            <w:gridSpan w:val="2"/>
            <w:vAlign w:val="center"/>
          </w:tcPr>
          <w:p w14:paraId="0A29F653" w14:textId="77777777" w:rsidR="0026088E" w:rsidRDefault="0026088E" w:rsidP="0026088E">
            <w:pPr>
              <w:pStyle w:val="TableParagraph"/>
              <w:spacing w:before="54"/>
              <w:ind w:left="144"/>
              <w:rPr>
                <w:sz w:val="16"/>
              </w:rPr>
            </w:pPr>
            <w:r>
              <w:rPr>
                <w:spacing w:val="-2"/>
                <w:sz w:val="16"/>
              </w:rPr>
              <w:t>Fairfield</w:t>
            </w:r>
          </w:p>
        </w:tc>
        <w:tc>
          <w:tcPr>
            <w:tcW w:w="4310" w:type="dxa"/>
            <w:gridSpan w:val="4"/>
            <w:vAlign w:val="center"/>
          </w:tcPr>
          <w:p w14:paraId="06DB7186" w14:textId="77777777" w:rsidR="0026088E" w:rsidRDefault="0026088E" w:rsidP="0026088E">
            <w:pPr>
              <w:pStyle w:val="TableParagraph"/>
              <w:spacing w:before="39"/>
              <w:ind w:left="144"/>
              <w:rPr>
                <w:sz w:val="16"/>
              </w:rPr>
            </w:pPr>
            <w:r>
              <w:rPr>
                <w:sz w:val="16"/>
              </w:rPr>
              <w:t>Distribution</w:t>
            </w:r>
            <w:r>
              <w:rPr>
                <w:spacing w:val="-6"/>
                <w:sz w:val="16"/>
              </w:rPr>
              <w:t xml:space="preserve"> </w:t>
            </w:r>
            <w:r>
              <w:rPr>
                <w:sz w:val="16"/>
              </w:rPr>
              <w:t>system</w:t>
            </w:r>
            <w:r>
              <w:rPr>
                <w:spacing w:val="-2"/>
                <w:sz w:val="16"/>
              </w:rPr>
              <w:t xml:space="preserve"> </w:t>
            </w:r>
            <w:r>
              <w:rPr>
                <w:sz w:val="16"/>
              </w:rPr>
              <w:t>improvements</w:t>
            </w:r>
            <w:r>
              <w:rPr>
                <w:spacing w:val="-5"/>
                <w:sz w:val="16"/>
              </w:rPr>
              <w:t xml:space="preserve"> </w:t>
            </w:r>
            <w:r>
              <w:rPr>
                <w:spacing w:val="-2"/>
                <w:sz w:val="16"/>
              </w:rPr>
              <w:t>(2028).</w:t>
            </w:r>
          </w:p>
        </w:tc>
        <w:tc>
          <w:tcPr>
            <w:tcW w:w="1101" w:type="dxa"/>
            <w:gridSpan w:val="2"/>
            <w:vAlign w:val="center"/>
          </w:tcPr>
          <w:p w14:paraId="2B9ECAF7" w14:textId="77777777" w:rsidR="0026088E" w:rsidRDefault="0026088E" w:rsidP="0026088E">
            <w:pPr>
              <w:pStyle w:val="TableParagraph"/>
              <w:spacing w:before="39"/>
              <w:ind w:right="66"/>
              <w:jc w:val="right"/>
              <w:rPr>
                <w:sz w:val="16"/>
              </w:rPr>
            </w:pPr>
            <w:r>
              <w:rPr>
                <w:spacing w:val="-2"/>
                <w:sz w:val="16"/>
              </w:rPr>
              <w:t>$1,896,700</w:t>
            </w:r>
          </w:p>
        </w:tc>
        <w:tc>
          <w:tcPr>
            <w:tcW w:w="986" w:type="dxa"/>
            <w:gridSpan w:val="3"/>
            <w:vAlign w:val="center"/>
          </w:tcPr>
          <w:p w14:paraId="05DD42CC" w14:textId="77777777" w:rsidR="0026088E" w:rsidRDefault="0026088E" w:rsidP="0026088E">
            <w:pPr>
              <w:pStyle w:val="TableParagraph"/>
              <w:spacing w:before="39"/>
              <w:ind w:right="32"/>
              <w:jc w:val="right"/>
              <w:rPr>
                <w:sz w:val="16"/>
              </w:rPr>
            </w:pPr>
            <w:r>
              <w:rPr>
                <w:spacing w:val="-5"/>
                <w:sz w:val="16"/>
              </w:rPr>
              <w:t>806</w:t>
            </w:r>
          </w:p>
        </w:tc>
      </w:tr>
      <w:tr w:rsidR="0026088E" w14:paraId="1975F272" w14:textId="77777777" w:rsidTr="0026088E">
        <w:tblPrEx>
          <w:jc w:val="left"/>
        </w:tblPrEx>
        <w:trPr>
          <w:gridBefore w:val="2"/>
          <w:gridAfter w:val="1"/>
          <w:wBefore w:w="40" w:type="dxa"/>
          <w:wAfter w:w="10" w:type="dxa"/>
          <w:trHeight w:val="440"/>
        </w:trPr>
        <w:tc>
          <w:tcPr>
            <w:tcW w:w="562" w:type="dxa"/>
            <w:gridSpan w:val="2"/>
            <w:vAlign w:val="center"/>
          </w:tcPr>
          <w:p w14:paraId="163C09CF" w14:textId="77777777" w:rsidR="0026088E" w:rsidRDefault="0026088E" w:rsidP="0026088E">
            <w:pPr>
              <w:pStyle w:val="TableParagraph"/>
              <w:spacing w:before="55"/>
              <w:ind w:right="99"/>
              <w:jc w:val="center"/>
              <w:rPr>
                <w:sz w:val="16"/>
              </w:rPr>
            </w:pPr>
            <w:r>
              <w:rPr>
                <w:spacing w:val="-5"/>
                <w:sz w:val="16"/>
              </w:rPr>
              <w:t>70</w:t>
            </w:r>
          </w:p>
        </w:tc>
        <w:tc>
          <w:tcPr>
            <w:tcW w:w="844" w:type="dxa"/>
            <w:gridSpan w:val="2"/>
            <w:vAlign w:val="center"/>
          </w:tcPr>
          <w:p w14:paraId="1851022C" w14:textId="77777777" w:rsidR="0026088E" w:rsidRDefault="0026088E" w:rsidP="0026088E">
            <w:pPr>
              <w:pStyle w:val="TableParagraph"/>
              <w:ind w:right="221"/>
              <w:jc w:val="center"/>
              <w:rPr>
                <w:sz w:val="16"/>
              </w:rPr>
            </w:pPr>
            <w:r>
              <w:rPr>
                <w:spacing w:val="-4"/>
                <w:sz w:val="16"/>
              </w:rPr>
              <w:t>27.5</w:t>
            </w:r>
          </w:p>
        </w:tc>
        <w:tc>
          <w:tcPr>
            <w:tcW w:w="2815" w:type="dxa"/>
            <w:gridSpan w:val="2"/>
            <w:vAlign w:val="center"/>
          </w:tcPr>
          <w:p w14:paraId="76CD1FC2" w14:textId="77777777" w:rsidR="0026088E" w:rsidRDefault="0026088E" w:rsidP="0026088E">
            <w:pPr>
              <w:pStyle w:val="TableParagraph"/>
              <w:spacing w:before="55"/>
              <w:ind w:left="144"/>
              <w:rPr>
                <w:sz w:val="16"/>
              </w:rPr>
            </w:pPr>
            <w:r>
              <w:rPr>
                <w:spacing w:val="-2"/>
                <w:sz w:val="16"/>
              </w:rPr>
              <w:t>Missoula</w:t>
            </w:r>
          </w:p>
        </w:tc>
        <w:tc>
          <w:tcPr>
            <w:tcW w:w="4310" w:type="dxa"/>
            <w:gridSpan w:val="4"/>
            <w:vAlign w:val="center"/>
          </w:tcPr>
          <w:p w14:paraId="36484426" w14:textId="77777777" w:rsidR="0026088E" w:rsidRDefault="0026088E" w:rsidP="0026088E">
            <w:pPr>
              <w:pStyle w:val="TableParagraph"/>
              <w:ind w:left="144" w:right="296"/>
              <w:rPr>
                <w:sz w:val="16"/>
              </w:rPr>
            </w:pPr>
            <w:r>
              <w:rPr>
                <w:sz w:val="16"/>
              </w:rPr>
              <w:t>New</w:t>
            </w:r>
            <w:r>
              <w:rPr>
                <w:spacing w:val="-12"/>
                <w:sz w:val="16"/>
              </w:rPr>
              <w:t xml:space="preserve"> </w:t>
            </w:r>
            <w:r>
              <w:rPr>
                <w:sz w:val="16"/>
              </w:rPr>
              <w:t>Airport</w:t>
            </w:r>
            <w:r>
              <w:rPr>
                <w:spacing w:val="-8"/>
                <w:sz w:val="16"/>
              </w:rPr>
              <w:t xml:space="preserve"> </w:t>
            </w:r>
            <w:r>
              <w:rPr>
                <w:sz w:val="16"/>
              </w:rPr>
              <w:t>well,</w:t>
            </w:r>
            <w:r>
              <w:rPr>
                <w:spacing w:val="-8"/>
                <w:sz w:val="16"/>
              </w:rPr>
              <w:t xml:space="preserve"> </w:t>
            </w:r>
            <w:r>
              <w:rPr>
                <w:sz w:val="16"/>
              </w:rPr>
              <w:t>Harlequin</w:t>
            </w:r>
            <w:r>
              <w:rPr>
                <w:spacing w:val="-10"/>
                <w:sz w:val="16"/>
              </w:rPr>
              <w:t xml:space="preserve"> </w:t>
            </w:r>
            <w:r>
              <w:rPr>
                <w:sz w:val="16"/>
              </w:rPr>
              <w:t>transmission main and storage tank</w:t>
            </w:r>
          </w:p>
        </w:tc>
        <w:tc>
          <w:tcPr>
            <w:tcW w:w="1101" w:type="dxa"/>
            <w:gridSpan w:val="2"/>
            <w:vAlign w:val="center"/>
          </w:tcPr>
          <w:p w14:paraId="0D6B2439" w14:textId="77777777" w:rsidR="0026088E" w:rsidRDefault="0026088E" w:rsidP="0026088E">
            <w:pPr>
              <w:pStyle w:val="TableParagraph"/>
              <w:ind w:right="66"/>
              <w:jc w:val="right"/>
              <w:rPr>
                <w:sz w:val="16"/>
              </w:rPr>
            </w:pPr>
            <w:r>
              <w:rPr>
                <w:spacing w:val="-2"/>
                <w:sz w:val="16"/>
              </w:rPr>
              <w:t>$7,800,000</w:t>
            </w:r>
          </w:p>
        </w:tc>
        <w:tc>
          <w:tcPr>
            <w:tcW w:w="986" w:type="dxa"/>
            <w:gridSpan w:val="3"/>
            <w:vAlign w:val="center"/>
          </w:tcPr>
          <w:p w14:paraId="62595DF2" w14:textId="77777777" w:rsidR="0026088E" w:rsidRDefault="0026088E" w:rsidP="0026088E">
            <w:pPr>
              <w:pStyle w:val="TableParagraph"/>
              <w:ind w:right="33"/>
              <w:jc w:val="right"/>
              <w:rPr>
                <w:sz w:val="16"/>
              </w:rPr>
            </w:pPr>
            <w:r>
              <w:rPr>
                <w:spacing w:val="-2"/>
                <w:sz w:val="16"/>
              </w:rPr>
              <w:t>75514</w:t>
            </w:r>
          </w:p>
        </w:tc>
      </w:tr>
      <w:tr w:rsidR="0026088E" w14:paraId="79178891" w14:textId="77777777" w:rsidTr="0026088E">
        <w:tblPrEx>
          <w:jc w:val="left"/>
        </w:tblPrEx>
        <w:trPr>
          <w:gridBefore w:val="2"/>
          <w:gridAfter w:val="1"/>
          <w:wBefore w:w="40" w:type="dxa"/>
          <w:wAfter w:w="10" w:type="dxa"/>
          <w:trHeight w:val="270"/>
        </w:trPr>
        <w:tc>
          <w:tcPr>
            <w:tcW w:w="562" w:type="dxa"/>
            <w:gridSpan w:val="2"/>
            <w:vAlign w:val="center"/>
          </w:tcPr>
          <w:p w14:paraId="5CE2B79C" w14:textId="77777777" w:rsidR="0026088E" w:rsidRDefault="0026088E" w:rsidP="0026088E">
            <w:pPr>
              <w:pStyle w:val="TableParagraph"/>
              <w:ind w:right="99"/>
              <w:jc w:val="center"/>
              <w:rPr>
                <w:sz w:val="16"/>
              </w:rPr>
            </w:pPr>
            <w:r>
              <w:rPr>
                <w:spacing w:val="-5"/>
                <w:sz w:val="16"/>
              </w:rPr>
              <w:t>71</w:t>
            </w:r>
          </w:p>
        </w:tc>
        <w:tc>
          <w:tcPr>
            <w:tcW w:w="844" w:type="dxa"/>
            <w:gridSpan w:val="2"/>
            <w:vAlign w:val="center"/>
          </w:tcPr>
          <w:p w14:paraId="00AABE5B" w14:textId="77777777" w:rsidR="0026088E" w:rsidRDefault="0026088E" w:rsidP="0026088E">
            <w:pPr>
              <w:pStyle w:val="TableParagraph"/>
              <w:spacing w:before="25"/>
              <w:ind w:left="1" w:right="221"/>
              <w:jc w:val="center"/>
              <w:rPr>
                <w:sz w:val="16"/>
              </w:rPr>
            </w:pPr>
            <w:r>
              <w:rPr>
                <w:spacing w:val="-4"/>
                <w:sz w:val="16"/>
              </w:rPr>
              <w:t>27.5</w:t>
            </w:r>
          </w:p>
        </w:tc>
        <w:tc>
          <w:tcPr>
            <w:tcW w:w="2815" w:type="dxa"/>
            <w:gridSpan w:val="2"/>
            <w:vAlign w:val="center"/>
          </w:tcPr>
          <w:p w14:paraId="31556501" w14:textId="77777777" w:rsidR="0026088E" w:rsidRDefault="0026088E" w:rsidP="0026088E">
            <w:pPr>
              <w:pStyle w:val="TableParagraph"/>
              <w:ind w:left="144"/>
              <w:rPr>
                <w:sz w:val="16"/>
              </w:rPr>
            </w:pPr>
            <w:r>
              <w:rPr>
                <w:sz w:val="16"/>
              </w:rPr>
              <w:t xml:space="preserve">Choteau Water </w:t>
            </w:r>
            <w:r>
              <w:rPr>
                <w:spacing w:val="-2"/>
                <w:sz w:val="16"/>
              </w:rPr>
              <w:t>System</w:t>
            </w:r>
          </w:p>
        </w:tc>
        <w:tc>
          <w:tcPr>
            <w:tcW w:w="4310" w:type="dxa"/>
            <w:gridSpan w:val="4"/>
            <w:vAlign w:val="center"/>
          </w:tcPr>
          <w:p w14:paraId="341096D4" w14:textId="77777777" w:rsidR="0026088E" w:rsidRDefault="0026088E" w:rsidP="0026088E">
            <w:pPr>
              <w:pStyle w:val="TableParagraph"/>
              <w:spacing w:before="25"/>
              <w:ind w:left="144"/>
              <w:rPr>
                <w:sz w:val="16"/>
              </w:rPr>
            </w:pPr>
            <w:r>
              <w:rPr>
                <w:sz w:val="16"/>
              </w:rPr>
              <w:t>Water</w:t>
            </w:r>
            <w:r>
              <w:rPr>
                <w:spacing w:val="1"/>
                <w:sz w:val="16"/>
              </w:rPr>
              <w:t xml:space="preserve"> </w:t>
            </w:r>
            <w:r>
              <w:rPr>
                <w:sz w:val="16"/>
              </w:rPr>
              <w:t>System</w:t>
            </w:r>
            <w:r>
              <w:rPr>
                <w:spacing w:val="8"/>
                <w:sz w:val="16"/>
              </w:rPr>
              <w:t xml:space="preserve"> </w:t>
            </w:r>
            <w:r>
              <w:rPr>
                <w:spacing w:val="-2"/>
                <w:sz w:val="16"/>
              </w:rPr>
              <w:t>Improvements</w:t>
            </w:r>
          </w:p>
        </w:tc>
        <w:tc>
          <w:tcPr>
            <w:tcW w:w="1101" w:type="dxa"/>
            <w:gridSpan w:val="2"/>
            <w:vAlign w:val="center"/>
          </w:tcPr>
          <w:p w14:paraId="7B772295" w14:textId="77777777" w:rsidR="0026088E" w:rsidRDefault="0026088E" w:rsidP="0026088E">
            <w:pPr>
              <w:pStyle w:val="TableParagraph"/>
              <w:spacing w:before="25"/>
              <w:ind w:right="63"/>
              <w:jc w:val="right"/>
              <w:rPr>
                <w:sz w:val="16"/>
              </w:rPr>
            </w:pPr>
            <w:r>
              <w:rPr>
                <w:spacing w:val="-2"/>
                <w:sz w:val="16"/>
              </w:rPr>
              <w:t>$3,010,000</w:t>
            </w:r>
          </w:p>
        </w:tc>
        <w:tc>
          <w:tcPr>
            <w:tcW w:w="986" w:type="dxa"/>
            <w:gridSpan w:val="3"/>
            <w:vAlign w:val="center"/>
          </w:tcPr>
          <w:p w14:paraId="2476B557" w14:textId="77777777" w:rsidR="0026088E" w:rsidRDefault="0026088E" w:rsidP="0026088E">
            <w:pPr>
              <w:pStyle w:val="TableParagraph"/>
              <w:spacing w:before="25"/>
              <w:ind w:right="33"/>
              <w:jc w:val="right"/>
              <w:rPr>
                <w:sz w:val="16"/>
              </w:rPr>
            </w:pPr>
            <w:r>
              <w:rPr>
                <w:spacing w:val="-4"/>
                <w:sz w:val="16"/>
              </w:rPr>
              <w:t>1713</w:t>
            </w:r>
          </w:p>
        </w:tc>
      </w:tr>
      <w:tr w:rsidR="0026088E" w14:paraId="0DA5172E" w14:textId="77777777" w:rsidTr="0026088E">
        <w:tblPrEx>
          <w:jc w:val="left"/>
        </w:tblPrEx>
        <w:trPr>
          <w:gridBefore w:val="2"/>
          <w:gridAfter w:val="1"/>
          <w:wBefore w:w="40" w:type="dxa"/>
          <w:wAfter w:w="10" w:type="dxa"/>
          <w:trHeight w:val="285"/>
        </w:trPr>
        <w:tc>
          <w:tcPr>
            <w:tcW w:w="562" w:type="dxa"/>
            <w:gridSpan w:val="2"/>
            <w:vAlign w:val="center"/>
          </w:tcPr>
          <w:p w14:paraId="16DF2B33" w14:textId="77777777" w:rsidR="0026088E" w:rsidRDefault="0026088E" w:rsidP="0026088E">
            <w:pPr>
              <w:pStyle w:val="TableParagraph"/>
              <w:spacing w:before="55"/>
              <w:ind w:right="99"/>
              <w:jc w:val="center"/>
              <w:rPr>
                <w:sz w:val="16"/>
              </w:rPr>
            </w:pPr>
            <w:r>
              <w:rPr>
                <w:spacing w:val="-5"/>
                <w:sz w:val="16"/>
              </w:rPr>
              <w:t>72</w:t>
            </w:r>
          </w:p>
        </w:tc>
        <w:tc>
          <w:tcPr>
            <w:tcW w:w="844" w:type="dxa"/>
            <w:gridSpan w:val="2"/>
            <w:vAlign w:val="center"/>
          </w:tcPr>
          <w:p w14:paraId="0A88F535" w14:textId="77777777" w:rsidR="0026088E" w:rsidRDefault="0026088E" w:rsidP="0026088E">
            <w:pPr>
              <w:pStyle w:val="TableParagraph"/>
              <w:ind w:right="221"/>
              <w:jc w:val="center"/>
              <w:rPr>
                <w:sz w:val="16"/>
              </w:rPr>
            </w:pPr>
            <w:r>
              <w:rPr>
                <w:spacing w:val="-4"/>
                <w:sz w:val="16"/>
              </w:rPr>
              <w:t>27.5</w:t>
            </w:r>
          </w:p>
        </w:tc>
        <w:tc>
          <w:tcPr>
            <w:tcW w:w="2815" w:type="dxa"/>
            <w:gridSpan w:val="2"/>
            <w:vAlign w:val="center"/>
          </w:tcPr>
          <w:p w14:paraId="4333B624" w14:textId="77777777" w:rsidR="0026088E" w:rsidRDefault="0026088E" w:rsidP="0026088E">
            <w:pPr>
              <w:pStyle w:val="TableParagraph"/>
              <w:spacing w:before="55"/>
              <w:ind w:left="144"/>
              <w:rPr>
                <w:sz w:val="16"/>
              </w:rPr>
            </w:pPr>
            <w:r>
              <w:rPr>
                <w:sz w:val="16"/>
              </w:rPr>
              <w:t>Bigfork</w:t>
            </w:r>
            <w:r>
              <w:rPr>
                <w:spacing w:val="-2"/>
                <w:sz w:val="16"/>
              </w:rPr>
              <w:t xml:space="preserve"> </w:t>
            </w:r>
            <w:r>
              <w:rPr>
                <w:spacing w:val="-5"/>
                <w:sz w:val="16"/>
              </w:rPr>
              <w:t>WSD</w:t>
            </w:r>
          </w:p>
        </w:tc>
        <w:tc>
          <w:tcPr>
            <w:tcW w:w="4310" w:type="dxa"/>
            <w:gridSpan w:val="4"/>
            <w:vAlign w:val="center"/>
          </w:tcPr>
          <w:p w14:paraId="31DF4C49" w14:textId="77777777" w:rsidR="0026088E" w:rsidRDefault="0026088E" w:rsidP="0026088E">
            <w:pPr>
              <w:pStyle w:val="TableParagraph"/>
              <w:ind w:left="144"/>
              <w:rPr>
                <w:sz w:val="16"/>
              </w:rPr>
            </w:pPr>
            <w:r>
              <w:rPr>
                <w:sz w:val="16"/>
              </w:rPr>
              <w:t>New</w:t>
            </w:r>
            <w:r>
              <w:rPr>
                <w:spacing w:val="-8"/>
                <w:sz w:val="16"/>
              </w:rPr>
              <w:t xml:space="preserve"> </w:t>
            </w:r>
            <w:r>
              <w:rPr>
                <w:sz w:val="16"/>
              </w:rPr>
              <w:t>storage,</w:t>
            </w:r>
            <w:r>
              <w:rPr>
                <w:spacing w:val="-5"/>
                <w:sz w:val="16"/>
              </w:rPr>
              <w:t xml:space="preserve"> </w:t>
            </w:r>
            <w:r>
              <w:rPr>
                <w:sz w:val="16"/>
              </w:rPr>
              <w:t>new</w:t>
            </w:r>
            <w:r>
              <w:rPr>
                <w:spacing w:val="-6"/>
                <w:sz w:val="16"/>
              </w:rPr>
              <w:t xml:space="preserve"> </w:t>
            </w:r>
            <w:r>
              <w:rPr>
                <w:spacing w:val="-2"/>
                <w:sz w:val="16"/>
              </w:rPr>
              <w:t>generator.</w:t>
            </w:r>
          </w:p>
        </w:tc>
        <w:tc>
          <w:tcPr>
            <w:tcW w:w="1101" w:type="dxa"/>
            <w:gridSpan w:val="2"/>
            <w:vAlign w:val="center"/>
          </w:tcPr>
          <w:p w14:paraId="5E7E51C0" w14:textId="77777777" w:rsidR="0026088E" w:rsidRDefault="0026088E" w:rsidP="0026088E">
            <w:pPr>
              <w:pStyle w:val="TableParagraph"/>
              <w:ind w:right="66"/>
              <w:jc w:val="right"/>
              <w:rPr>
                <w:sz w:val="16"/>
              </w:rPr>
            </w:pPr>
            <w:r>
              <w:rPr>
                <w:spacing w:val="-2"/>
                <w:sz w:val="16"/>
              </w:rPr>
              <w:t>$3,670,000</w:t>
            </w:r>
          </w:p>
        </w:tc>
        <w:tc>
          <w:tcPr>
            <w:tcW w:w="986" w:type="dxa"/>
            <w:gridSpan w:val="3"/>
            <w:vAlign w:val="center"/>
          </w:tcPr>
          <w:p w14:paraId="2F132CA9" w14:textId="77777777" w:rsidR="0026088E" w:rsidRDefault="0026088E" w:rsidP="0026088E">
            <w:pPr>
              <w:pStyle w:val="TableParagraph"/>
              <w:ind w:right="33"/>
              <w:jc w:val="right"/>
              <w:rPr>
                <w:sz w:val="16"/>
              </w:rPr>
            </w:pPr>
            <w:r>
              <w:rPr>
                <w:spacing w:val="-4"/>
                <w:sz w:val="16"/>
              </w:rPr>
              <w:t>4779</w:t>
            </w:r>
          </w:p>
        </w:tc>
      </w:tr>
      <w:tr w:rsidR="0026088E" w14:paraId="007448DD" w14:textId="77777777" w:rsidTr="0026088E">
        <w:tblPrEx>
          <w:jc w:val="left"/>
        </w:tblPrEx>
        <w:trPr>
          <w:gridBefore w:val="2"/>
          <w:gridAfter w:val="1"/>
          <w:wBefore w:w="40" w:type="dxa"/>
          <w:wAfter w:w="10" w:type="dxa"/>
          <w:trHeight w:val="285"/>
        </w:trPr>
        <w:tc>
          <w:tcPr>
            <w:tcW w:w="562" w:type="dxa"/>
            <w:gridSpan w:val="2"/>
            <w:vAlign w:val="center"/>
          </w:tcPr>
          <w:p w14:paraId="1176F3A4" w14:textId="77777777" w:rsidR="0026088E" w:rsidRDefault="0026088E" w:rsidP="0026088E">
            <w:pPr>
              <w:pStyle w:val="TableParagraph"/>
              <w:spacing w:before="55"/>
              <w:ind w:right="99"/>
              <w:jc w:val="center"/>
              <w:rPr>
                <w:sz w:val="16"/>
              </w:rPr>
            </w:pPr>
            <w:r>
              <w:rPr>
                <w:spacing w:val="-5"/>
                <w:sz w:val="16"/>
              </w:rPr>
              <w:t>73</w:t>
            </w:r>
          </w:p>
        </w:tc>
        <w:tc>
          <w:tcPr>
            <w:tcW w:w="844" w:type="dxa"/>
            <w:gridSpan w:val="2"/>
            <w:vAlign w:val="center"/>
          </w:tcPr>
          <w:p w14:paraId="1B6D8956" w14:textId="77777777" w:rsidR="0026088E" w:rsidRDefault="0026088E" w:rsidP="0026088E">
            <w:pPr>
              <w:pStyle w:val="TableParagraph"/>
              <w:ind w:right="221"/>
              <w:jc w:val="center"/>
              <w:rPr>
                <w:sz w:val="16"/>
              </w:rPr>
            </w:pPr>
            <w:r>
              <w:rPr>
                <w:spacing w:val="-4"/>
                <w:sz w:val="16"/>
              </w:rPr>
              <w:t>27.5</w:t>
            </w:r>
          </w:p>
        </w:tc>
        <w:tc>
          <w:tcPr>
            <w:tcW w:w="2815" w:type="dxa"/>
            <w:gridSpan w:val="2"/>
            <w:vAlign w:val="center"/>
          </w:tcPr>
          <w:p w14:paraId="543A68E8" w14:textId="77777777" w:rsidR="0026088E" w:rsidRDefault="0026088E" w:rsidP="0026088E">
            <w:pPr>
              <w:pStyle w:val="TableParagraph"/>
              <w:spacing w:before="55"/>
              <w:ind w:left="144"/>
              <w:rPr>
                <w:sz w:val="16"/>
              </w:rPr>
            </w:pPr>
            <w:r>
              <w:rPr>
                <w:spacing w:val="-2"/>
                <w:sz w:val="16"/>
              </w:rPr>
              <w:t>Somers</w:t>
            </w:r>
          </w:p>
        </w:tc>
        <w:tc>
          <w:tcPr>
            <w:tcW w:w="4310" w:type="dxa"/>
            <w:gridSpan w:val="4"/>
            <w:vAlign w:val="center"/>
          </w:tcPr>
          <w:p w14:paraId="5FD75CC1" w14:textId="77777777" w:rsidR="0026088E" w:rsidRDefault="0026088E" w:rsidP="0026088E">
            <w:pPr>
              <w:pStyle w:val="TableParagraph"/>
              <w:ind w:left="144"/>
              <w:rPr>
                <w:sz w:val="16"/>
              </w:rPr>
            </w:pPr>
            <w:r>
              <w:rPr>
                <w:sz w:val="16"/>
              </w:rPr>
              <w:t>Water system</w:t>
            </w:r>
            <w:r>
              <w:rPr>
                <w:spacing w:val="3"/>
                <w:sz w:val="16"/>
              </w:rPr>
              <w:t xml:space="preserve"> </w:t>
            </w:r>
            <w:r>
              <w:rPr>
                <w:spacing w:val="-2"/>
                <w:sz w:val="16"/>
              </w:rPr>
              <w:t>improvements</w:t>
            </w:r>
          </w:p>
        </w:tc>
        <w:tc>
          <w:tcPr>
            <w:tcW w:w="1101" w:type="dxa"/>
            <w:gridSpan w:val="2"/>
            <w:vAlign w:val="center"/>
          </w:tcPr>
          <w:p w14:paraId="640E3519" w14:textId="77777777" w:rsidR="0026088E" w:rsidRDefault="0026088E" w:rsidP="0026088E">
            <w:pPr>
              <w:pStyle w:val="TableParagraph"/>
              <w:ind w:right="66"/>
              <w:jc w:val="right"/>
              <w:rPr>
                <w:sz w:val="16"/>
              </w:rPr>
            </w:pPr>
            <w:r>
              <w:rPr>
                <w:spacing w:val="-2"/>
                <w:sz w:val="16"/>
              </w:rPr>
              <w:t>$1,121,000</w:t>
            </w:r>
          </w:p>
        </w:tc>
        <w:tc>
          <w:tcPr>
            <w:tcW w:w="986" w:type="dxa"/>
            <w:gridSpan w:val="3"/>
            <w:vAlign w:val="center"/>
          </w:tcPr>
          <w:p w14:paraId="1017E9E2" w14:textId="77777777" w:rsidR="0026088E" w:rsidRDefault="0026088E" w:rsidP="0026088E">
            <w:pPr>
              <w:pStyle w:val="TableParagraph"/>
              <w:ind w:right="33"/>
              <w:jc w:val="right"/>
              <w:rPr>
                <w:sz w:val="16"/>
              </w:rPr>
            </w:pPr>
            <w:r>
              <w:rPr>
                <w:spacing w:val="-4"/>
                <w:sz w:val="16"/>
              </w:rPr>
              <w:t>1181</w:t>
            </w:r>
          </w:p>
        </w:tc>
      </w:tr>
      <w:tr w:rsidR="0026088E" w14:paraId="42B24809" w14:textId="77777777" w:rsidTr="0026088E">
        <w:tblPrEx>
          <w:jc w:val="left"/>
        </w:tblPrEx>
        <w:trPr>
          <w:gridBefore w:val="2"/>
          <w:gridAfter w:val="1"/>
          <w:wBefore w:w="40" w:type="dxa"/>
          <w:wAfter w:w="10" w:type="dxa"/>
          <w:trHeight w:val="284"/>
        </w:trPr>
        <w:tc>
          <w:tcPr>
            <w:tcW w:w="562" w:type="dxa"/>
            <w:gridSpan w:val="2"/>
            <w:vAlign w:val="center"/>
          </w:tcPr>
          <w:p w14:paraId="081BFDE3" w14:textId="77777777" w:rsidR="0026088E" w:rsidRDefault="0026088E" w:rsidP="0026088E">
            <w:pPr>
              <w:pStyle w:val="TableParagraph"/>
              <w:spacing w:before="55"/>
              <w:ind w:right="99"/>
              <w:jc w:val="center"/>
              <w:rPr>
                <w:sz w:val="16"/>
              </w:rPr>
            </w:pPr>
            <w:r>
              <w:rPr>
                <w:spacing w:val="-5"/>
                <w:sz w:val="16"/>
              </w:rPr>
              <w:t>74</w:t>
            </w:r>
          </w:p>
        </w:tc>
        <w:tc>
          <w:tcPr>
            <w:tcW w:w="844" w:type="dxa"/>
            <w:gridSpan w:val="2"/>
            <w:vAlign w:val="center"/>
          </w:tcPr>
          <w:p w14:paraId="34E79867" w14:textId="77777777" w:rsidR="0026088E" w:rsidRDefault="0026088E" w:rsidP="0026088E">
            <w:pPr>
              <w:pStyle w:val="TableParagraph"/>
              <w:ind w:right="221"/>
              <w:jc w:val="center"/>
              <w:rPr>
                <w:sz w:val="16"/>
              </w:rPr>
            </w:pPr>
            <w:r>
              <w:rPr>
                <w:spacing w:val="-4"/>
                <w:sz w:val="16"/>
              </w:rPr>
              <w:t>27.5</w:t>
            </w:r>
          </w:p>
        </w:tc>
        <w:tc>
          <w:tcPr>
            <w:tcW w:w="2815" w:type="dxa"/>
            <w:gridSpan w:val="2"/>
            <w:vAlign w:val="center"/>
          </w:tcPr>
          <w:p w14:paraId="33CE6978" w14:textId="77777777" w:rsidR="0026088E" w:rsidRDefault="0026088E" w:rsidP="0026088E">
            <w:pPr>
              <w:pStyle w:val="TableParagraph"/>
              <w:spacing w:before="55"/>
              <w:ind w:left="144"/>
              <w:rPr>
                <w:sz w:val="16"/>
              </w:rPr>
            </w:pPr>
            <w:r>
              <w:rPr>
                <w:spacing w:val="-4"/>
                <w:sz w:val="16"/>
              </w:rPr>
              <w:t>Belt</w:t>
            </w:r>
          </w:p>
        </w:tc>
        <w:tc>
          <w:tcPr>
            <w:tcW w:w="4310" w:type="dxa"/>
            <w:gridSpan w:val="4"/>
            <w:vAlign w:val="center"/>
          </w:tcPr>
          <w:p w14:paraId="10B0EBB6" w14:textId="77777777" w:rsidR="0026088E" w:rsidRDefault="0026088E" w:rsidP="0026088E">
            <w:pPr>
              <w:pStyle w:val="TableParagraph"/>
              <w:ind w:left="144"/>
              <w:rPr>
                <w:sz w:val="16"/>
              </w:rPr>
            </w:pPr>
            <w:r>
              <w:rPr>
                <w:sz w:val="16"/>
              </w:rPr>
              <w:t>Distribution</w:t>
            </w:r>
            <w:r>
              <w:rPr>
                <w:spacing w:val="-5"/>
                <w:sz w:val="16"/>
              </w:rPr>
              <w:t xml:space="preserve"> </w:t>
            </w:r>
            <w:r>
              <w:rPr>
                <w:sz w:val="16"/>
              </w:rPr>
              <w:t>system</w:t>
            </w:r>
            <w:r>
              <w:rPr>
                <w:spacing w:val="-2"/>
                <w:sz w:val="16"/>
              </w:rPr>
              <w:t xml:space="preserve"> improvements</w:t>
            </w:r>
          </w:p>
        </w:tc>
        <w:tc>
          <w:tcPr>
            <w:tcW w:w="1101" w:type="dxa"/>
            <w:gridSpan w:val="2"/>
            <w:vAlign w:val="center"/>
          </w:tcPr>
          <w:p w14:paraId="6E4F6F68" w14:textId="77777777" w:rsidR="0026088E" w:rsidRDefault="0026088E" w:rsidP="0026088E">
            <w:pPr>
              <w:pStyle w:val="TableParagraph"/>
              <w:ind w:right="64"/>
              <w:jc w:val="right"/>
              <w:rPr>
                <w:sz w:val="16"/>
              </w:rPr>
            </w:pPr>
            <w:r>
              <w:rPr>
                <w:spacing w:val="-2"/>
                <w:sz w:val="16"/>
              </w:rPr>
              <w:t>$745,000</w:t>
            </w:r>
          </w:p>
        </w:tc>
        <w:tc>
          <w:tcPr>
            <w:tcW w:w="986" w:type="dxa"/>
            <w:gridSpan w:val="3"/>
            <w:vAlign w:val="center"/>
          </w:tcPr>
          <w:p w14:paraId="7871D982" w14:textId="77777777" w:rsidR="0026088E" w:rsidRDefault="0026088E" w:rsidP="0026088E">
            <w:pPr>
              <w:pStyle w:val="TableParagraph"/>
              <w:ind w:right="32"/>
              <w:jc w:val="right"/>
              <w:rPr>
                <w:sz w:val="16"/>
              </w:rPr>
            </w:pPr>
            <w:r>
              <w:rPr>
                <w:spacing w:val="-5"/>
                <w:sz w:val="16"/>
              </w:rPr>
              <w:t>625</w:t>
            </w:r>
          </w:p>
        </w:tc>
      </w:tr>
      <w:tr w:rsidR="0026088E" w14:paraId="529BD133" w14:textId="77777777" w:rsidTr="0026088E">
        <w:tblPrEx>
          <w:jc w:val="left"/>
        </w:tblPrEx>
        <w:trPr>
          <w:gridBefore w:val="2"/>
          <w:gridAfter w:val="1"/>
          <w:wBefore w:w="40" w:type="dxa"/>
          <w:wAfter w:w="10" w:type="dxa"/>
          <w:trHeight w:val="333"/>
        </w:trPr>
        <w:tc>
          <w:tcPr>
            <w:tcW w:w="562" w:type="dxa"/>
            <w:gridSpan w:val="2"/>
            <w:vAlign w:val="center"/>
          </w:tcPr>
          <w:p w14:paraId="4C826C31" w14:textId="77777777" w:rsidR="0026088E" w:rsidRDefault="0026088E" w:rsidP="0026088E">
            <w:pPr>
              <w:pStyle w:val="TableParagraph"/>
              <w:spacing w:before="55"/>
              <w:ind w:right="99"/>
              <w:jc w:val="center"/>
              <w:rPr>
                <w:sz w:val="16"/>
              </w:rPr>
            </w:pPr>
            <w:r>
              <w:rPr>
                <w:spacing w:val="-5"/>
                <w:sz w:val="16"/>
              </w:rPr>
              <w:t>75</w:t>
            </w:r>
          </w:p>
        </w:tc>
        <w:tc>
          <w:tcPr>
            <w:tcW w:w="844" w:type="dxa"/>
            <w:gridSpan w:val="2"/>
            <w:vAlign w:val="center"/>
          </w:tcPr>
          <w:p w14:paraId="427D755C" w14:textId="77777777" w:rsidR="0026088E" w:rsidRDefault="0026088E" w:rsidP="0026088E">
            <w:pPr>
              <w:pStyle w:val="TableParagraph"/>
              <w:spacing w:before="39"/>
              <w:ind w:left="3" w:right="221"/>
              <w:jc w:val="center"/>
              <w:rPr>
                <w:sz w:val="16"/>
              </w:rPr>
            </w:pPr>
            <w:r>
              <w:rPr>
                <w:spacing w:val="-5"/>
                <w:sz w:val="16"/>
              </w:rPr>
              <w:t>25</w:t>
            </w:r>
          </w:p>
        </w:tc>
        <w:tc>
          <w:tcPr>
            <w:tcW w:w="2815" w:type="dxa"/>
            <w:gridSpan w:val="2"/>
            <w:vAlign w:val="center"/>
          </w:tcPr>
          <w:p w14:paraId="620C10ED" w14:textId="77777777" w:rsidR="0026088E" w:rsidRDefault="0026088E" w:rsidP="0026088E">
            <w:pPr>
              <w:pStyle w:val="TableParagraph"/>
              <w:spacing w:before="55"/>
              <w:ind w:left="144"/>
              <w:rPr>
                <w:sz w:val="16"/>
              </w:rPr>
            </w:pPr>
            <w:r>
              <w:rPr>
                <w:sz w:val="16"/>
              </w:rPr>
              <w:t>Evergreen</w:t>
            </w:r>
            <w:r>
              <w:rPr>
                <w:spacing w:val="-8"/>
                <w:sz w:val="16"/>
              </w:rPr>
              <w:t xml:space="preserve"> </w:t>
            </w:r>
            <w:r>
              <w:rPr>
                <w:spacing w:val="-5"/>
                <w:sz w:val="16"/>
              </w:rPr>
              <w:t>WSD</w:t>
            </w:r>
          </w:p>
        </w:tc>
        <w:tc>
          <w:tcPr>
            <w:tcW w:w="4310" w:type="dxa"/>
            <w:gridSpan w:val="4"/>
            <w:vAlign w:val="center"/>
          </w:tcPr>
          <w:p w14:paraId="03F25162" w14:textId="77777777" w:rsidR="0026088E" w:rsidRDefault="0026088E" w:rsidP="0026088E">
            <w:pPr>
              <w:pStyle w:val="TableParagraph"/>
              <w:spacing w:before="21" w:line="180" w:lineRule="atLeast"/>
              <w:ind w:left="144" w:right="296"/>
              <w:rPr>
                <w:sz w:val="16"/>
              </w:rPr>
            </w:pPr>
            <w:r>
              <w:rPr>
                <w:sz w:val="16"/>
              </w:rPr>
              <w:t>Source</w:t>
            </w:r>
            <w:r>
              <w:rPr>
                <w:spacing w:val="-9"/>
                <w:sz w:val="16"/>
              </w:rPr>
              <w:t xml:space="preserve"> </w:t>
            </w:r>
            <w:r>
              <w:rPr>
                <w:sz w:val="16"/>
              </w:rPr>
              <w:t>and</w:t>
            </w:r>
            <w:r>
              <w:rPr>
                <w:spacing w:val="-10"/>
                <w:sz w:val="16"/>
              </w:rPr>
              <w:t xml:space="preserve"> </w:t>
            </w:r>
            <w:r>
              <w:rPr>
                <w:sz w:val="16"/>
              </w:rPr>
              <w:t>transmission</w:t>
            </w:r>
            <w:r>
              <w:rPr>
                <w:spacing w:val="-9"/>
                <w:sz w:val="16"/>
              </w:rPr>
              <w:t xml:space="preserve"> </w:t>
            </w:r>
            <w:r>
              <w:rPr>
                <w:sz w:val="16"/>
              </w:rPr>
              <w:t xml:space="preserve">system </w:t>
            </w:r>
            <w:r>
              <w:rPr>
                <w:spacing w:val="-2"/>
                <w:sz w:val="16"/>
              </w:rPr>
              <w:t>improvements.</w:t>
            </w:r>
          </w:p>
        </w:tc>
        <w:tc>
          <w:tcPr>
            <w:tcW w:w="1101" w:type="dxa"/>
            <w:gridSpan w:val="2"/>
            <w:vAlign w:val="center"/>
          </w:tcPr>
          <w:p w14:paraId="0228C4B1" w14:textId="77777777" w:rsidR="0026088E" w:rsidRDefault="0026088E" w:rsidP="0026088E">
            <w:pPr>
              <w:pStyle w:val="TableParagraph"/>
              <w:spacing w:before="39"/>
              <w:ind w:right="63"/>
              <w:jc w:val="right"/>
              <w:rPr>
                <w:sz w:val="16"/>
              </w:rPr>
            </w:pPr>
            <w:r>
              <w:rPr>
                <w:spacing w:val="-2"/>
                <w:sz w:val="16"/>
              </w:rPr>
              <w:t>$1,532,314</w:t>
            </w:r>
          </w:p>
        </w:tc>
        <w:tc>
          <w:tcPr>
            <w:tcW w:w="986" w:type="dxa"/>
            <w:gridSpan w:val="3"/>
            <w:vAlign w:val="center"/>
          </w:tcPr>
          <w:p w14:paraId="710E7498" w14:textId="77777777" w:rsidR="0026088E" w:rsidRDefault="0026088E" w:rsidP="0026088E">
            <w:pPr>
              <w:pStyle w:val="TableParagraph"/>
              <w:spacing w:before="39"/>
              <w:ind w:right="33"/>
              <w:jc w:val="right"/>
              <w:rPr>
                <w:sz w:val="16"/>
              </w:rPr>
            </w:pPr>
            <w:r>
              <w:rPr>
                <w:spacing w:val="-4"/>
                <w:sz w:val="16"/>
              </w:rPr>
              <w:t>8002</w:t>
            </w:r>
          </w:p>
        </w:tc>
      </w:tr>
      <w:tr w:rsidR="0026088E" w:rsidRPr="0026088E" w14:paraId="5C9453E7" w14:textId="77777777" w:rsidTr="0026088E">
        <w:tblPrEx>
          <w:jc w:val="left"/>
        </w:tblPrEx>
        <w:trPr>
          <w:gridBefore w:val="1"/>
          <w:wBefore w:w="17" w:type="dxa"/>
          <w:trHeight w:val="450"/>
        </w:trPr>
        <w:tc>
          <w:tcPr>
            <w:tcW w:w="23" w:type="dxa"/>
            <w:vMerge w:val="restart"/>
          </w:tcPr>
          <w:p w14:paraId="0468D7FD" w14:textId="77777777" w:rsidR="0026088E" w:rsidRPr="0026088E" w:rsidRDefault="0026088E" w:rsidP="0026088E">
            <w:pPr>
              <w:widowControl w:val="0"/>
              <w:autoSpaceDE w:val="0"/>
              <w:autoSpaceDN w:val="0"/>
              <w:rPr>
                <w:rFonts w:ascii="Times New Roman" w:eastAsia="Arial" w:hAnsi="Arial" w:cs="Arial"/>
                <w:sz w:val="16"/>
              </w:rPr>
            </w:pPr>
          </w:p>
        </w:tc>
        <w:tc>
          <w:tcPr>
            <w:tcW w:w="562" w:type="dxa"/>
            <w:gridSpan w:val="2"/>
            <w:tcBorders>
              <w:bottom w:val="single" w:sz="18" w:space="0" w:color="4F81BC"/>
            </w:tcBorders>
          </w:tcPr>
          <w:p w14:paraId="4532A893" w14:textId="77777777" w:rsidR="0026088E" w:rsidRPr="0026088E" w:rsidRDefault="0026088E" w:rsidP="0026088E">
            <w:pPr>
              <w:widowControl w:val="0"/>
              <w:autoSpaceDE w:val="0"/>
              <w:autoSpaceDN w:val="0"/>
              <w:ind w:left="98" w:right="114" w:hanging="99"/>
              <w:rPr>
                <w:rFonts w:ascii="Times New Roman" w:eastAsia="Arial" w:hAnsi="Arial" w:cs="Arial"/>
                <w:b/>
                <w:i/>
                <w:sz w:val="20"/>
              </w:rPr>
            </w:pPr>
            <w:r w:rsidRPr="0026088E">
              <w:rPr>
                <w:rFonts w:ascii="Times New Roman" w:eastAsia="Arial" w:hAnsi="Arial" w:cs="Arial"/>
                <w:b/>
                <w:i/>
                <w:color w:val="000080"/>
                <w:spacing w:val="-4"/>
                <w:sz w:val="20"/>
              </w:rPr>
              <w:t>Rank No.</w:t>
            </w:r>
          </w:p>
        </w:tc>
        <w:tc>
          <w:tcPr>
            <w:tcW w:w="844" w:type="dxa"/>
            <w:gridSpan w:val="2"/>
            <w:tcBorders>
              <w:bottom w:val="single" w:sz="18" w:space="0" w:color="4F81BC"/>
            </w:tcBorders>
          </w:tcPr>
          <w:p w14:paraId="4379FAED" w14:textId="77777777" w:rsidR="0026088E" w:rsidRPr="0026088E" w:rsidRDefault="0026088E" w:rsidP="0026088E">
            <w:pPr>
              <w:widowControl w:val="0"/>
              <w:autoSpaceDE w:val="0"/>
              <w:autoSpaceDN w:val="0"/>
              <w:ind w:left="119" w:right="194" w:firstLine="17"/>
              <w:rPr>
                <w:rFonts w:ascii="Times New Roman" w:eastAsia="Arial" w:hAnsi="Arial" w:cs="Arial"/>
                <w:b/>
                <w:i/>
                <w:sz w:val="20"/>
              </w:rPr>
            </w:pPr>
            <w:r w:rsidRPr="0026088E">
              <w:rPr>
                <w:rFonts w:ascii="Times New Roman" w:eastAsia="Arial" w:hAnsi="Arial" w:cs="Arial"/>
                <w:b/>
                <w:i/>
                <w:color w:val="000080"/>
                <w:spacing w:val="-2"/>
                <w:sz w:val="20"/>
              </w:rPr>
              <w:t>Total Points</w:t>
            </w:r>
          </w:p>
        </w:tc>
        <w:tc>
          <w:tcPr>
            <w:tcW w:w="2649" w:type="dxa"/>
            <w:tcBorders>
              <w:bottom w:val="single" w:sz="18" w:space="0" w:color="4F81BC"/>
            </w:tcBorders>
            <w:vAlign w:val="bottom"/>
          </w:tcPr>
          <w:p w14:paraId="399C22AD" w14:textId="77777777" w:rsidR="0026088E" w:rsidRPr="0026088E" w:rsidRDefault="0026088E" w:rsidP="0026088E">
            <w:pPr>
              <w:widowControl w:val="0"/>
              <w:autoSpaceDE w:val="0"/>
              <w:autoSpaceDN w:val="0"/>
              <w:spacing w:line="221" w:lineRule="exact"/>
              <w:ind w:left="498"/>
              <w:rPr>
                <w:rFonts w:ascii="Times New Roman" w:eastAsia="Arial" w:hAnsi="Arial" w:cs="Arial"/>
                <w:b/>
                <w:i/>
                <w:sz w:val="20"/>
              </w:rPr>
            </w:pPr>
            <w:r w:rsidRPr="0026088E">
              <w:rPr>
                <w:rFonts w:ascii="Times New Roman" w:eastAsia="Arial" w:hAnsi="Arial" w:cs="Arial"/>
                <w:b/>
                <w:i/>
                <w:color w:val="000080"/>
                <w:sz w:val="20"/>
              </w:rPr>
              <w:t>Project</w:t>
            </w:r>
            <w:r w:rsidRPr="0026088E">
              <w:rPr>
                <w:rFonts w:ascii="Times New Roman" w:eastAsia="Arial" w:hAnsi="Arial" w:cs="Arial"/>
                <w:b/>
                <w:i/>
                <w:color w:val="000080"/>
                <w:spacing w:val="-7"/>
                <w:sz w:val="20"/>
              </w:rPr>
              <w:t xml:space="preserve"> </w:t>
            </w:r>
            <w:r w:rsidRPr="0026088E">
              <w:rPr>
                <w:rFonts w:ascii="Times New Roman" w:eastAsia="Arial" w:hAnsi="Arial" w:cs="Arial"/>
                <w:b/>
                <w:i/>
                <w:color w:val="000080"/>
                <w:spacing w:val="-4"/>
                <w:sz w:val="20"/>
              </w:rPr>
              <w:t>Name</w:t>
            </w:r>
          </w:p>
        </w:tc>
        <w:tc>
          <w:tcPr>
            <w:tcW w:w="4306" w:type="dxa"/>
            <w:gridSpan w:val="3"/>
            <w:tcBorders>
              <w:bottom w:val="single" w:sz="18" w:space="0" w:color="4F81BC"/>
            </w:tcBorders>
            <w:vAlign w:val="bottom"/>
          </w:tcPr>
          <w:p w14:paraId="35EB12C0" w14:textId="77777777" w:rsidR="0026088E" w:rsidRPr="0026088E" w:rsidRDefault="0026088E" w:rsidP="0026088E">
            <w:pPr>
              <w:widowControl w:val="0"/>
              <w:autoSpaceDE w:val="0"/>
              <w:autoSpaceDN w:val="0"/>
              <w:spacing w:line="221" w:lineRule="exact"/>
              <w:ind w:left="1196"/>
              <w:rPr>
                <w:rFonts w:ascii="Times New Roman" w:eastAsia="Arial" w:hAnsi="Arial" w:cs="Arial"/>
                <w:b/>
                <w:i/>
                <w:sz w:val="20"/>
              </w:rPr>
            </w:pPr>
            <w:r w:rsidRPr="0026088E">
              <w:rPr>
                <w:rFonts w:ascii="Times New Roman" w:eastAsia="Arial" w:hAnsi="Arial" w:cs="Arial"/>
                <w:b/>
                <w:i/>
                <w:color w:val="000080"/>
                <w:spacing w:val="-2"/>
                <w:sz w:val="20"/>
              </w:rPr>
              <w:t>Description</w:t>
            </w:r>
          </w:p>
        </w:tc>
        <w:tc>
          <w:tcPr>
            <w:tcW w:w="1273" w:type="dxa"/>
            <w:gridSpan w:val="4"/>
            <w:tcBorders>
              <w:bottom w:val="single" w:sz="18" w:space="0" w:color="4F81BC"/>
            </w:tcBorders>
            <w:vAlign w:val="bottom"/>
          </w:tcPr>
          <w:p w14:paraId="163B29AB" w14:textId="77777777" w:rsidR="0026088E" w:rsidRPr="0026088E" w:rsidRDefault="0026088E" w:rsidP="0026088E">
            <w:pPr>
              <w:widowControl w:val="0"/>
              <w:autoSpaceDE w:val="0"/>
              <w:autoSpaceDN w:val="0"/>
              <w:spacing w:line="221" w:lineRule="exact"/>
              <w:ind w:left="320"/>
              <w:rPr>
                <w:rFonts w:ascii="Times New Roman" w:eastAsia="Arial" w:hAnsi="Arial" w:cs="Arial"/>
                <w:b/>
                <w:i/>
                <w:sz w:val="20"/>
              </w:rPr>
            </w:pPr>
            <w:r w:rsidRPr="0026088E">
              <w:rPr>
                <w:rFonts w:ascii="Times New Roman" w:eastAsia="Arial" w:hAnsi="Arial" w:cs="Arial"/>
                <w:b/>
                <w:i/>
                <w:color w:val="000080"/>
                <w:spacing w:val="-2"/>
                <w:sz w:val="20"/>
              </w:rPr>
              <w:t>Amount</w:t>
            </w:r>
          </w:p>
        </w:tc>
        <w:tc>
          <w:tcPr>
            <w:tcW w:w="974" w:type="dxa"/>
            <w:gridSpan w:val="2"/>
            <w:tcBorders>
              <w:bottom w:val="single" w:sz="18" w:space="0" w:color="4F81BC"/>
            </w:tcBorders>
            <w:vAlign w:val="bottom"/>
          </w:tcPr>
          <w:p w14:paraId="76BA3765" w14:textId="77777777" w:rsidR="0026088E" w:rsidRPr="0026088E" w:rsidRDefault="0026088E" w:rsidP="0026088E">
            <w:pPr>
              <w:widowControl w:val="0"/>
              <w:autoSpaceDE w:val="0"/>
              <w:autoSpaceDN w:val="0"/>
              <w:spacing w:line="221" w:lineRule="exact"/>
              <w:ind w:right="3"/>
              <w:rPr>
                <w:rFonts w:ascii="Times New Roman" w:eastAsia="Arial" w:hAnsi="Arial" w:cs="Arial"/>
                <w:b/>
                <w:i/>
                <w:sz w:val="20"/>
              </w:rPr>
            </w:pPr>
            <w:r w:rsidRPr="0026088E">
              <w:rPr>
                <w:rFonts w:ascii="Times New Roman" w:eastAsia="Arial" w:hAnsi="Arial" w:cs="Arial"/>
                <w:b/>
                <w:i/>
                <w:color w:val="000080"/>
                <w:spacing w:val="-2"/>
                <w:sz w:val="20"/>
              </w:rPr>
              <w:t>Population</w:t>
            </w:r>
          </w:p>
        </w:tc>
        <w:tc>
          <w:tcPr>
            <w:tcW w:w="20" w:type="dxa"/>
            <w:gridSpan w:val="2"/>
            <w:tcBorders>
              <w:bottom w:val="single" w:sz="18" w:space="0" w:color="4F81BC"/>
            </w:tcBorders>
          </w:tcPr>
          <w:p w14:paraId="60EC1952"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214F5057" w14:textId="77777777" w:rsidTr="0026088E">
        <w:tblPrEx>
          <w:jc w:val="left"/>
        </w:tblPrEx>
        <w:trPr>
          <w:gridBefore w:val="1"/>
          <w:wBefore w:w="17" w:type="dxa"/>
          <w:trHeight w:val="301"/>
        </w:trPr>
        <w:tc>
          <w:tcPr>
            <w:tcW w:w="23" w:type="dxa"/>
            <w:vMerge/>
            <w:tcBorders>
              <w:top w:val="nil"/>
            </w:tcBorders>
          </w:tcPr>
          <w:p w14:paraId="41639B16"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Borders>
              <w:top w:val="single" w:sz="18" w:space="0" w:color="4F81BC"/>
            </w:tcBorders>
          </w:tcPr>
          <w:p w14:paraId="2541707D" w14:textId="77777777" w:rsidR="0026088E" w:rsidRPr="0026088E" w:rsidRDefault="0026088E" w:rsidP="0026088E">
            <w:pPr>
              <w:pStyle w:val="TableParagraph"/>
              <w:spacing w:before="55"/>
              <w:ind w:right="99"/>
              <w:jc w:val="center"/>
              <w:rPr>
                <w:sz w:val="16"/>
              </w:rPr>
            </w:pPr>
            <w:r w:rsidRPr="0026088E">
              <w:rPr>
                <w:sz w:val="16"/>
              </w:rPr>
              <w:t>76</w:t>
            </w:r>
          </w:p>
        </w:tc>
        <w:tc>
          <w:tcPr>
            <w:tcW w:w="844" w:type="dxa"/>
            <w:gridSpan w:val="2"/>
            <w:tcBorders>
              <w:top w:val="single" w:sz="18" w:space="0" w:color="4F81BC"/>
            </w:tcBorders>
          </w:tcPr>
          <w:p w14:paraId="5A85288D"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Borders>
              <w:top w:val="single" w:sz="18" w:space="0" w:color="4F81BC"/>
            </w:tcBorders>
          </w:tcPr>
          <w:p w14:paraId="41718B74" w14:textId="77777777" w:rsidR="0026088E" w:rsidRPr="0026088E" w:rsidRDefault="0026088E" w:rsidP="0026088E">
            <w:pPr>
              <w:pStyle w:val="TableParagraph"/>
              <w:spacing w:before="55"/>
              <w:ind w:left="144"/>
              <w:rPr>
                <w:sz w:val="16"/>
              </w:rPr>
            </w:pPr>
            <w:r w:rsidRPr="0026088E">
              <w:rPr>
                <w:sz w:val="16"/>
              </w:rPr>
              <w:t>Billings Heights WD</w:t>
            </w:r>
          </w:p>
        </w:tc>
        <w:tc>
          <w:tcPr>
            <w:tcW w:w="4306" w:type="dxa"/>
            <w:gridSpan w:val="3"/>
            <w:tcBorders>
              <w:top w:val="single" w:sz="18" w:space="0" w:color="4F81BC"/>
            </w:tcBorders>
          </w:tcPr>
          <w:p w14:paraId="3BFFC000" w14:textId="77777777" w:rsidR="0026088E" w:rsidRPr="0026088E" w:rsidRDefault="0026088E" w:rsidP="0026088E">
            <w:pPr>
              <w:pStyle w:val="TableParagraph"/>
              <w:spacing w:before="21" w:line="180" w:lineRule="atLeast"/>
              <w:ind w:left="144" w:right="296"/>
              <w:rPr>
                <w:sz w:val="16"/>
              </w:rPr>
            </w:pPr>
            <w:r w:rsidRPr="0026088E">
              <w:rPr>
                <w:sz w:val="16"/>
              </w:rPr>
              <w:t>Distribution system improvements.</w:t>
            </w:r>
          </w:p>
        </w:tc>
        <w:tc>
          <w:tcPr>
            <w:tcW w:w="1273" w:type="dxa"/>
            <w:gridSpan w:val="4"/>
            <w:tcBorders>
              <w:top w:val="single" w:sz="18" w:space="0" w:color="4F81BC"/>
            </w:tcBorders>
          </w:tcPr>
          <w:p w14:paraId="5D759830" w14:textId="77777777" w:rsidR="0026088E" w:rsidRPr="0026088E" w:rsidRDefault="0026088E" w:rsidP="0026088E">
            <w:pPr>
              <w:pStyle w:val="TableParagraph"/>
              <w:ind w:right="64"/>
              <w:jc w:val="right"/>
              <w:rPr>
                <w:spacing w:val="-2"/>
                <w:sz w:val="16"/>
              </w:rPr>
            </w:pPr>
            <w:r w:rsidRPr="0026088E">
              <w:rPr>
                <w:spacing w:val="-2"/>
                <w:sz w:val="16"/>
              </w:rPr>
              <w:t>$13,220,000</w:t>
            </w:r>
          </w:p>
        </w:tc>
        <w:tc>
          <w:tcPr>
            <w:tcW w:w="974" w:type="dxa"/>
            <w:gridSpan w:val="2"/>
            <w:tcBorders>
              <w:top w:val="single" w:sz="18" w:space="0" w:color="4F81BC"/>
            </w:tcBorders>
          </w:tcPr>
          <w:p w14:paraId="035C61A0" w14:textId="77777777" w:rsidR="0026088E" w:rsidRPr="0026088E" w:rsidRDefault="0026088E" w:rsidP="0026088E">
            <w:pPr>
              <w:pStyle w:val="TableParagraph"/>
              <w:spacing w:before="39"/>
              <w:ind w:right="33"/>
              <w:jc w:val="right"/>
              <w:rPr>
                <w:spacing w:val="-4"/>
                <w:sz w:val="16"/>
              </w:rPr>
            </w:pPr>
            <w:r w:rsidRPr="0026088E">
              <w:rPr>
                <w:spacing w:val="-4"/>
                <w:sz w:val="16"/>
              </w:rPr>
              <w:t>13965</w:t>
            </w:r>
          </w:p>
        </w:tc>
        <w:tc>
          <w:tcPr>
            <w:tcW w:w="20" w:type="dxa"/>
            <w:gridSpan w:val="2"/>
            <w:tcBorders>
              <w:top w:val="single" w:sz="18" w:space="0" w:color="4F81BC"/>
            </w:tcBorders>
          </w:tcPr>
          <w:p w14:paraId="0A19F817"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0C82270E" w14:textId="77777777" w:rsidTr="0026088E">
        <w:tblPrEx>
          <w:jc w:val="left"/>
        </w:tblPrEx>
        <w:trPr>
          <w:gridBefore w:val="1"/>
          <w:wBefore w:w="17" w:type="dxa"/>
          <w:trHeight w:val="286"/>
        </w:trPr>
        <w:tc>
          <w:tcPr>
            <w:tcW w:w="23" w:type="dxa"/>
            <w:vMerge/>
            <w:tcBorders>
              <w:top w:val="nil"/>
            </w:tcBorders>
          </w:tcPr>
          <w:p w14:paraId="7AC9E61B"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2E8D851B" w14:textId="77777777" w:rsidR="0026088E" w:rsidRPr="0026088E" w:rsidRDefault="0026088E" w:rsidP="0026088E">
            <w:pPr>
              <w:pStyle w:val="TableParagraph"/>
              <w:spacing w:before="55"/>
              <w:ind w:right="99"/>
              <w:jc w:val="center"/>
              <w:rPr>
                <w:sz w:val="16"/>
              </w:rPr>
            </w:pPr>
            <w:r w:rsidRPr="0026088E">
              <w:rPr>
                <w:sz w:val="16"/>
              </w:rPr>
              <w:t>77</w:t>
            </w:r>
          </w:p>
        </w:tc>
        <w:tc>
          <w:tcPr>
            <w:tcW w:w="844" w:type="dxa"/>
            <w:gridSpan w:val="2"/>
          </w:tcPr>
          <w:p w14:paraId="06383AD9"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Pr>
          <w:p w14:paraId="363648BC" w14:textId="77777777" w:rsidR="0026088E" w:rsidRPr="0026088E" w:rsidRDefault="0026088E" w:rsidP="0026088E">
            <w:pPr>
              <w:pStyle w:val="TableParagraph"/>
              <w:spacing w:before="55"/>
              <w:ind w:left="144"/>
              <w:rPr>
                <w:sz w:val="16"/>
              </w:rPr>
            </w:pPr>
            <w:r w:rsidRPr="0026088E">
              <w:rPr>
                <w:sz w:val="16"/>
              </w:rPr>
              <w:t>Missoula</w:t>
            </w:r>
          </w:p>
        </w:tc>
        <w:tc>
          <w:tcPr>
            <w:tcW w:w="4306" w:type="dxa"/>
            <w:gridSpan w:val="3"/>
          </w:tcPr>
          <w:p w14:paraId="5B912D16" w14:textId="77777777" w:rsidR="0026088E" w:rsidRPr="0026088E" w:rsidRDefault="0026088E" w:rsidP="0026088E">
            <w:pPr>
              <w:pStyle w:val="TableParagraph"/>
              <w:spacing w:before="21" w:line="180" w:lineRule="atLeast"/>
              <w:ind w:left="144" w:right="296"/>
              <w:rPr>
                <w:sz w:val="16"/>
              </w:rPr>
            </w:pPr>
            <w:r w:rsidRPr="0026088E">
              <w:rPr>
                <w:sz w:val="16"/>
              </w:rPr>
              <w:t>Distribution system improvements (2027).</w:t>
            </w:r>
          </w:p>
        </w:tc>
        <w:tc>
          <w:tcPr>
            <w:tcW w:w="1273" w:type="dxa"/>
            <w:gridSpan w:val="4"/>
          </w:tcPr>
          <w:p w14:paraId="6B7B8832" w14:textId="77777777" w:rsidR="0026088E" w:rsidRPr="0026088E" w:rsidRDefault="0026088E" w:rsidP="0026088E">
            <w:pPr>
              <w:pStyle w:val="TableParagraph"/>
              <w:ind w:right="64"/>
              <w:jc w:val="right"/>
              <w:rPr>
                <w:spacing w:val="-2"/>
                <w:sz w:val="16"/>
              </w:rPr>
            </w:pPr>
            <w:r w:rsidRPr="0026088E">
              <w:rPr>
                <w:spacing w:val="-2"/>
                <w:sz w:val="16"/>
              </w:rPr>
              <w:t>$6,148,120</w:t>
            </w:r>
          </w:p>
        </w:tc>
        <w:tc>
          <w:tcPr>
            <w:tcW w:w="974" w:type="dxa"/>
            <w:gridSpan w:val="2"/>
          </w:tcPr>
          <w:p w14:paraId="7D24D2E2" w14:textId="77777777" w:rsidR="0026088E" w:rsidRPr="0026088E" w:rsidRDefault="0026088E" w:rsidP="0026088E">
            <w:pPr>
              <w:pStyle w:val="TableParagraph"/>
              <w:spacing w:before="39"/>
              <w:ind w:right="33"/>
              <w:jc w:val="right"/>
              <w:rPr>
                <w:spacing w:val="-4"/>
                <w:sz w:val="16"/>
              </w:rPr>
            </w:pPr>
            <w:r w:rsidRPr="0026088E">
              <w:rPr>
                <w:spacing w:val="-4"/>
                <w:sz w:val="16"/>
              </w:rPr>
              <w:t>77757</w:t>
            </w:r>
          </w:p>
        </w:tc>
        <w:tc>
          <w:tcPr>
            <w:tcW w:w="20" w:type="dxa"/>
            <w:gridSpan w:val="2"/>
          </w:tcPr>
          <w:p w14:paraId="08BB1786"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1AFB8816" w14:textId="77777777" w:rsidTr="0026088E">
        <w:tblPrEx>
          <w:jc w:val="left"/>
        </w:tblPrEx>
        <w:trPr>
          <w:gridBefore w:val="1"/>
          <w:wBefore w:w="17" w:type="dxa"/>
          <w:trHeight w:val="284"/>
        </w:trPr>
        <w:tc>
          <w:tcPr>
            <w:tcW w:w="23" w:type="dxa"/>
            <w:vMerge/>
            <w:tcBorders>
              <w:top w:val="nil"/>
            </w:tcBorders>
          </w:tcPr>
          <w:p w14:paraId="7821007A"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251C3199" w14:textId="77777777" w:rsidR="0026088E" w:rsidRPr="0026088E" w:rsidRDefault="0026088E" w:rsidP="0026088E">
            <w:pPr>
              <w:pStyle w:val="TableParagraph"/>
              <w:spacing w:before="55"/>
              <w:ind w:right="99"/>
              <w:jc w:val="center"/>
              <w:rPr>
                <w:sz w:val="16"/>
              </w:rPr>
            </w:pPr>
            <w:r w:rsidRPr="0026088E">
              <w:rPr>
                <w:sz w:val="16"/>
              </w:rPr>
              <w:t>78</w:t>
            </w:r>
          </w:p>
        </w:tc>
        <w:tc>
          <w:tcPr>
            <w:tcW w:w="844" w:type="dxa"/>
            <w:gridSpan w:val="2"/>
          </w:tcPr>
          <w:p w14:paraId="45A77600"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Pr>
          <w:p w14:paraId="4466B96A" w14:textId="77777777" w:rsidR="0026088E" w:rsidRPr="0026088E" w:rsidRDefault="0026088E" w:rsidP="0026088E">
            <w:pPr>
              <w:pStyle w:val="TableParagraph"/>
              <w:spacing w:before="55"/>
              <w:ind w:left="144"/>
              <w:rPr>
                <w:sz w:val="16"/>
              </w:rPr>
            </w:pPr>
            <w:r w:rsidRPr="0026088E">
              <w:rPr>
                <w:sz w:val="16"/>
              </w:rPr>
              <w:t>Lockwood WSD</w:t>
            </w:r>
          </w:p>
        </w:tc>
        <w:tc>
          <w:tcPr>
            <w:tcW w:w="4306" w:type="dxa"/>
            <w:gridSpan w:val="3"/>
          </w:tcPr>
          <w:p w14:paraId="33E3E210" w14:textId="300FD506" w:rsidR="0026088E" w:rsidRPr="0026088E" w:rsidRDefault="0026088E" w:rsidP="0026088E">
            <w:pPr>
              <w:pStyle w:val="TableParagraph"/>
              <w:spacing w:before="21" w:line="180" w:lineRule="atLeast"/>
              <w:ind w:left="144" w:right="296"/>
              <w:rPr>
                <w:sz w:val="16"/>
              </w:rPr>
            </w:pPr>
            <w:r w:rsidRPr="0026088E">
              <w:rPr>
                <w:sz w:val="16"/>
              </w:rPr>
              <w:t>Distribution system improvements</w:t>
            </w:r>
          </w:p>
        </w:tc>
        <w:tc>
          <w:tcPr>
            <w:tcW w:w="1273" w:type="dxa"/>
            <w:gridSpan w:val="4"/>
          </w:tcPr>
          <w:p w14:paraId="48644F63" w14:textId="77777777" w:rsidR="0026088E" w:rsidRPr="0026088E" w:rsidRDefault="0026088E" w:rsidP="0026088E">
            <w:pPr>
              <w:pStyle w:val="TableParagraph"/>
              <w:ind w:right="64"/>
              <w:jc w:val="right"/>
              <w:rPr>
                <w:spacing w:val="-2"/>
                <w:sz w:val="16"/>
              </w:rPr>
            </w:pPr>
            <w:r w:rsidRPr="0026088E">
              <w:rPr>
                <w:spacing w:val="-2"/>
                <w:sz w:val="16"/>
              </w:rPr>
              <w:t>$8,082,000</w:t>
            </w:r>
          </w:p>
        </w:tc>
        <w:tc>
          <w:tcPr>
            <w:tcW w:w="974" w:type="dxa"/>
            <w:gridSpan w:val="2"/>
          </w:tcPr>
          <w:p w14:paraId="4B465F0F" w14:textId="77777777" w:rsidR="0026088E" w:rsidRPr="0026088E" w:rsidRDefault="0026088E" w:rsidP="0026088E">
            <w:pPr>
              <w:pStyle w:val="TableParagraph"/>
              <w:spacing w:before="39"/>
              <w:ind w:right="33"/>
              <w:jc w:val="right"/>
              <w:rPr>
                <w:spacing w:val="-4"/>
                <w:sz w:val="16"/>
              </w:rPr>
            </w:pPr>
            <w:r w:rsidRPr="0026088E">
              <w:rPr>
                <w:spacing w:val="-4"/>
                <w:sz w:val="16"/>
              </w:rPr>
              <w:t>7463</w:t>
            </w:r>
          </w:p>
        </w:tc>
        <w:tc>
          <w:tcPr>
            <w:tcW w:w="20" w:type="dxa"/>
            <w:gridSpan w:val="2"/>
          </w:tcPr>
          <w:p w14:paraId="65B990F9"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460B8D27" w14:textId="77777777" w:rsidTr="0026088E">
        <w:tblPrEx>
          <w:jc w:val="left"/>
        </w:tblPrEx>
        <w:trPr>
          <w:gridBefore w:val="1"/>
          <w:wBefore w:w="17" w:type="dxa"/>
          <w:trHeight w:val="439"/>
        </w:trPr>
        <w:tc>
          <w:tcPr>
            <w:tcW w:w="23" w:type="dxa"/>
            <w:vMerge/>
            <w:tcBorders>
              <w:top w:val="nil"/>
            </w:tcBorders>
          </w:tcPr>
          <w:p w14:paraId="3EA06F7C"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2BE1CA6E" w14:textId="77777777" w:rsidR="0026088E" w:rsidRPr="0026088E" w:rsidRDefault="0026088E" w:rsidP="0026088E">
            <w:pPr>
              <w:pStyle w:val="TableParagraph"/>
              <w:spacing w:before="55"/>
              <w:ind w:right="99"/>
              <w:jc w:val="center"/>
              <w:rPr>
                <w:sz w:val="16"/>
              </w:rPr>
            </w:pPr>
            <w:r w:rsidRPr="0026088E">
              <w:rPr>
                <w:sz w:val="16"/>
              </w:rPr>
              <w:t>79</w:t>
            </w:r>
          </w:p>
        </w:tc>
        <w:tc>
          <w:tcPr>
            <w:tcW w:w="844" w:type="dxa"/>
            <w:gridSpan w:val="2"/>
          </w:tcPr>
          <w:p w14:paraId="101FA466"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Pr>
          <w:p w14:paraId="28F286A4" w14:textId="77777777" w:rsidR="0026088E" w:rsidRPr="0026088E" w:rsidRDefault="0026088E" w:rsidP="0026088E">
            <w:pPr>
              <w:pStyle w:val="TableParagraph"/>
              <w:spacing w:before="55"/>
              <w:ind w:left="144"/>
              <w:rPr>
                <w:sz w:val="16"/>
              </w:rPr>
            </w:pPr>
            <w:r w:rsidRPr="0026088E">
              <w:rPr>
                <w:sz w:val="16"/>
              </w:rPr>
              <w:t>Helena</w:t>
            </w:r>
          </w:p>
        </w:tc>
        <w:tc>
          <w:tcPr>
            <w:tcW w:w="4306" w:type="dxa"/>
            <w:gridSpan w:val="3"/>
          </w:tcPr>
          <w:p w14:paraId="7B241425" w14:textId="504A195A" w:rsidR="0026088E" w:rsidRPr="0026088E" w:rsidRDefault="0026088E" w:rsidP="0026088E">
            <w:pPr>
              <w:pStyle w:val="TableParagraph"/>
              <w:spacing w:before="21" w:line="180" w:lineRule="atLeast"/>
              <w:ind w:left="144" w:right="296"/>
              <w:rPr>
                <w:sz w:val="16"/>
              </w:rPr>
            </w:pPr>
            <w:r w:rsidRPr="0026088E">
              <w:rPr>
                <w:sz w:val="16"/>
              </w:rPr>
              <w:t>Distribution improvements (West Side Service and Cross-Town Connector).</w:t>
            </w:r>
          </w:p>
        </w:tc>
        <w:tc>
          <w:tcPr>
            <w:tcW w:w="1273" w:type="dxa"/>
            <w:gridSpan w:val="4"/>
          </w:tcPr>
          <w:p w14:paraId="3225D617" w14:textId="77777777" w:rsidR="0026088E" w:rsidRPr="0026088E" w:rsidRDefault="0026088E" w:rsidP="0026088E">
            <w:pPr>
              <w:pStyle w:val="TableParagraph"/>
              <w:ind w:right="64"/>
              <w:jc w:val="right"/>
              <w:rPr>
                <w:spacing w:val="-2"/>
                <w:sz w:val="16"/>
              </w:rPr>
            </w:pPr>
            <w:r w:rsidRPr="0026088E">
              <w:rPr>
                <w:spacing w:val="-2"/>
                <w:sz w:val="16"/>
              </w:rPr>
              <w:t>$4,271,000</w:t>
            </w:r>
          </w:p>
        </w:tc>
        <w:tc>
          <w:tcPr>
            <w:tcW w:w="974" w:type="dxa"/>
            <w:gridSpan w:val="2"/>
          </w:tcPr>
          <w:p w14:paraId="7092F390" w14:textId="77777777" w:rsidR="0026088E" w:rsidRPr="0026088E" w:rsidRDefault="0026088E" w:rsidP="0026088E">
            <w:pPr>
              <w:pStyle w:val="TableParagraph"/>
              <w:spacing w:before="39"/>
              <w:ind w:right="33"/>
              <w:jc w:val="right"/>
              <w:rPr>
                <w:spacing w:val="-4"/>
                <w:sz w:val="16"/>
              </w:rPr>
            </w:pPr>
            <w:r w:rsidRPr="0026088E">
              <w:rPr>
                <w:spacing w:val="-4"/>
                <w:sz w:val="16"/>
              </w:rPr>
              <w:t>32024</w:t>
            </w:r>
          </w:p>
        </w:tc>
        <w:tc>
          <w:tcPr>
            <w:tcW w:w="20" w:type="dxa"/>
            <w:gridSpan w:val="2"/>
          </w:tcPr>
          <w:p w14:paraId="5096D8E4"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733C74C2" w14:textId="77777777" w:rsidTr="0026088E">
        <w:tblPrEx>
          <w:jc w:val="left"/>
        </w:tblPrEx>
        <w:trPr>
          <w:gridBefore w:val="1"/>
          <w:wBefore w:w="17" w:type="dxa"/>
          <w:trHeight w:val="270"/>
        </w:trPr>
        <w:tc>
          <w:tcPr>
            <w:tcW w:w="23" w:type="dxa"/>
            <w:vMerge/>
            <w:tcBorders>
              <w:top w:val="nil"/>
            </w:tcBorders>
          </w:tcPr>
          <w:p w14:paraId="4432E157"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6EFBAE14" w14:textId="77777777" w:rsidR="0026088E" w:rsidRPr="0026088E" w:rsidRDefault="0026088E" w:rsidP="0026088E">
            <w:pPr>
              <w:pStyle w:val="TableParagraph"/>
              <w:spacing w:before="55"/>
              <w:ind w:right="99"/>
              <w:jc w:val="center"/>
              <w:rPr>
                <w:sz w:val="16"/>
              </w:rPr>
            </w:pPr>
            <w:r w:rsidRPr="0026088E">
              <w:rPr>
                <w:sz w:val="16"/>
              </w:rPr>
              <w:t>80</w:t>
            </w:r>
          </w:p>
        </w:tc>
        <w:tc>
          <w:tcPr>
            <w:tcW w:w="844" w:type="dxa"/>
            <w:gridSpan w:val="2"/>
          </w:tcPr>
          <w:p w14:paraId="48522F8C"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Pr>
          <w:p w14:paraId="13F6F87C" w14:textId="77777777" w:rsidR="0026088E" w:rsidRPr="0026088E" w:rsidRDefault="0026088E" w:rsidP="0026088E">
            <w:pPr>
              <w:pStyle w:val="TableParagraph"/>
              <w:spacing w:before="55"/>
              <w:ind w:left="144"/>
              <w:rPr>
                <w:sz w:val="16"/>
              </w:rPr>
            </w:pPr>
            <w:r w:rsidRPr="0026088E">
              <w:rPr>
                <w:sz w:val="16"/>
              </w:rPr>
              <w:t>Missoula</w:t>
            </w:r>
          </w:p>
        </w:tc>
        <w:tc>
          <w:tcPr>
            <w:tcW w:w="4306" w:type="dxa"/>
            <w:gridSpan w:val="3"/>
          </w:tcPr>
          <w:p w14:paraId="04A772BC" w14:textId="77777777" w:rsidR="0026088E" w:rsidRPr="0026088E" w:rsidRDefault="0026088E" w:rsidP="0026088E">
            <w:pPr>
              <w:pStyle w:val="TableParagraph"/>
              <w:spacing w:before="21" w:line="180" w:lineRule="atLeast"/>
              <w:ind w:left="144" w:right="296"/>
              <w:rPr>
                <w:sz w:val="16"/>
              </w:rPr>
            </w:pPr>
            <w:r w:rsidRPr="0026088E">
              <w:rPr>
                <w:sz w:val="16"/>
              </w:rPr>
              <w:t>Distribution system improvements (2026)</w:t>
            </w:r>
          </w:p>
        </w:tc>
        <w:tc>
          <w:tcPr>
            <w:tcW w:w="1273" w:type="dxa"/>
            <w:gridSpan w:val="4"/>
          </w:tcPr>
          <w:p w14:paraId="26E946ED" w14:textId="77777777" w:rsidR="0026088E" w:rsidRPr="0026088E" w:rsidRDefault="0026088E" w:rsidP="0026088E">
            <w:pPr>
              <w:pStyle w:val="TableParagraph"/>
              <w:ind w:right="64"/>
              <w:jc w:val="right"/>
              <w:rPr>
                <w:spacing w:val="-2"/>
                <w:sz w:val="16"/>
              </w:rPr>
            </w:pPr>
            <w:r w:rsidRPr="0026088E">
              <w:rPr>
                <w:spacing w:val="-2"/>
                <w:sz w:val="16"/>
              </w:rPr>
              <w:t>$9,697,964</w:t>
            </w:r>
          </w:p>
        </w:tc>
        <w:tc>
          <w:tcPr>
            <w:tcW w:w="974" w:type="dxa"/>
            <w:gridSpan w:val="2"/>
          </w:tcPr>
          <w:p w14:paraId="5E52C784" w14:textId="77777777" w:rsidR="0026088E" w:rsidRPr="0026088E" w:rsidRDefault="0026088E" w:rsidP="0026088E">
            <w:pPr>
              <w:pStyle w:val="TableParagraph"/>
              <w:spacing w:before="39"/>
              <w:ind w:right="33"/>
              <w:jc w:val="right"/>
              <w:rPr>
                <w:spacing w:val="-4"/>
                <w:sz w:val="16"/>
              </w:rPr>
            </w:pPr>
            <w:r w:rsidRPr="0026088E">
              <w:rPr>
                <w:spacing w:val="-4"/>
                <w:sz w:val="16"/>
              </w:rPr>
              <w:t>75514</w:t>
            </w:r>
          </w:p>
        </w:tc>
        <w:tc>
          <w:tcPr>
            <w:tcW w:w="20" w:type="dxa"/>
            <w:gridSpan w:val="2"/>
          </w:tcPr>
          <w:p w14:paraId="28BCEF7E"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691C1C57" w14:textId="77777777" w:rsidTr="0026088E">
        <w:tblPrEx>
          <w:jc w:val="left"/>
        </w:tblPrEx>
        <w:trPr>
          <w:gridBefore w:val="1"/>
          <w:wBefore w:w="17" w:type="dxa"/>
          <w:trHeight w:val="286"/>
        </w:trPr>
        <w:tc>
          <w:tcPr>
            <w:tcW w:w="23" w:type="dxa"/>
            <w:vMerge/>
            <w:tcBorders>
              <w:top w:val="nil"/>
            </w:tcBorders>
          </w:tcPr>
          <w:p w14:paraId="71583B52"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60E8BAF0" w14:textId="77777777" w:rsidR="0026088E" w:rsidRPr="0026088E" w:rsidRDefault="0026088E" w:rsidP="0026088E">
            <w:pPr>
              <w:pStyle w:val="TableParagraph"/>
              <w:spacing w:before="55"/>
              <w:ind w:right="99"/>
              <w:jc w:val="center"/>
              <w:rPr>
                <w:sz w:val="16"/>
              </w:rPr>
            </w:pPr>
            <w:r w:rsidRPr="0026088E">
              <w:rPr>
                <w:sz w:val="16"/>
              </w:rPr>
              <w:t>81</w:t>
            </w:r>
          </w:p>
        </w:tc>
        <w:tc>
          <w:tcPr>
            <w:tcW w:w="844" w:type="dxa"/>
            <w:gridSpan w:val="2"/>
          </w:tcPr>
          <w:p w14:paraId="5B5876A8"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Pr>
          <w:p w14:paraId="6BCCF354" w14:textId="77777777" w:rsidR="0026088E" w:rsidRPr="0026088E" w:rsidRDefault="0026088E" w:rsidP="0026088E">
            <w:pPr>
              <w:pStyle w:val="TableParagraph"/>
              <w:spacing w:before="55"/>
              <w:ind w:left="144"/>
              <w:rPr>
                <w:sz w:val="16"/>
              </w:rPr>
            </w:pPr>
            <w:r w:rsidRPr="0026088E">
              <w:rPr>
                <w:sz w:val="16"/>
              </w:rPr>
              <w:t>Alberton</w:t>
            </w:r>
          </w:p>
        </w:tc>
        <w:tc>
          <w:tcPr>
            <w:tcW w:w="4306" w:type="dxa"/>
            <w:gridSpan w:val="3"/>
          </w:tcPr>
          <w:p w14:paraId="309FD7BA" w14:textId="77777777" w:rsidR="0026088E" w:rsidRPr="0026088E" w:rsidRDefault="0026088E" w:rsidP="0026088E">
            <w:pPr>
              <w:pStyle w:val="TableParagraph"/>
              <w:spacing w:before="21" w:line="180" w:lineRule="atLeast"/>
              <w:ind w:left="144" w:right="296"/>
              <w:rPr>
                <w:sz w:val="16"/>
              </w:rPr>
            </w:pPr>
            <w:r w:rsidRPr="0026088E">
              <w:rPr>
                <w:sz w:val="16"/>
              </w:rPr>
              <w:t>New storage tank.</w:t>
            </w:r>
          </w:p>
        </w:tc>
        <w:tc>
          <w:tcPr>
            <w:tcW w:w="1273" w:type="dxa"/>
            <w:gridSpan w:val="4"/>
          </w:tcPr>
          <w:p w14:paraId="7F23B7EF" w14:textId="77777777" w:rsidR="0026088E" w:rsidRPr="0026088E" w:rsidRDefault="0026088E" w:rsidP="0026088E">
            <w:pPr>
              <w:pStyle w:val="TableParagraph"/>
              <w:ind w:right="64"/>
              <w:jc w:val="right"/>
              <w:rPr>
                <w:spacing w:val="-2"/>
                <w:sz w:val="16"/>
              </w:rPr>
            </w:pPr>
            <w:r w:rsidRPr="0026088E">
              <w:rPr>
                <w:spacing w:val="-2"/>
                <w:sz w:val="16"/>
              </w:rPr>
              <w:t>$285,000</w:t>
            </w:r>
          </w:p>
        </w:tc>
        <w:tc>
          <w:tcPr>
            <w:tcW w:w="974" w:type="dxa"/>
            <w:gridSpan w:val="2"/>
          </w:tcPr>
          <w:p w14:paraId="185442F7" w14:textId="77777777" w:rsidR="0026088E" w:rsidRPr="0026088E" w:rsidRDefault="0026088E" w:rsidP="0026088E">
            <w:pPr>
              <w:pStyle w:val="TableParagraph"/>
              <w:spacing w:before="39"/>
              <w:ind w:right="33"/>
              <w:jc w:val="right"/>
              <w:rPr>
                <w:spacing w:val="-4"/>
                <w:sz w:val="16"/>
              </w:rPr>
            </w:pPr>
            <w:r w:rsidRPr="0026088E">
              <w:rPr>
                <w:spacing w:val="-4"/>
                <w:sz w:val="16"/>
              </w:rPr>
              <w:t>592</w:t>
            </w:r>
          </w:p>
        </w:tc>
        <w:tc>
          <w:tcPr>
            <w:tcW w:w="20" w:type="dxa"/>
            <w:gridSpan w:val="2"/>
          </w:tcPr>
          <w:p w14:paraId="7399AA03"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07034E2B" w14:textId="77777777" w:rsidTr="0011074A">
        <w:tblPrEx>
          <w:jc w:val="left"/>
        </w:tblPrEx>
        <w:trPr>
          <w:gridBefore w:val="1"/>
          <w:wBefore w:w="17" w:type="dxa"/>
          <w:trHeight w:val="243"/>
        </w:trPr>
        <w:tc>
          <w:tcPr>
            <w:tcW w:w="23" w:type="dxa"/>
            <w:vMerge/>
            <w:tcBorders>
              <w:top w:val="nil"/>
            </w:tcBorders>
          </w:tcPr>
          <w:p w14:paraId="76781B21"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78B5C5E8" w14:textId="77777777" w:rsidR="0026088E" w:rsidRPr="0026088E" w:rsidRDefault="0026088E" w:rsidP="0026088E">
            <w:pPr>
              <w:pStyle w:val="TableParagraph"/>
              <w:spacing w:before="55"/>
              <w:ind w:right="99"/>
              <w:jc w:val="center"/>
              <w:rPr>
                <w:sz w:val="16"/>
              </w:rPr>
            </w:pPr>
            <w:r w:rsidRPr="0026088E">
              <w:rPr>
                <w:sz w:val="16"/>
              </w:rPr>
              <w:t>82</w:t>
            </w:r>
          </w:p>
        </w:tc>
        <w:tc>
          <w:tcPr>
            <w:tcW w:w="844" w:type="dxa"/>
            <w:gridSpan w:val="2"/>
          </w:tcPr>
          <w:p w14:paraId="70765E79"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Pr>
          <w:p w14:paraId="08133847" w14:textId="77777777" w:rsidR="0026088E" w:rsidRPr="0026088E" w:rsidRDefault="0026088E" w:rsidP="0026088E">
            <w:pPr>
              <w:pStyle w:val="TableParagraph"/>
              <w:spacing w:before="55"/>
              <w:ind w:left="144"/>
              <w:rPr>
                <w:sz w:val="16"/>
              </w:rPr>
            </w:pPr>
            <w:r w:rsidRPr="0026088E">
              <w:rPr>
                <w:sz w:val="16"/>
              </w:rPr>
              <w:t>Polson</w:t>
            </w:r>
          </w:p>
        </w:tc>
        <w:tc>
          <w:tcPr>
            <w:tcW w:w="4306" w:type="dxa"/>
            <w:gridSpan w:val="3"/>
          </w:tcPr>
          <w:p w14:paraId="6462BA0E" w14:textId="77777777" w:rsidR="0026088E" w:rsidRPr="0026088E" w:rsidRDefault="0026088E" w:rsidP="0026088E">
            <w:pPr>
              <w:pStyle w:val="TableParagraph"/>
              <w:spacing w:before="21" w:line="180" w:lineRule="atLeast"/>
              <w:ind w:left="144" w:right="296"/>
              <w:rPr>
                <w:sz w:val="16"/>
              </w:rPr>
            </w:pPr>
            <w:r w:rsidRPr="0026088E">
              <w:rPr>
                <w:sz w:val="16"/>
              </w:rPr>
              <w:t>Water storage tank replacement (East Hillside tank)</w:t>
            </w:r>
          </w:p>
        </w:tc>
        <w:tc>
          <w:tcPr>
            <w:tcW w:w="1273" w:type="dxa"/>
            <w:gridSpan w:val="4"/>
          </w:tcPr>
          <w:p w14:paraId="3A88A91E" w14:textId="77777777" w:rsidR="0026088E" w:rsidRPr="0026088E" w:rsidRDefault="0026088E" w:rsidP="0026088E">
            <w:pPr>
              <w:pStyle w:val="TableParagraph"/>
              <w:ind w:right="64"/>
              <w:jc w:val="right"/>
              <w:rPr>
                <w:spacing w:val="-2"/>
                <w:sz w:val="16"/>
              </w:rPr>
            </w:pPr>
            <w:r w:rsidRPr="0026088E">
              <w:rPr>
                <w:spacing w:val="-2"/>
                <w:sz w:val="16"/>
              </w:rPr>
              <w:t>$3,600,000</w:t>
            </w:r>
          </w:p>
        </w:tc>
        <w:tc>
          <w:tcPr>
            <w:tcW w:w="974" w:type="dxa"/>
            <w:gridSpan w:val="2"/>
          </w:tcPr>
          <w:p w14:paraId="27CCAB4F" w14:textId="77777777" w:rsidR="0026088E" w:rsidRPr="0026088E" w:rsidRDefault="0026088E" w:rsidP="0026088E">
            <w:pPr>
              <w:pStyle w:val="TableParagraph"/>
              <w:spacing w:before="39"/>
              <w:ind w:right="33"/>
              <w:jc w:val="right"/>
              <w:rPr>
                <w:spacing w:val="-4"/>
                <w:sz w:val="16"/>
              </w:rPr>
            </w:pPr>
            <w:r w:rsidRPr="0026088E">
              <w:rPr>
                <w:spacing w:val="-4"/>
                <w:sz w:val="16"/>
              </w:rPr>
              <w:t>5613</w:t>
            </w:r>
          </w:p>
        </w:tc>
        <w:tc>
          <w:tcPr>
            <w:tcW w:w="20" w:type="dxa"/>
            <w:gridSpan w:val="2"/>
          </w:tcPr>
          <w:p w14:paraId="71D4AD25"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058EFB54" w14:textId="77777777" w:rsidTr="0026088E">
        <w:tblPrEx>
          <w:jc w:val="left"/>
        </w:tblPrEx>
        <w:trPr>
          <w:gridBefore w:val="1"/>
          <w:wBefore w:w="17" w:type="dxa"/>
          <w:trHeight w:val="270"/>
        </w:trPr>
        <w:tc>
          <w:tcPr>
            <w:tcW w:w="23" w:type="dxa"/>
            <w:vMerge/>
            <w:tcBorders>
              <w:top w:val="nil"/>
            </w:tcBorders>
          </w:tcPr>
          <w:p w14:paraId="24DA867D"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6E662C18" w14:textId="77777777" w:rsidR="0026088E" w:rsidRPr="0026088E" w:rsidRDefault="0026088E" w:rsidP="0026088E">
            <w:pPr>
              <w:pStyle w:val="TableParagraph"/>
              <w:spacing w:before="55"/>
              <w:ind w:right="99"/>
              <w:jc w:val="center"/>
              <w:rPr>
                <w:sz w:val="16"/>
              </w:rPr>
            </w:pPr>
            <w:r w:rsidRPr="0026088E">
              <w:rPr>
                <w:sz w:val="16"/>
              </w:rPr>
              <w:t>83</w:t>
            </w:r>
          </w:p>
        </w:tc>
        <w:tc>
          <w:tcPr>
            <w:tcW w:w="844" w:type="dxa"/>
            <w:gridSpan w:val="2"/>
          </w:tcPr>
          <w:p w14:paraId="60B687E2"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Pr>
          <w:p w14:paraId="5587C9FC" w14:textId="77777777" w:rsidR="0026088E" w:rsidRPr="0026088E" w:rsidRDefault="0026088E" w:rsidP="0026088E">
            <w:pPr>
              <w:pStyle w:val="TableParagraph"/>
              <w:spacing w:before="55"/>
              <w:ind w:left="144"/>
              <w:rPr>
                <w:sz w:val="16"/>
              </w:rPr>
            </w:pPr>
            <w:r w:rsidRPr="0026088E">
              <w:rPr>
                <w:sz w:val="16"/>
              </w:rPr>
              <w:t>Lockwood WSD</w:t>
            </w:r>
          </w:p>
        </w:tc>
        <w:tc>
          <w:tcPr>
            <w:tcW w:w="4306" w:type="dxa"/>
            <w:gridSpan w:val="3"/>
          </w:tcPr>
          <w:p w14:paraId="555C9D11" w14:textId="77777777" w:rsidR="0026088E" w:rsidRPr="0026088E" w:rsidRDefault="0026088E" w:rsidP="0026088E">
            <w:pPr>
              <w:pStyle w:val="TableParagraph"/>
              <w:spacing w:before="21" w:line="180" w:lineRule="atLeast"/>
              <w:ind w:left="144" w:right="296"/>
              <w:rPr>
                <w:sz w:val="16"/>
              </w:rPr>
            </w:pPr>
            <w:r w:rsidRPr="0026088E">
              <w:rPr>
                <w:sz w:val="16"/>
              </w:rPr>
              <w:t>Storage for mid zone - 2024</w:t>
            </w:r>
          </w:p>
        </w:tc>
        <w:tc>
          <w:tcPr>
            <w:tcW w:w="1273" w:type="dxa"/>
            <w:gridSpan w:val="4"/>
          </w:tcPr>
          <w:p w14:paraId="5D026AD1" w14:textId="77777777" w:rsidR="0026088E" w:rsidRPr="0026088E" w:rsidRDefault="0026088E" w:rsidP="0026088E">
            <w:pPr>
              <w:pStyle w:val="TableParagraph"/>
              <w:ind w:right="64"/>
              <w:jc w:val="right"/>
              <w:rPr>
                <w:spacing w:val="-2"/>
                <w:sz w:val="16"/>
              </w:rPr>
            </w:pPr>
            <w:r w:rsidRPr="0026088E">
              <w:rPr>
                <w:spacing w:val="-2"/>
                <w:sz w:val="16"/>
              </w:rPr>
              <w:t>$2,223,000</w:t>
            </w:r>
          </w:p>
        </w:tc>
        <w:tc>
          <w:tcPr>
            <w:tcW w:w="974" w:type="dxa"/>
            <w:gridSpan w:val="2"/>
          </w:tcPr>
          <w:p w14:paraId="40C8C55E" w14:textId="77777777" w:rsidR="0026088E" w:rsidRPr="0026088E" w:rsidRDefault="0026088E" w:rsidP="0026088E">
            <w:pPr>
              <w:pStyle w:val="TableParagraph"/>
              <w:spacing w:before="39"/>
              <w:ind w:right="33"/>
              <w:jc w:val="right"/>
              <w:rPr>
                <w:spacing w:val="-4"/>
                <w:sz w:val="16"/>
              </w:rPr>
            </w:pPr>
            <w:r w:rsidRPr="0026088E">
              <w:rPr>
                <w:spacing w:val="-4"/>
                <w:sz w:val="16"/>
              </w:rPr>
              <w:t>7463</w:t>
            </w:r>
          </w:p>
        </w:tc>
        <w:tc>
          <w:tcPr>
            <w:tcW w:w="20" w:type="dxa"/>
            <w:gridSpan w:val="2"/>
          </w:tcPr>
          <w:p w14:paraId="71488122"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68BB5BD2" w14:textId="77777777" w:rsidTr="0026088E">
        <w:tblPrEx>
          <w:jc w:val="left"/>
        </w:tblPrEx>
        <w:trPr>
          <w:gridBefore w:val="1"/>
          <w:wBefore w:w="17" w:type="dxa"/>
          <w:trHeight w:val="284"/>
        </w:trPr>
        <w:tc>
          <w:tcPr>
            <w:tcW w:w="23" w:type="dxa"/>
            <w:vMerge/>
            <w:tcBorders>
              <w:top w:val="nil"/>
            </w:tcBorders>
          </w:tcPr>
          <w:p w14:paraId="594C704C"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647D08F2" w14:textId="77777777" w:rsidR="0026088E" w:rsidRPr="0026088E" w:rsidRDefault="0026088E" w:rsidP="0026088E">
            <w:pPr>
              <w:pStyle w:val="TableParagraph"/>
              <w:spacing w:before="55"/>
              <w:ind w:right="99"/>
              <w:jc w:val="center"/>
              <w:rPr>
                <w:sz w:val="16"/>
              </w:rPr>
            </w:pPr>
            <w:r w:rsidRPr="0026088E">
              <w:rPr>
                <w:sz w:val="16"/>
              </w:rPr>
              <w:t>84</w:t>
            </w:r>
          </w:p>
        </w:tc>
        <w:tc>
          <w:tcPr>
            <w:tcW w:w="844" w:type="dxa"/>
            <w:gridSpan w:val="2"/>
          </w:tcPr>
          <w:p w14:paraId="2BCD16FD" w14:textId="77777777" w:rsidR="0026088E" w:rsidRPr="0026088E" w:rsidRDefault="0026088E" w:rsidP="0026088E">
            <w:pPr>
              <w:pStyle w:val="TableParagraph"/>
              <w:spacing w:before="39"/>
              <w:ind w:left="3" w:right="221"/>
              <w:jc w:val="center"/>
              <w:rPr>
                <w:sz w:val="16"/>
              </w:rPr>
            </w:pPr>
            <w:r w:rsidRPr="0026088E">
              <w:rPr>
                <w:sz w:val="16"/>
              </w:rPr>
              <w:t>25</w:t>
            </w:r>
          </w:p>
        </w:tc>
        <w:tc>
          <w:tcPr>
            <w:tcW w:w="2649" w:type="dxa"/>
          </w:tcPr>
          <w:p w14:paraId="75F7B10A" w14:textId="77777777" w:rsidR="0026088E" w:rsidRPr="0026088E" w:rsidRDefault="0026088E" w:rsidP="0026088E">
            <w:pPr>
              <w:pStyle w:val="TableParagraph"/>
              <w:spacing w:before="55"/>
              <w:ind w:left="144"/>
              <w:rPr>
                <w:sz w:val="16"/>
              </w:rPr>
            </w:pPr>
            <w:r w:rsidRPr="0026088E">
              <w:rPr>
                <w:sz w:val="16"/>
              </w:rPr>
              <w:t>Circle</w:t>
            </w:r>
          </w:p>
        </w:tc>
        <w:tc>
          <w:tcPr>
            <w:tcW w:w="4306" w:type="dxa"/>
            <w:gridSpan w:val="3"/>
          </w:tcPr>
          <w:p w14:paraId="3A4FB143" w14:textId="77777777" w:rsidR="0026088E" w:rsidRPr="0026088E" w:rsidRDefault="0026088E" w:rsidP="0026088E">
            <w:pPr>
              <w:pStyle w:val="TableParagraph"/>
              <w:spacing w:before="21" w:line="180" w:lineRule="atLeast"/>
              <w:ind w:left="144" w:right="296"/>
              <w:rPr>
                <w:sz w:val="16"/>
              </w:rPr>
            </w:pPr>
            <w:r w:rsidRPr="0026088E">
              <w:rPr>
                <w:sz w:val="16"/>
              </w:rPr>
              <w:t>Distribution System Improvements.</w:t>
            </w:r>
          </w:p>
        </w:tc>
        <w:tc>
          <w:tcPr>
            <w:tcW w:w="1273" w:type="dxa"/>
            <w:gridSpan w:val="4"/>
          </w:tcPr>
          <w:p w14:paraId="1E502F15" w14:textId="77777777" w:rsidR="0026088E" w:rsidRPr="0026088E" w:rsidRDefault="0026088E" w:rsidP="0026088E">
            <w:pPr>
              <w:pStyle w:val="TableParagraph"/>
              <w:ind w:right="64"/>
              <w:jc w:val="right"/>
              <w:rPr>
                <w:spacing w:val="-2"/>
                <w:sz w:val="16"/>
              </w:rPr>
            </w:pPr>
            <w:r w:rsidRPr="0026088E">
              <w:rPr>
                <w:spacing w:val="-2"/>
                <w:sz w:val="16"/>
              </w:rPr>
              <w:t>$575,000</w:t>
            </w:r>
          </w:p>
        </w:tc>
        <w:tc>
          <w:tcPr>
            <w:tcW w:w="974" w:type="dxa"/>
            <w:gridSpan w:val="2"/>
          </w:tcPr>
          <w:p w14:paraId="052B0702" w14:textId="77777777" w:rsidR="0026088E" w:rsidRPr="0026088E" w:rsidRDefault="0026088E" w:rsidP="0026088E">
            <w:pPr>
              <w:pStyle w:val="TableParagraph"/>
              <w:spacing w:before="39"/>
              <w:ind w:right="33"/>
              <w:jc w:val="right"/>
              <w:rPr>
                <w:spacing w:val="-4"/>
                <w:sz w:val="16"/>
              </w:rPr>
            </w:pPr>
            <w:r w:rsidRPr="0026088E">
              <w:rPr>
                <w:spacing w:val="-4"/>
                <w:sz w:val="16"/>
              </w:rPr>
              <w:t>543</w:t>
            </w:r>
          </w:p>
        </w:tc>
        <w:tc>
          <w:tcPr>
            <w:tcW w:w="20" w:type="dxa"/>
            <w:gridSpan w:val="2"/>
          </w:tcPr>
          <w:p w14:paraId="5EB88B0D"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7DF0DA8F" w14:textId="77777777" w:rsidTr="0026088E">
        <w:tblPrEx>
          <w:jc w:val="left"/>
        </w:tblPrEx>
        <w:trPr>
          <w:gridBefore w:val="1"/>
          <w:wBefore w:w="17" w:type="dxa"/>
          <w:trHeight w:val="284"/>
        </w:trPr>
        <w:tc>
          <w:tcPr>
            <w:tcW w:w="23" w:type="dxa"/>
            <w:vMerge/>
            <w:tcBorders>
              <w:top w:val="nil"/>
            </w:tcBorders>
          </w:tcPr>
          <w:p w14:paraId="76BE68EB"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01CBF337" w14:textId="77777777" w:rsidR="0026088E" w:rsidRPr="0026088E" w:rsidRDefault="0026088E" w:rsidP="0026088E">
            <w:pPr>
              <w:pStyle w:val="TableParagraph"/>
              <w:spacing w:before="55"/>
              <w:ind w:right="99"/>
              <w:jc w:val="center"/>
              <w:rPr>
                <w:sz w:val="16"/>
              </w:rPr>
            </w:pPr>
            <w:r w:rsidRPr="0026088E">
              <w:rPr>
                <w:sz w:val="16"/>
              </w:rPr>
              <w:t>85</w:t>
            </w:r>
          </w:p>
        </w:tc>
        <w:tc>
          <w:tcPr>
            <w:tcW w:w="844" w:type="dxa"/>
            <w:gridSpan w:val="2"/>
          </w:tcPr>
          <w:p w14:paraId="083E3191" w14:textId="77777777" w:rsidR="0026088E" w:rsidRPr="0026088E" w:rsidRDefault="0026088E" w:rsidP="0026088E">
            <w:pPr>
              <w:pStyle w:val="TableParagraph"/>
              <w:spacing w:before="39"/>
              <w:ind w:left="3" w:right="221"/>
              <w:jc w:val="center"/>
              <w:rPr>
                <w:sz w:val="16"/>
              </w:rPr>
            </w:pPr>
            <w:r w:rsidRPr="0026088E">
              <w:rPr>
                <w:sz w:val="16"/>
              </w:rPr>
              <w:t>22.5</w:t>
            </w:r>
          </w:p>
        </w:tc>
        <w:tc>
          <w:tcPr>
            <w:tcW w:w="2649" w:type="dxa"/>
          </w:tcPr>
          <w:p w14:paraId="55003E13" w14:textId="77777777" w:rsidR="0026088E" w:rsidRPr="0026088E" w:rsidRDefault="0026088E" w:rsidP="0026088E">
            <w:pPr>
              <w:pStyle w:val="TableParagraph"/>
              <w:spacing w:before="55"/>
              <w:ind w:left="144"/>
              <w:rPr>
                <w:sz w:val="16"/>
              </w:rPr>
            </w:pPr>
            <w:r w:rsidRPr="0026088E">
              <w:rPr>
                <w:sz w:val="16"/>
              </w:rPr>
              <w:t>Sheridan</w:t>
            </w:r>
          </w:p>
        </w:tc>
        <w:tc>
          <w:tcPr>
            <w:tcW w:w="4306" w:type="dxa"/>
            <w:gridSpan w:val="3"/>
          </w:tcPr>
          <w:p w14:paraId="055A4ACB" w14:textId="77777777" w:rsidR="0026088E" w:rsidRPr="0026088E" w:rsidRDefault="0026088E" w:rsidP="0026088E">
            <w:pPr>
              <w:pStyle w:val="TableParagraph"/>
              <w:spacing w:before="21" w:line="180" w:lineRule="atLeast"/>
              <w:ind w:left="144" w:right="296"/>
              <w:rPr>
                <w:sz w:val="16"/>
              </w:rPr>
            </w:pPr>
            <w:r w:rsidRPr="0026088E">
              <w:rPr>
                <w:sz w:val="16"/>
              </w:rPr>
              <w:t>Distribution system improvements.</w:t>
            </w:r>
          </w:p>
        </w:tc>
        <w:tc>
          <w:tcPr>
            <w:tcW w:w="1273" w:type="dxa"/>
            <w:gridSpan w:val="4"/>
          </w:tcPr>
          <w:p w14:paraId="73F40783" w14:textId="77777777" w:rsidR="0026088E" w:rsidRPr="0026088E" w:rsidRDefault="0026088E" w:rsidP="0026088E">
            <w:pPr>
              <w:pStyle w:val="TableParagraph"/>
              <w:ind w:right="64"/>
              <w:jc w:val="right"/>
              <w:rPr>
                <w:spacing w:val="-2"/>
                <w:sz w:val="16"/>
              </w:rPr>
            </w:pPr>
            <w:r w:rsidRPr="0026088E">
              <w:rPr>
                <w:spacing w:val="-2"/>
                <w:sz w:val="16"/>
              </w:rPr>
              <w:t>$1,350,899</w:t>
            </w:r>
          </w:p>
        </w:tc>
        <w:tc>
          <w:tcPr>
            <w:tcW w:w="974" w:type="dxa"/>
            <w:gridSpan w:val="2"/>
          </w:tcPr>
          <w:p w14:paraId="73D12E83" w14:textId="77777777" w:rsidR="0026088E" w:rsidRPr="0026088E" w:rsidRDefault="0026088E" w:rsidP="0026088E">
            <w:pPr>
              <w:pStyle w:val="TableParagraph"/>
              <w:spacing w:before="39"/>
              <w:ind w:right="33"/>
              <w:jc w:val="right"/>
              <w:rPr>
                <w:spacing w:val="-4"/>
                <w:sz w:val="16"/>
              </w:rPr>
            </w:pPr>
            <w:r w:rsidRPr="0026088E">
              <w:rPr>
                <w:spacing w:val="-4"/>
                <w:sz w:val="16"/>
              </w:rPr>
              <w:t>783</w:t>
            </w:r>
          </w:p>
        </w:tc>
        <w:tc>
          <w:tcPr>
            <w:tcW w:w="20" w:type="dxa"/>
            <w:gridSpan w:val="2"/>
          </w:tcPr>
          <w:p w14:paraId="3AF25698"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2F11BA9E" w14:textId="77777777" w:rsidTr="0011074A">
        <w:tblPrEx>
          <w:jc w:val="left"/>
        </w:tblPrEx>
        <w:trPr>
          <w:gridBefore w:val="1"/>
          <w:wBefore w:w="17" w:type="dxa"/>
          <w:trHeight w:val="324"/>
        </w:trPr>
        <w:tc>
          <w:tcPr>
            <w:tcW w:w="23" w:type="dxa"/>
            <w:vMerge/>
            <w:tcBorders>
              <w:top w:val="nil"/>
            </w:tcBorders>
          </w:tcPr>
          <w:p w14:paraId="1BFD9BE2"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6B51F15C" w14:textId="77777777" w:rsidR="0026088E" w:rsidRPr="0026088E" w:rsidRDefault="0026088E" w:rsidP="0026088E">
            <w:pPr>
              <w:pStyle w:val="TableParagraph"/>
              <w:spacing w:before="55"/>
              <w:ind w:right="99"/>
              <w:jc w:val="center"/>
              <w:rPr>
                <w:sz w:val="16"/>
              </w:rPr>
            </w:pPr>
            <w:r w:rsidRPr="0026088E">
              <w:rPr>
                <w:sz w:val="16"/>
              </w:rPr>
              <w:t>86</w:t>
            </w:r>
          </w:p>
        </w:tc>
        <w:tc>
          <w:tcPr>
            <w:tcW w:w="844" w:type="dxa"/>
            <w:gridSpan w:val="2"/>
          </w:tcPr>
          <w:p w14:paraId="41A54278" w14:textId="77777777" w:rsidR="0026088E" w:rsidRPr="0026088E" w:rsidRDefault="0026088E" w:rsidP="0026088E">
            <w:pPr>
              <w:pStyle w:val="TableParagraph"/>
              <w:spacing w:before="39"/>
              <w:ind w:left="3" w:right="221"/>
              <w:jc w:val="center"/>
              <w:rPr>
                <w:sz w:val="16"/>
              </w:rPr>
            </w:pPr>
            <w:r w:rsidRPr="0026088E">
              <w:rPr>
                <w:sz w:val="16"/>
              </w:rPr>
              <w:t>20</w:t>
            </w:r>
          </w:p>
        </w:tc>
        <w:tc>
          <w:tcPr>
            <w:tcW w:w="2649" w:type="dxa"/>
          </w:tcPr>
          <w:p w14:paraId="7BF3CCBB" w14:textId="77777777" w:rsidR="0026088E" w:rsidRPr="0026088E" w:rsidRDefault="0026088E" w:rsidP="0026088E">
            <w:pPr>
              <w:pStyle w:val="TableParagraph"/>
              <w:spacing w:before="55"/>
              <w:ind w:left="144"/>
              <w:rPr>
                <w:sz w:val="16"/>
              </w:rPr>
            </w:pPr>
            <w:r w:rsidRPr="0026088E">
              <w:rPr>
                <w:sz w:val="16"/>
              </w:rPr>
              <w:t>Sidney</w:t>
            </w:r>
          </w:p>
        </w:tc>
        <w:tc>
          <w:tcPr>
            <w:tcW w:w="4306" w:type="dxa"/>
            <w:gridSpan w:val="3"/>
          </w:tcPr>
          <w:p w14:paraId="53022BA7" w14:textId="77777777" w:rsidR="0026088E" w:rsidRPr="0026088E" w:rsidRDefault="0026088E" w:rsidP="0026088E">
            <w:pPr>
              <w:pStyle w:val="TableParagraph"/>
              <w:spacing w:before="21" w:line="180" w:lineRule="atLeast"/>
              <w:ind w:left="144" w:right="296"/>
              <w:rPr>
                <w:sz w:val="16"/>
              </w:rPr>
            </w:pPr>
            <w:r w:rsidRPr="0026088E">
              <w:rPr>
                <w:sz w:val="16"/>
              </w:rPr>
              <w:t>Storage and Distribution Improvements (Phase 4)</w:t>
            </w:r>
          </w:p>
        </w:tc>
        <w:tc>
          <w:tcPr>
            <w:tcW w:w="1273" w:type="dxa"/>
            <w:gridSpan w:val="4"/>
          </w:tcPr>
          <w:p w14:paraId="15517A1D" w14:textId="77777777" w:rsidR="0026088E" w:rsidRPr="0026088E" w:rsidRDefault="0026088E" w:rsidP="0026088E">
            <w:pPr>
              <w:pStyle w:val="TableParagraph"/>
              <w:ind w:right="64"/>
              <w:jc w:val="right"/>
              <w:rPr>
                <w:spacing w:val="-2"/>
                <w:sz w:val="16"/>
              </w:rPr>
            </w:pPr>
            <w:r w:rsidRPr="0026088E">
              <w:rPr>
                <w:spacing w:val="-2"/>
                <w:sz w:val="16"/>
              </w:rPr>
              <w:t>$4,675,000</w:t>
            </w:r>
          </w:p>
        </w:tc>
        <w:tc>
          <w:tcPr>
            <w:tcW w:w="974" w:type="dxa"/>
            <w:gridSpan w:val="2"/>
          </w:tcPr>
          <w:p w14:paraId="71C67935" w14:textId="77777777" w:rsidR="0026088E" w:rsidRPr="0026088E" w:rsidRDefault="0026088E" w:rsidP="0026088E">
            <w:pPr>
              <w:pStyle w:val="TableParagraph"/>
              <w:spacing w:before="39"/>
              <w:ind w:right="33"/>
              <w:jc w:val="right"/>
              <w:rPr>
                <w:spacing w:val="-4"/>
                <w:sz w:val="16"/>
              </w:rPr>
            </w:pPr>
            <w:r w:rsidRPr="0026088E">
              <w:rPr>
                <w:spacing w:val="-4"/>
                <w:sz w:val="16"/>
              </w:rPr>
              <w:t>5191</w:t>
            </w:r>
          </w:p>
        </w:tc>
        <w:tc>
          <w:tcPr>
            <w:tcW w:w="20" w:type="dxa"/>
            <w:gridSpan w:val="2"/>
          </w:tcPr>
          <w:p w14:paraId="6624DBD0"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26650D2C" w14:textId="77777777" w:rsidTr="0011074A">
        <w:tblPrEx>
          <w:jc w:val="left"/>
        </w:tblPrEx>
        <w:trPr>
          <w:gridBefore w:val="1"/>
          <w:wBefore w:w="17" w:type="dxa"/>
          <w:trHeight w:val="270"/>
        </w:trPr>
        <w:tc>
          <w:tcPr>
            <w:tcW w:w="23" w:type="dxa"/>
            <w:vMerge/>
            <w:tcBorders>
              <w:top w:val="nil"/>
            </w:tcBorders>
          </w:tcPr>
          <w:p w14:paraId="56310322"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315210FC" w14:textId="77777777" w:rsidR="0026088E" w:rsidRPr="0026088E" w:rsidRDefault="0026088E" w:rsidP="0026088E">
            <w:pPr>
              <w:pStyle w:val="TableParagraph"/>
              <w:spacing w:before="55"/>
              <w:ind w:right="99"/>
              <w:jc w:val="center"/>
              <w:rPr>
                <w:sz w:val="16"/>
              </w:rPr>
            </w:pPr>
            <w:r w:rsidRPr="0026088E">
              <w:rPr>
                <w:sz w:val="16"/>
              </w:rPr>
              <w:t>87</w:t>
            </w:r>
          </w:p>
        </w:tc>
        <w:tc>
          <w:tcPr>
            <w:tcW w:w="844" w:type="dxa"/>
            <w:gridSpan w:val="2"/>
          </w:tcPr>
          <w:p w14:paraId="34626106" w14:textId="77777777" w:rsidR="0026088E" w:rsidRPr="0026088E" w:rsidRDefault="0026088E" w:rsidP="0026088E">
            <w:pPr>
              <w:pStyle w:val="TableParagraph"/>
              <w:spacing w:before="39"/>
              <w:ind w:left="3" w:right="221"/>
              <w:jc w:val="center"/>
              <w:rPr>
                <w:sz w:val="16"/>
              </w:rPr>
            </w:pPr>
            <w:r w:rsidRPr="0026088E">
              <w:rPr>
                <w:sz w:val="16"/>
              </w:rPr>
              <w:t>20</w:t>
            </w:r>
          </w:p>
        </w:tc>
        <w:tc>
          <w:tcPr>
            <w:tcW w:w="2649" w:type="dxa"/>
          </w:tcPr>
          <w:p w14:paraId="3D30F5FA" w14:textId="77777777" w:rsidR="0026088E" w:rsidRPr="0026088E" w:rsidRDefault="0026088E" w:rsidP="0026088E">
            <w:pPr>
              <w:pStyle w:val="TableParagraph"/>
              <w:spacing w:before="55"/>
              <w:ind w:left="144"/>
              <w:rPr>
                <w:sz w:val="16"/>
              </w:rPr>
            </w:pPr>
            <w:r w:rsidRPr="0026088E">
              <w:rPr>
                <w:sz w:val="16"/>
              </w:rPr>
              <w:t>Butte-</w:t>
            </w:r>
            <w:proofErr w:type="spellStart"/>
            <w:r w:rsidRPr="0026088E">
              <w:rPr>
                <w:sz w:val="16"/>
              </w:rPr>
              <w:t>Silverbow</w:t>
            </w:r>
            <w:proofErr w:type="spellEnd"/>
          </w:p>
        </w:tc>
        <w:tc>
          <w:tcPr>
            <w:tcW w:w="4306" w:type="dxa"/>
            <w:gridSpan w:val="3"/>
          </w:tcPr>
          <w:p w14:paraId="1A5946A6" w14:textId="77777777" w:rsidR="0026088E" w:rsidRPr="0026088E" w:rsidRDefault="0026088E" w:rsidP="0026088E">
            <w:pPr>
              <w:pStyle w:val="TableParagraph"/>
              <w:spacing w:before="21" w:line="180" w:lineRule="atLeast"/>
              <w:ind w:left="144" w:right="296"/>
              <w:rPr>
                <w:sz w:val="16"/>
              </w:rPr>
            </w:pPr>
            <w:r w:rsidRPr="0026088E">
              <w:rPr>
                <w:sz w:val="16"/>
              </w:rPr>
              <w:t>Treatment Plant and Distribution Improvements</w:t>
            </w:r>
          </w:p>
        </w:tc>
        <w:tc>
          <w:tcPr>
            <w:tcW w:w="1273" w:type="dxa"/>
            <w:gridSpan w:val="4"/>
          </w:tcPr>
          <w:p w14:paraId="6DF80513" w14:textId="77777777" w:rsidR="0026088E" w:rsidRPr="0026088E" w:rsidRDefault="0026088E" w:rsidP="0026088E">
            <w:pPr>
              <w:pStyle w:val="TableParagraph"/>
              <w:ind w:right="64"/>
              <w:jc w:val="right"/>
              <w:rPr>
                <w:spacing w:val="-2"/>
                <w:sz w:val="16"/>
              </w:rPr>
            </w:pPr>
            <w:r w:rsidRPr="0026088E">
              <w:rPr>
                <w:spacing w:val="-2"/>
                <w:sz w:val="16"/>
              </w:rPr>
              <w:t>$7,414,000</w:t>
            </w:r>
          </w:p>
        </w:tc>
        <w:tc>
          <w:tcPr>
            <w:tcW w:w="974" w:type="dxa"/>
            <w:gridSpan w:val="2"/>
          </w:tcPr>
          <w:p w14:paraId="5EE7A1A3" w14:textId="77777777" w:rsidR="0026088E" w:rsidRPr="0026088E" w:rsidRDefault="0026088E" w:rsidP="0026088E">
            <w:pPr>
              <w:pStyle w:val="TableParagraph"/>
              <w:spacing w:before="39"/>
              <w:ind w:right="33"/>
              <w:jc w:val="right"/>
              <w:rPr>
                <w:spacing w:val="-4"/>
                <w:sz w:val="16"/>
              </w:rPr>
            </w:pPr>
            <w:r w:rsidRPr="0026088E">
              <w:rPr>
                <w:spacing w:val="-4"/>
                <w:sz w:val="16"/>
              </w:rPr>
              <w:t>33892</w:t>
            </w:r>
          </w:p>
        </w:tc>
        <w:tc>
          <w:tcPr>
            <w:tcW w:w="20" w:type="dxa"/>
            <w:gridSpan w:val="2"/>
          </w:tcPr>
          <w:p w14:paraId="7730CE3E"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780E1302" w14:textId="77777777" w:rsidTr="0026088E">
        <w:tblPrEx>
          <w:jc w:val="left"/>
        </w:tblPrEx>
        <w:trPr>
          <w:gridBefore w:val="1"/>
          <w:wBefore w:w="17" w:type="dxa"/>
          <w:trHeight w:val="424"/>
        </w:trPr>
        <w:tc>
          <w:tcPr>
            <w:tcW w:w="23" w:type="dxa"/>
            <w:vMerge/>
            <w:tcBorders>
              <w:top w:val="nil"/>
            </w:tcBorders>
          </w:tcPr>
          <w:p w14:paraId="0DB71326" w14:textId="77777777" w:rsidR="0026088E" w:rsidRPr="0026088E" w:rsidRDefault="0026088E" w:rsidP="0026088E">
            <w:pPr>
              <w:widowControl w:val="0"/>
              <w:autoSpaceDE w:val="0"/>
              <w:autoSpaceDN w:val="0"/>
              <w:rPr>
                <w:rFonts w:ascii="Arial" w:eastAsia="Arial" w:hAnsi="Arial" w:cs="Arial"/>
                <w:sz w:val="2"/>
                <w:szCs w:val="2"/>
              </w:rPr>
            </w:pPr>
          </w:p>
        </w:tc>
        <w:tc>
          <w:tcPr>
            <w:tcW w:w="562" w:type="dxa"/>
            <w:gridSpan w:val="2"/>
          </w:tcPr>
          <w:p w14:paraId="43665B31" w14:textId="77777777" w:rsidR="0026088E" w:rsidRPr="0026088E" w:rsidRDefault="0026088E" w:rsidP="0026088E">
            <w:pPr>
              <w:pStyle w:val="TableParagraph"/>
              <w:spacing w:before="55"/>
              <w:ind w:right="99"/>
              <w:jc w:val="center"/>
              <w:rPr>
                <w:sz w:val="16"/>
              </w:rPr>
            </w:pPr>
            <w:r w:rsidRPr="0026088E">
              <w:rPr>
                <w:sz w:val="16"/>
              </w:rPr>
              <w:t>88</w:t>
            </w:r>
          </w:p>
        </w:tc>
        <w:tc>
          <w:tcPr>
            <w:tcW w:w="844" w:type="dxa"/>
            <w:gridSpan w:val="2"/>
          </w:tcPr>
          <w:p w14:paraId="48C53E18" w14:textId="77777777" w:rsidR="0026088E" w:rsidRPr="0026088E" w:rsidRDefault="0026088E" w:rsidP="0026088E">
            <w:pPr>
              <w:pStyle w:val="TableParagraph"/>
              <w:spacing w:before="39"/>
              <w:ind w:left="3" w:right="221"/>
              <w:jc w:val="center"/>
              <w:rPr>
                <w:sz w:val="16"/>
              </w:rPr>
            </w:pPr>
            <w:r w:rsidRPr="0026088E">
              <w:rPr>
                <w:sz w:val="16"/>
              </w:rPr>
              <w:t>17.5</w:t>
            </w:r>
          </w:p>
        </w:tc>
        <w:tc>
          <w:tcPr>
            <w:tcW w:w="2649" w:type="dxa"/>
          </w:tcPr>
          <w:p w14:paraId="51EBE9A5" w14:textId="77777777" w:rsidR="0026088E" w:rsidRPr="0026088E" w:rsidRDefault="0026088E" w:rsidP="0026088E">
            <w:pPr>
              <w:pStyle w:val="TableParagraph"/>
              <w:spacing w:before="55"/>
              <w:ind w:left="144"/>
              <w:rPr>
                <w:sz w:val="16"/>
              </w:rPr>
            </w:pPr>
            <w:r w:rsidRPr="0026088E">
              <w:rPr>
                <w:sz w:val="16"/>
              </w:rPr>
              <w:t>Lolo Missoula Co</w:t>
            </w:r>
          </w:p>
        </w:tc>
        <w:tc>
          <w:tcPr>
            <w:tcW w:w="4306" w:type="dxa"/>
            <w:gridSpan w:val="3"/>
          </w:tcPr>
          <w:p w14:paraId="626F515B" w14:textId="77777777" w:rsidR="0026088E" w:rsidRPr="0026088E" w:rsidRDefault="0026088E" w:rsidP="0026088E">
            <w:pPr>
              <w:pStyle w:val="TableParagraph"/>
              <w:spacing w:before="21" w:line="180" w:lineRule="atLeast"/>
              <w:ind w:left="144" w:right="296"/>
              <w:rPr>
                <w:sz w:val="16"/>
              </w:rPr>
            </w:pPr>
            <w:r w:rsidRPr="0026088E">
              <w:rPr>
                <w:sz w:val="16"/>
              </w:rPr>
              <w:t>Rehab two wells and possibly replace transmission mains from well.</w:t>
            </w:r>
          </w:p>
        </w:tc>
        <w:tc>
          <w:tcPr>
            <w:tcW w:w="1273" w:type="dxa"/>
            <w:gridSpan w:val="4"/>
          </w:tcPr>
          <w:p w14:paraId="6390F7E8" w14:textId="77777777" w:rsidR="0026088E" w:rsidRPr="0026088E" w:rsidRDefault="0026088E" w:rsidP="0026088E">
            <w:pPr>
              <w:pStyle w:val="TableParagraph"/>
              <w:ind w:right="64"/>
              <w:jc w:val="right"/>
              <w:rPr>
                <w:spacing w:val="-2"/>
                <w:sz w:val="16"/>
              </w:rPr>
            </w:pPr>
            <w:r w:rsidRPr="0026088E">
              <w:rPr>
                <w:spacing w:val="-2"/>
                <w:sz w:val="16"/>
              </w:rPr>
              <w:t>$2,300,000</w:t>
            </w:r>
          </w:p>
        </w:tc>
        <w:tc>
          <w:tcPr>
            <w:tcW w:w="974" w:type="dxa"/>
            <w:gridSpan w:val="2"/>
          </w:tcPr>
          <w:p w14:paraId="4B83760B" w14:textId="77777777" w:rsidR="0026088E" w:rsidRPr="0026088E" w:rsidRDefault="0026088E" w:rsidP="0026088E">
            <w:pPr>
              <w:pStyle w:val="TableParagraph"/>
              <w:spacing w:before="39"/>
              <w:ind w:right="33"/>
              <w:jc w:val="right"/>
              <w:rPr>
                <w:spacing w:val="-4"/>
                <w:sz w:val="16"/>
              </w:rPr>
            </w:pPr>
            <w:r w:rsidRPr="0026088E">
              <w:rPr>
                <w:spacing w:val="-4"/>
                <w:sz w:val="16"/>
              </w:rPr>
              <w:t>3500</w:t>
            </w:r>
          </w:p>
        </w:tc>
        <w:tc>
          <w:tcPr>
            <w:tcW w:w="20" w:type="dxa"/>
            <w:gridSpan w:val="2"/>
          </w:tcPr>
          <w:p w14:paraId="0D545A04" w14:textId="77777777" w:rsidR="0026088E" w:rsidRPr="0026088E" w:rsidRDefault="0026088E" w:rsidP="0026088E">
            <w:pPr>
              <w:widowControl w:val="0"/>
              <w:autoSpaceDE w:val="0"/>
              <w:autoSpaceDN w:val="0"/>
              <w:rPr>
                <w:rFonts w:ascii="Times New Roman" w:eastAsia="Arial" w:hAnsi="Arial" w:cs="Arial"/>
                <w:sz w:val="16"/>
              </w:rPr>
            </w:pPr>
          </w:p>
        </w:tc>
      </w:tr>
      <w:tr w:rsidR="0026088E" w:rsidRPr="0026088E" w14:paraId="61448824" w14:textId="77777777" w:rsidTr="0026088E">
        <w:tblPrEx>
          <w:jc w:val="left"/>
        </w:tblPrEx>
        <w:trPr>
          <w:gridBefore w:val="1"/>
          <w:wBefore w:w="17" w:type="dxa"/>
          <w:trHeight w:val="284"/>
        </w:trPr>
        <w:tc>
          <w:tcPr>
            <w:tcW w:w="23" w:type="dxa"/>
            <w:tcBorders>
              <w:bottom w:val="single" w:sz="12" w:space="0" w:color="4F81BC"/>
            </w:tcBorders>
          </w:tcPr>
          <w:p w14:paraId="4EFC1F79" w14:textId="77777777" w:rsidR="0026088E" w:rsidRPr="0026088E" w:rsidRDefault="0026088E" w:rsidP="0026088E">
            <w:pPr>
              <w:widowControl w:val="0"/>
              <w:autoSpaceDE w:val="0"/>
              <w:autoSpaceDN w:val="0"/>
              <w:rPr>
                <w:rFonts w:ascii="Times New Roman" w:eastAsia="Arial" w:hAnsi="Arial" w:cs="Arial"/>
                <w:sz w:val="16"/>
              </w:rPr>
            </w:pPr>
          </w:p>
        </w:tc>
        <w:tc>
          <w:tcPr>
            <w:tcW w:w="562" w:type="dxa"/>
            <w:gridSpan w:val="2"/>
            <w:tcBorders>
              <w:bottom w:val="single" w:sz="12" w:space="0" w:color="4F81BC"/>
            </w:tcBorders>
          </w:tcPr>
          <w:p w14:paraId="39504697" w14:textId="77777777" w:rsidR="0026088E" w:rsidRPr="0026088E" w:rsidRDefault="0026088E" w:rsidP="0026088E">
            <w:pPr>
              <w:pStyle w:val="TableParagraph"/>
              <w:spacing w:before="55"/>
              <w:ind w:right="99"/>
              <w:jc w:val="center"/>
              <w:rPr>
                <w:sz w:val="16"/>
              </w:rPr>
            </w:pPr>
            <w:r w:rsidRPr="0026088E">
              <w:rPr>
                <w:sz w:val="16"/>
              </w:rPr>
              <w:t>89</w:t>
            </w:r>
          </w:p>
        </w:tc>
        <w:tc>
          <w:tcPr>
            <w:tcW w:w="844" w:type="dxa"/>
            <w:gridSpan w:val="2"/>
            <w:tcBorders>
              <w:bottom w:val="single" w:sz="12" w:space="0" w:color="4F81BC"/>
            </w:tcBorders>
          </w:tcPr>
          <w:p w14:paraId="57B0DC55" w14:textId="77777777" w:rsidR="0026088E" w:rsidRPr="0026088E" w:rsidRDefault="0026088E" w:rsidP="0026088E">
            <w:pPr>
              <w:pStyle w:val="TableParagraph"/>
              <w:spacing w:before="39"/>
              <w:ind w:left="3" w:right="221"/>
              <w:jc w:val="center"/>
              <w:rPr>
                <w:sz w:val="16"/>
              </w:rPr>
            </w:pPr>
            <w:r w:rsidRPr="0026088E">
              <w:rPr>
                <w:sz w:val="16"/>
              </w:rPr>
              <w:t>15</w:t>
            </w:r>
          </w:p>
        </w:tc>
        <w:tc>
          <w:tcPr>
            <w:tcW w:w="2649" w:type="dxa"/>
            <w:tcBorders>
              <w:bottom w:val="single" w:sz="12" w:space="0" w:color="4F81BC"/>
            </w:tcBorders>
          </w:tcPr>
          <w:p w14:paraId="37017BAD" w14:textId="77777777" w:rsidR="0026088E" w:rsidRPr="0026088E" w:rsidRDefault="0026088E" w:rsidP="0026088E">
            <w:pPr>
              <w:pStyle w:val="TableParagraph"/>
              <w:spacing w:before="55"/>
              <w:ind w:left="144"/>
              <w:rPr>
                <w:sz w:val="16"/>
              </w:rPr>
            </w:pPr>
            <w:r w:rsidRPr="0026088E">
              <w:rPr>
                <w:sz w:val="16"/>
              </w:rPr>
              <w:t>Roberts WSD</w:t>
            </w:r>
          </w:p>
        </w:tc>
        <w:tc>
          <w:tcPr>
            <w:tcW w:w="4306" w:type="dxa"/>
            <w:gridSpan w:val="3"/>
            <w:tcBorders>
              <w:bottom w:val="single" w:sz="12" w:space="0" w:color="4F81BC"/>
            </w:tcBorders>
          </w:tcPr>
          <w:p w14:paraId="4EF26AAC" w14:textId="77777777" w:rsidR="0026088E" w:rsidRPr="0026088E" w:rsidRDefault="0026088E" w:rsidP="0026088E">
            <w:pPr>
              <w:pStyle w:val="TableParagraph"/>
              <w:spacing w:before="21" w:line="180" w:lineRule="atLeast"/>
              <w:ind w:left="144" w:right="296"/>
              <w:rPr>
                <w:sz w:val="16"/>
              </w:rPr>
            </w:pPr>
            <w:r w:rsidRPr="0026088E">
              <w:rPr>
                <w:sz w:val="16"/>
              </w:rPr>
              <w:t>Well &amp; pumphouse rehabilitation</w:t>
            </w:r>
          </w:p>
        </w:tc>
        <w:tc>
          <w:tcPr>
            <w:tcW w:w="1273" w:type="dxa"/>
            <w:gridSpan w:val="4"/>
            <w:tcBorders>
              <w:bottom w:val="single" w:sz="12" w:space="0" w:color="4F81BC"/>
            </w:tcBorders>
          </w:tcPr>
          <w:p w14:paraId="44F3259F" w14:textId="77777777" w:rsidR="0026088E" w:rsidRPr="0026088E" w:rsidRDefault="0026088E" w:rsidP="0026088E">
            <w:pPr>
              <w:pStyle w:val="TableParagraph"/>
              <w:ind w:right="64"/>
              <w:jc w:val="right"/>
              <w:rPr>
                <w:spacing w:val="-2"/>
                <w:sz w:val="16"/>
              </w:rPr>
            </w:pPr>
            <w:r w:rsidRPr="0026088E">
              <w:rPr>
                <w:spacing w:val="-2"/>
                <w:sz w:val="16"/>
              </w:rPr>
              <w:t>$275,000</w:t>
            </w:r>
          </w:p>
        </w:tc>
        <w:tc>
          <w:tcPr>
            <w:tcW w:w="974" w:type="dxa"/>
            <w:gridSpan w:val="2"/>
            <w:tcBorders>
              <w:bottom w:val="single" w:sz="12" w:space="0" w:color="4F81BC"/>
            </w:tcBorders>
          </w:tcPr>
          <w:p w14:paraId="3EF71622" w14:textId="77777777" w:rsidR="0026088E" w:rsidRPr="0026088E" w:rsidRDefault="0026088E" w:rsidP="0026088E">
            <w:pPr>
              <w:pStyle w:val="TableParagraph"/>
              <w:spacing w:before="39"/>
              <w:ind w:right="33"/>
              <w:jc w:val="right"/>
              <w:rPr>
                <w:spacing w:val="-4"/>
                <w:sz w:val="16"/>
              </w:rPr>
            </w:pPr>
            <w:r w:rsidRPr="0026088E">
              <w:rPr>
                <w:spacing w:val="-4"/>
                <w:sz w:val="16"/>
              </w:rPr>
              <w:t>299</w:t>
            </w:r>
          </w:p>
        </w:tc>
        <w:tc>
          <w:tcPr>
            <w:tcW w:w="20" w:type="dxa"/>
            <w:gridSpan w:val="2"/>
          </w:tcPr>
          <w:p w14:paraId="2818FA3C" w14:textId="77777777" w:rsidR="0026088E" w:rsidRPr="0026088E" w:rsidRDefault="0026088E" w:rsidP="0026088E">
            <w:pPr>
              <w:widowControl w:val="0"/>
              <w:autoSpaceDE w:val="0"/>
              <w:autoSpaceDN w:val="0"/>
              <w:rPr>
                <w:rFonts w:ascii="Times New Roman" w:eastAsia="Arial" w:hAnsi="Arial" w:cs="Arial"/>
                <w:sz w:val="16"/>
              </w:rPr>
            </w:pPr>
          </w:p>
        </w:tc>
      </w:tr>
    </w:tbl>
    <w:p w14:paraId="79EF3D8E" w14:textId="52B809E5" w:rsidR="000537FB" w:rsidRDefault="0011074A" w:rsidP="000537FB">
      <w:pPr>
        <w:tabs>
          <w:tab w:val="left" w:pos="8682"/>
        </w:tabs>
        <w:spacing w:before="55"/>
        <w:rPr>
          <w:position w:val="6"/>
          <w:sz w:val="16"/>
        </w:rPr>
      </w:pPr>
      <w:bookmarkStart w:id="207" w:name="_Toc389210539"/>
      <w:bookmarkStart w:id="208" w:name="_Toc392060780"/>
      <w:r>
        <w:rPr>
          <w:rFonts w:ascii="Times New Roman"/>
          <w:b/>
          <w:i/>
          <w:color w:val="000080"/>
        </w:rPr>
        <w:t xml:space="preserve">      </w:t>
      </w:r>
      <w:r w:rsidR="000537FB">
        <w:rPr>
          <w:rFonts w:ascii="Times New Roman"/>
          <w:b/>
          <w:i/>
          <w:color w:val="000080"/>
        </w:rPr>
        <w:t xml:space="preserve">                                                                                                 Total</w:t>
      </w:r>
      <w:r w:rsidR="000537FB">
        <w:rPr>
          <w:rFonts w:ascii="Times New Roman"/>
          <w:b/>
          <w:i/>
          <w:color w:val="000080"/>
          <w:spacing w:val="-3"/>
        </w:rPr>
        <w:t xml:space="preserve"> </w:t>
      </w:r>
      <w:r w:rsidR="000537FB">
        <w:rPr>
          <w:rFonts w:ascii="Times New Roman"/>
          <w:b/>
          <w:i/>
          <w:color w:val="000080"/>
        </w:rPr>
        <w:t>of</w:t>
      </w:r>
      <w:r w:rsidR="000537FB">
        <w:rPr>
          <w:rFonts w:ascii="Times New Roman"/>
          <w:b/>
          <w:i/>
          <w:color w:val="000080"/>
          <w:spacing w:val="-2"/>
        </w:rPr>
        <w:t xml:space="preserve"> </w:t>
      </w:r>
      <w:r w:rsidR="000537FB">
        <w:rPr>
          <w:rFonts w:ascii="Times New Roman"/>
          <w:b/>
          <w:i/>
          <w:color w:val="000080"/>
        </w:rPr>
        <w:t>All</w:t>
      </w:r>
      <w:r w:rsidR="000537FB">
        <w:rPr>
          <w:rFonts w:ascii="Times New Roman"/>
          <w:b/>
          <w:i/>
          <w:color w:val="000080"/>
          <w:spacing w:val="-2"/>
        </w:rPr>
        <w:t xml:space="preserve"> Amounts:       </w:t>
      </w:r>
      <w:r>
        <w:rPr>
          <w:spacing w:val="-2"/>
          <w:position w:val="6"/>
          <w:sz w:val="18"/>
          <w:szCs w:val="18"/>
        </w:rPr>
        <w:t xml:space="preserve">   </w:t>
      </w:r>
      <w:r>
        <w:rPr>
          <w:spacing w:val="-2"/>
          <w:position w:val="6"/>
          <w:sz w:val="16"/>
        </w:rPr>
        <w:t>$245,708,194</w:t>
      </w:r>
    </w:p>
    <w:p w14:paraId="701658C9" w14:textId="15A21114" w:rsidR="00800D24" w:rsidRDefault="00800D24" w:rsidP="00F710B1"/>
    <w:p w14:paraId="15342F31" w14:textId="0238D100" w:rsidR="00800D24" w:rsidRDefault="00800D24" w:rsidP="00F710B1"/>
    <w:p w14:paraId="43515216" w14:textId="385D2DBD" w:rsidR="00800D24" w:rsidRDefault="00800D24" w:rsidP="0033773B">
      <w:pPr>
        <w:jc w:val="center"/>
      </w:pPr>
    </w:p>
    <w:p w14:paraId="0C682BFD" w14:textId="08DF28A3" w:rsidR="00800D24" w:rsidRDefault="00800D24" w:rsidP="00F710B1"/>
    <w:p w14:paraId="74269CA0" w14:textId="77777777" w:rsidR="00800D24" w:rsidRDefault="00800D24" w:rsidP="00F710B1"/>
    <w:p w14:paraId="73E6F286" w14:textId="546F59C8" w:rsidR="00072A68" w:rsidRDefault="00072A68" w:rsidP="00F710B1"/>
    <w:p w14:paraId="4E48EAF9" w14:textId="4ED41E6E" w:rsidR="00800D24" w:rsidRDefault="00800D24" w:rsidP="00F710B1"/>
    <w:p w14:paraId="0E0542FE" w14:textId="4F2D1261" w:rsidR="005843D8" w:rsidRDefault="005843D8" w:rsidP="00F710B1"/>
    <w:p w14:paraId="0F26E224" w14:textId="011DBF64" w:rsidR="005843D8" w:rsidRDefault="005843D8" w:rsidP="00F710B1"/>
    <w:p w14:paraId="60912C3D" w14:textId="77777777" w:rsidR="00BB465C" w:rsidRDefault="00BB465C" w:rsidP="00B076B2">
      <w:pPr>
        <w:pStyle w:val="Heading1"/>
        <w:rPr>
          <w:snapToGrid w:val="0"/>
        </w:rPr>
        <w:sectPr w:rsidR="00BB465C" w:rsidSect="00C02AD1">
          <w:headerReference w:type="even" r:id="rId32"/>
          <w:headerReference w:type="default" r:id="rId33"/>
          <w:footerReference w:type="default" r:id="rId34"/>
          <w:headerReference w:type="first" r:id="rId35"/>
          <w:pgSz w:w="12240" w:h="15840"/>
          <w:pgMar w:top="1440" w:right="1440" w:bottom="1440" w:left="1440" w:header="720" w:footer="720" w:gutter="0"/>
          <w:pgNumType w:start="1"/>
          <w:cols w:space="720"/>
          <w:noEndnote/>
          <w:docGrid w:linePitch="299"/>
        </w:sectPr>
      </w:pPr>
      <w:bookmarkStart w:id="209" w:name="_Toc44056436"/>
    </w:p>
    <w:p w14:paraId="5BADFFB5" w14:textId="77777777" w:rsidR="007324DC" w:rsidRPr="002337F5" w:rsidRDefault="007324DC" w:rsidP="002337F5">
      <w:pPr>
        <w:pStyle w:val="Heading1"/>
        <w:numPr>
          <w:ilvl w:val="0"/>
          <w:numId w:val="0"/>
        </w:numPr>
        <w:ind w:left="432"/>
        <w:jc w:val="center"/>
        <w:rPr>
          <w:snapToGrid w:val="0"/>
          <w:sz w:val="34"/>
          <w:szCs w:val="34"/>
        </w:rPr>
      </w:pPr>
      <w:bookmarkStart w:id="210" w:name="_Toc106021873"/>
      <w:bookmarkStart w:id="211" w:name="_Toc135990157"/>
      <w:bookmarkStart w:id="212" w:name="_Toc136434257"/>
      <w:bookmarkStart w:id="213" w:name="_Toc137038828"/>
      <w:bookmarkStart w:id="214" w:name="_Toc137464948"/>
      <w:bookmarkStart w:id="215" w:name="_Toc163737320"/>
      <w:bookmarkStart w:id="216" w:name="_Toc166855932"/>
      <w:bookmarkStart w:id="217" w:name="_Toc197529200"/>
      <w:bookmarkStart w:id="218" w:name="_Toc197588019"/>
      <w:bookmarkStart w:id="219" w:name="_Toc198303228"/>
      <w:bookmarkStart w:id="220" w:name="_Toc230352393"/>
      <w:r w:rsidRPr="002337F5">
        <w:rPr>
          <w:snapToGrid w:val="0"/>
          <w:sz w:val="34"/>
          <w:szCs w:val="34"/>
        </w:rPr>
        <w:lastRenderedPageBreak/>
        <w:t xml:space="preserve">APPENDIX 3: </w:t>
      </w:r>
      <w:r w:rsidRPr="002337F5">
        <w:rPr>
          <w:sz w:val="34"/>
          <w:szCs w:val="34"/>
        </w:rPr>
        <w:t>GLOSSARY</w:t>
      </w:r>
      <w:r w:rsidRPr="002337F5">
        <w:rPr>
          <w:snapToGrid w:val="0"/>
          <w:sz w:val="34"/>
          <w:szCs w:val="34"/>
        </w:rPr>
        <w:t xml:space="preserve"> OF ACRONYMS AND INITIALIZATIONS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tbl>
      <w:tblPr>
        <w:tblW w:w="5000" w:type="pct"/>
        <w:tblLayout w:type="fixed"/>
        <w:tblLook w:val="0000" w:firstRow="0" w:lastRow="0" w:firstColumn="0" w:lastColumn="0" w:noHBand="0" w:noVBand="0"/>
      </w:tblPr>
      <w:tblGrid>
        <w:gridCol w:w="2083"/>
        <w:gridCol w:w="7277"/>
      </w:tblGrid>
      <w:tr w:rsidR="00F152C5" w:rsidRPr="00A91801" w14:paraId="1E951F10" w14:textId="77777777" w:rsidTr="00540415">
        <w:trPr>
          <w:tblHeader/>
        </w:trPr>
        <w:tc>
          <w:tcPr>
            <w:tcW w:w="2083" w:type="dxa"/>
          </w:tcPr>
          <w:p w14:paraId="3D379C39" w14:textId="77777777" w:rsidR="00F152C5" w:rsidRPr="00A91801" w:rsidRDefault="00F152C5" w:rsidP="006A39EE">
            <w:pPr>
              <w:rPr>
                <w:b/>
              </w:rPr>
            </w:pPr>
            <w:r w:rsidRPr="00A91801">
              <w:rPr>
                <w:b/>
              </w:rPr>
              <w:t>Acronym</w:t>
            </w:r>
          </w:p>
        </w:tc>
        <w:tc>
          <w:tcPr>
            <w:tcW w:w="7277" w:type="dxa"/>
          </w:tcPr>
          <w:p w14:paraId="1970FC8B" w14:textId="77777777" w:rsidR="00F152C5" w:rsidRPr="00A91801" w:rsidRDefault="00F152C5" w:rsidP="006A39EE">
            <w:pPr>
              <w:rPr>
                <w:b/>
              </w:rPr>
            </w:pPr>
            <w:r w:rsidRPr="00A91801">
              <w:rPr>
                <w:b/>
              </w:rPr>
              <w:t>Definition</w:t>
            </w:r>
          </w:p>
        </w:tc>
      </w:tr>
      <w:tr w:rsidR="00F152C5" w14:paraId="710A8578" w14:textId="77777777" w:rsidTr="00540415">
        <w:tc>
          <w:tcPr>
            <w:tcW w:w="2083" w:type="dxa"/>
          </w:tcPr>
          <w:p w14:paraId="59D575FD" w14:textId="77777777" w:rsidR="00F152C5" w:rsidRDefault="00F152C5" w:rsidP="006A39EE">
            <w:r>
              <w:t>ARRA</w:t>
            </w:r>
          </w:p>
        </w:tc>
        <w:tc>
          <w:tcPr>
            <w:tcW w:w="7277" w:type="dxa"/>
          </w:tcPr>
          <w:p w14:paraId="6D1C4832" w14:textId="77777777" w:rsidR="00F152C5" w:rsidRDefault="00F152C5" w:rsidP="006A39EE">
            <w:r w:rsidRPr="00A91801">
              <w:t xml:space="preserve">American Recovery and Reinvestment Act </w:t>
            </w:r>
            <w:r>
              <w:t>(</w:t>
            </w:r>
            <w:r w:rsidRPr="00A91801">
              <w:t>2009</w:t>
            </w:r>
            <w:r>
              <w:t>)</w:t>
            </w:r>
          </w:p>
        </w:tc>
      </w:tr>
      <w:tr w:rsidR="00B175E4" w14:paraId="3D09B09A" w14:textId="77777777" w:rsidTr="00540415">
        <w:tc>
          <w:tcPr>
            <w:tcW w:w="2083" w:type="dxa"/>
          </w:tcPr>
          <w:p w14:paraId="00558C9E" w14:textId="4161FF30" w:rsidR="00B175E4" w:rsidRDefault="00B175E4" w:rsidP="006A39EE">
            <w:r>
              <w:t>AWIA</w:t>
            </w:r>
          </w:p>
        </w:tc>
        <w:tc>
          <w:tcPr>
            <w:tcW w:w="7277" w:type="dxa"/>
          </w:tcPr>
          <w:p w14:paraId="6D003BF9" w14:textId="4142F1C0" w:rsidR="00B175E4" w:rsidRDefault="00B175E4" w:rsidP="006A39EE">
            <w:r w:rsidRPr="00E24F61">
              <w:t xml:space="preserve">America’s Water Infrastructure Act </w:t>
            </w:r>
            <w:r>
              <w:t>(</w:t>
            </w:r>
            <w:r w:rsidRPr="00E24F61">
              <w:t>2018</w:t>
            </w:r>
            <w:r>
              <w:t>)</w:t>
            </w:r>
          </w:p>
        </w:tc>
      </w:tr>
      <w:tr w:rsidR="001C6F71" w14:paraId="5916AD74" w14:textId="77777777" w:rsidTr="00540415">
        <w:tc>
          <w:tcPr>
            <w:tcW w:w="2083" w:type="dxa"/>
          </w:tcPr>
          <w:p w14:paraId="3298381C" w14:textId="5473EEC0" w:rsidR="001C6F71" w:rsidRDefault="001C6F71" w:rsidP="006A39EE">
            <w:r>
              <w:t>AWOP</w:t>
            </w:r>
          </w:p>
        </w:tc>
        <w:tc>
          <w:tcPr>
            <w:tcW w:w="7277" w:type="dxa"/>
          </w:tcPr>
          <w:p w14:paraId="14AD5806" w14:textId="1FF0BCC4" w:rsidR="001C6F71" w:rsidRDefault="001C6F71" w:rsidP="006A39EE">
            <w:r>
              <w:t>Area-Wide Optimization Program</w:t>
            </w:r>
          </w:p>
        </w:tc>
      </w:tr>
      <w:tr w:rsidR="00D4430B" w14:paraId="6663CF83" w14:textId="77777777" w:rsidTr="00540415">
        <w:tc>
          <w:tcPr>
            <w:tcW w:w="2083" w:type="dxa"/>
          </w:tcPr>
          <w:p w14:paraId="615C6E3A" w14:textId="68FB9573" w:rsidR="00D4430B" w:rsidRDefault="00D4430B" w:rsidP="006A39EE">
            <w:r>
              <w:t>BIL</w:t>
            </w:r>
          </w:p>
        </w:tc>
        <w:tc>
          <w:tcPr>
            <w:tcW w:w="7277" w:type="dxa"/>
          </w:tcPr>
          <w:p w14:paraId="31FD8854" w14:textId="03105A7E" w:rsidR="00D4430B" w:rsidRDefault="00D4430B" w:rsidP="006A39EE">
            <w:r>
              <w:t>Bipartisan Infrastructure Law</w:t>
            </w:r>
          </w:p>
        </w:tc>
      </w:tr>
      <w:tr w:rsidR="00D245A8" w14:paraId="7A394B43" w14:textId="77777777" w:rsidTr="00540415">
        <w:tc>
          <w:tcPr>
            <w:tcW w:w="2083" w:type="dxa"/>
          </w:tcPr>
          <w:p w14:paraId="06ADC86B" w14:textId="11D3A4B1" w:rsidR="00D245A8" w:rsidRDefault="00D245A8" w:rsidP="006A39EE">
            <w:r>
              <w:t>CEC</w:t>
            </w:r>
          </w:p>
        </w:tc>
        <w:tc>
          <w:tcPr>
            <w:tcW w:w="7277" w:type="dxa"/>
          </w:tcPr>
          <w:p w14:paraId="53EE5B81" w14:textId="043B96FC" w:rsidR="00D245A8" w:rsidRDefault="00D245A8" w:rsidP="006A39EE">
            <w:r>
              <w:t>Continuing Education Credit</w:t>
            </w:r>
          </w:p>
        </w:tc>
      </w:tr>
      <w:tr w:rsidR="00F152C5" w14:paraId="3CFB424B" w14:textId="77777777" w:rsidTr="00540415">
        <w:tc>
          <w:tcPr>
            <w:tcW w:w="2083" w:type="dxa"/>
          </w:tcPr>
          <w:p w14:paraId="3BAF4E98" w14:textId="77777777" w:rsidR="00F152C5" w:rsidRDefault="00F152C5" w:rsidP="006A39EE">
            <w:r>
              <w:t>DEQ</w:t>
            </w:r>
          </w:p>
        </w:tc>
        <w:tc>
          <w:tcPr>
            <w:tcW w:w="7277" w:type="dxa"/>
          </w:tcPr>
          <w:p w14:paraId="4F66FCC0" w14:textId="77777777" w:rsidR="00F152C5" w:rsidRDefault="00F152C5" w:rsidP="006A39EE">
            <w:r>
              <w:t>Department of Environmental Quality (Montana)</w:t>
            </w:r>
          </w:p>
        </w:tc>
      </w:tr>
      <w:tr w:rsidR="00F152C5" w14:paraId="29EAFAFD" w14:textId="77777777" w:rsidTr="00540415">
        <w:tc>
          <w:tcPr>
            <w:tcW w:w="2083" w:type="dxa"/>
          </w:tcPr>
          <w:p w14:paraId="0E2B0A58" w14:textId="77777777" w:rsidR="00F152C5" w:rsidRDefault="00F152C5" w:rsidP="006A39EE">
            <w:r>
              <w:t>DNRC</w:t>
            </w:r>
          </w:p>
        </w:tc>
        <w:tc>
          <w:tcPr>
            <w:tcW w:w="7277" w:type="dxa"/>
          </w:tcPr>
          <w:p w14:paraId="2438964E" w14:textId="77777777" w:rsidR="00F152C5" w:rsidRDefault="00F152C5" w:rsidP="006A39EE">
            <w:r>
              <w:t>Department of Natural Resources and Conservation (Montana)</w:t>
            </w:r>
          </w:p>
        </w:tc>
      </w:tr>
      <w:tr w:rsidR="00F152C5" w14:paraId="5AC768CA" w14:textId="77777777" w:rsidTr="00540415">
        <w:tc>
          <w:tcPr>
            <w:tcW w:w="2083" w:type="dxa"/>
          </w:tcPr>
          <w:p w14:paraId="36AB8EC8" w14:textId="77777777" w:rsidR="00F152C5" w:rsidRDefault="00F152C5" w:rsidP="006A39EE">
            <w:r>
              <w:t>DW</w:t>
            </w:r>
          </w:p>
        </w:tc>
        <w:tc>
          <w:tcPr>
            <w:tcW w:w="7277" w:type="dxa"/>
          </w:tcPr>
          <w:p w14:paraId="6E916472" w14:textId="77777777" w:rsidR="00F152C5" w:rsidRDefault="00F152C5" w:rsidP="006A39EE">
            <w:r>
              <w:t>Drinking Water</w:t>
            </w:r>
          </w:p>
        </w:tc>
      </w:tr>
      <w:tr w:rsidR="00F152C5" w14:paraId="37884975" w14:textId="77777777" w:rsidTr="00540415">
        <w:tc>
          <w:tcPr>
            <w:tcW w:w="2083" w:type="dxa"/>
          </w:tcPr>
          <w:p w14:paraId="2F0C057F" w14:textId="77777777" w:rsidR="00F152C5" w:rsidRDefault="00F152C5" w:rsidP="006A39EE">
            <w:r>
              <w:t>DWSRF</w:t>
            </w:r>
          </w:p>
        </w:tc>
        <w:tc>
          <w:tcPr>
            <w:tcW w:w="7277" w:type="dxa"/>
          </w:tcPr>
          <w:p w14:paraId="7B3B9321" w14:textId="77777777" w:rsidR="00F152C5" w:rsidRDefault="00F152C5" w:rsidP="006A39EE">
            <w:r>
              <w:t>Drinking Water State Revolving Fund</w:t>
            </w:r>
          </w:p>
        </w:tc>
      </w:tr>
      <w:tr w:rsidR="00F152C5" w14:paraId="7A94E0DE" w14:textId="77777777" w:rsidTr="00540415">
        <w:tc>
          <w:tcPr>
            <w:tcW w:w="2083" w:type="dxa"/>
          </w:tcPr>
          <w:p w14:paraId="0276D9B6" w14:textId="77777777" w:rsidR="00F152C5" w:rsidRDefault="00F152C5" w:rsidP="006A39EE">
            <w:r>
              <w:t>EPA</w:t>
            </w:r>
          </w:p>
        </w:tc>
        <w:tc>
          <w:tcPr>
            <w:tcW w:w="7277" w:type="dxa"/>
          </w:tcPr>
          <w:p w14:paraId="248AC42E" w14:textId="77777777" w:rsidR="00F152C5" w:rsidRDefault="00F152C5" w:rsidP="006A39EE">
            <w:r>
              <w:t>Environmental Protection Agency (U.S.)</w:t>
            </w:r>
          </w:p>
        </w:tc>
      </w:tr>
      <w:tr w:rsidR="00F152C5" w14:paraId="52E50CCE" w14:textId="77777777" w:rsidTr="00540415">
        <w:tc>
          <w:tcPr>
            <w:tcW w:w="2083" w:type="dxa"/>
          </w:tcPr>
          <w:p w14:paraId="3C83926B" w14:textId="77777777" w:rsidR="00F152C5" w:rsidRDefault="00F152C5" w:rsidP="006A39EE">
            <w:r>
              <w:t>FFY</w:t>
            </w:r>
          </w:p>
        </w:tc>
        <w:tc>
          <w:tcPr>
            <w:tcW w:w="7277" w:type="dxa"/>
          </w:tcPr>
          <w:p w14:paraId="1E94F0C2" w14:textId="77777777" w:rsidR="00F152C5" w:rsidRDefault="00F152C5" w:rsidP="006A39EE">
            <w:r w:rsidRPr="00A91801">
              <w:t>Federal Fiscal Year (begins October 1 and ends September 30)</w:t>
            </w:r>
          </w:p>
        </w:tc>
      </w:tr>
      <w:tr w:rsidR="0094030B" w14:paraId="0EF2B53A" w14:textId="77777777" w:rsidTr="00540415">
        <w:tc>
          <w:tcPr>
            <w:tcW w:w="2083" w:type="dxa"/>
          </w:tcPr>
          <w:p w14:paraId="11188C90" w14:textId="51676D4B" w:rsidR="0094030B" w:rsidRDefault="0094030B" w:rsidP="006A39EE">
            <w:r>
              <w:t>FMA</w:t>
            </w:r>
          </w:p>
        </w:tc>
        <w:tc>
          <w:tcPr>
            <w:tcW w:w="7277" w:type="dxa"/>
          </w:tcPr>
          <w:p w14:paraId="75D5322C" w14:textId="7E562B9D" w:rsidR="0094030B" w:rsidRDefault="0094030B" w:rsidP="006A39EE">
            <w:r>
              <w:t>Financial and Managerial Assistance</w:t>
            </w:r>
          </w:p>
        </w:tc>
      </w:tr>
      <w:tr w:rsidR="00F152C5" w14:paraId="6AD43735" w14:textId="77777777" w:rsidTr="00540415">
        <w:tc>
          <w:tcPr>
            <w:tcW w:w="2083" w:type="dxa"/>
          </w:tcPr>
          <w:p w14:paraId="38291BDE" w14:textId="77777777" w:rsidR="00F152C5" w:rsidRDefault="00F152C5" w:rsidP="006A39EE">
            <w:r>
              <w:t>FTE</w:t>
            </w:r>
          </w:p>
        </w:tc>
        <w:tc>
          <w:tcPr>
            <w:tcW w:w="7277" w:type="dxa"/>
          </w:tcPr>
          <w:p w14:paraId="1C1EF61B" w14:textId="77777777" w:rsidR="00F152C5" w:rsidRDefault="00F152C5" w:rsidP="006A39EE">
            <w:r>
              <w:t xml:space="preserve">Full-Time Equivalent </w:t>
            </w:r>
          </w:p>
        </w:tc>
      </w:tr>
      <w:tr w:rsidR="00F152C5" w14:paraId="27823C2F" w14:textId="77777777" w:rsidTr="00540415">
        <w:tc>
          <w:tcPr>
            <w:tcW w:w="2083" w:type="dxa"/>
          </w:tcPr>
          <w:p w14:paraId="6A56DE71" w14:textId="77777777" w:rsidR="00F152C5" w:rsidRDefault="00F152C5" w:rsidP="006A39EE">
            <w:r>
              <w:t>GO</w:t>
            </w:r>
          </w:p>
        </w:tc>
        <w:tc>
          <w:tcPr>
            <w:tcW w:w="7277" w:type="dxa"/>
          </w:tcPr>
          <w:p w14:paraId="21A08E5D" w14:textId="77777777" w:rsidR="00F152C5" w:rsidRDefault="00F152C5" w:rsidP="006A39EE">
            <w:r w:rsidRPr="00A91801">
              <w:t>General Obligation</w:t>
            </w:r>
          </w:p>
        </w:tc>
      </w:tr>
      <w:tr w:rsidR="00F152C5" w14:paraId="2F4DE9D1" w14:textId="77777777" w:rsidTr="00540415">
        <w:tc>
          <w:tcPr>
            <w:tcW w:w="2083" w:type="dxa"/>
          </w:tcPr>
          <w:p w14:paraId="4A4BABF8" w14:textId="77777777" w:rsidR="00F152C5" w:rsidRDefault="00F152C5" w:rsidP="006A39EE">
            <w:r>
              <w:t>IUP</w:t>
            </w:r>
          </w:p>
        </w:tc>
        <w:tc>
          <w:tcPr>
            <w:tcW w:w="7277" w:type="dxa"/>
          </w:tcPr>
          <w:p w14:paraId="54111B37" w14:textId="77777777" w:rsidR="00F152C5" w:rsidRDefault="00F152C5" w:rsidP="006A39EE">
            <w:r>
              <w:t>Intended Use Plan</w:t>
            </w:r>
          </w:p>
        </w:tc>
      </w:tr>
      <w:tr w:rsidR="00F152C5" w14:paraId="3A0955D0" w14:textId="77777777" w:rsidTr="00540415">
        <w:tc>
          <w:tcPr>
            <w:tcW w:w="2083" w:type="dxa"/>
          </w:tcPr>
          <w:p w14:paraId="5B0FD2C9" w14:textId="77777777" w:rsidR="00F152C5" w:rsidRDefault="00F152C5" w:rsidP="006A39EE">
            <w:r>
              <w:t>MAP</w:t>
            </w:r>
          </w:p>
        </w:tc>
        <w:tc>
          <w:tcPr>
            <w:tcW w:w="7277" w:type="dxa"/>
          </w:tcPr>
          <w:p w14:paraId="09165D63" w14:textId="77777777" w:rsidR="00F152C5" w:rsidRDefault="00F152C5" w:rsidP="006A39EE">
            <w:r>
              <w:t>Midwest Assistance Program</w:t>
            </w:r>
          </w:p>
        </w:tc>
      </w:tr>
      <w:tr w:rsidR="00F152C5" w14:paraId="145138EF" w14:textId="77777777" w:rsidTr="00540415">
        <w:tc>
          <w:tcPr>
            <w:tcW w:w="2083" w:type="dxa"/>
          </w:tcPr>
          <w:p w14:paraId="132DE4E8" w14:textId="77777777" w:rsidR="00F152C5" w:rsidRDefault="00F152C5" w:rsidP="006A39EE">
            <w:r>
              <w:t>MCA</w:t>
            </w:r>
          </w:p>
        </w:tc>
        <w:tc>
          <w:tcPr>
            <w:tcW w:w="7277" w:type="dxa"/>
          </w:tcPr>
          <w:p w14:paraId="62B351AD" w14:textId="77777777" w:rsidR="00F152C5" w:rsidRDefault="00F152C5" w:rsidP="006A39EE">
            <w:r>
              <w:t xml:space="preserve">Montana Code Annotated </w:t>
            </w:r>
          </w:p>
        </w:tc>
      </w:tr>
      <w:tr w:rsidR="00F152C5" w14:paraId="6D12AC3B" w14:textId="77777777" w:rsidTr="00540415">
        <w:tc>
          <w:tcPr>
            <w:tcW w:w="2083" w:type="dxa"/>
          </w:tcPr>
          <w:p w14:paraId="0B01EF8F" w14:textId="77777777" w:rsidR="00F152C5" w:rsidRDefault="00F152C5" w:rsidP="006A39EE">
            <w:r>
              <w:t>MCL</w:t>
            </w:r>
          </w:p>
        </w:tc>
        <w:tc>
          <w:tcPr>
            <w:tcW w:w="7277" w:type="dxa"/>
          </w:tcPr>
          <w:p w14:paraId="64500668" w14:textId="77777777" w:rsidR="00F152C5" w:rsidRDefault="00F152C5" w:rsidP="006A39EE">
            <w:r>
              <w:t>Maximum Contaminant Level</w:t>
            </w:r>
          </w:p>
        </w:tc>
      </w:tr>
      <w:tr w:rsidR="00F152C5" w14:paraId="63DF7F1E" w14:textId="77777777" w:rsidTr="00540415">
        <w:tc>
          <w:tcPr>
            <w:tcW w:w="2083" w:type="dxa"/>
          </w:tcPr>
          <w:p w14:paraId="00663538" w14:textId="77777777" w:rsidR="00F152C5" w:rsidRDefault="00F152C5" w:rsidP="006A39EE">
            <w:r>
              <w:t>MHI</w:t>
            </w:r>
          </w:p>
        </w:tc>
        <w:tc>
          <w:tcPr>
            <w:tcW w:w="7277" w:type="dxa"/>
          </w:tcPr>
          <w:p w14:paraId="6C145A77" w14:textId="77777777" w:rsidR="00F152C5" w:rsidRDefault="00F152C5" w:rsidP="006A39EE">
            <w:r w:rsidRPr="006728AC">
              <w:t>Median Household Income</w:t>
            </w:r>
          </w:p>
        </w:tc>
      </w:tr>
      <w:tr w:rsidR="00540415" w14:paraId="0448FD16" w14:textId="77777777" w:rsidTr="00540415">
        <w:tc>
          <w:tcPr>
            <w:tcW w:w="2083" w:type="dxa"/>
          </w:tcPr>
          <w:p w14:paraId="7F95289D" w14:textId="1057CE51" w:rsidR="00540415" w:rsidRDefault="00540415" w:rsidP="006A39EE">
            <w:r>
              <w:t>MRDL</w:t>
            </w:r>
          </w:p>
        </w:tc>
        <w:tc>
          <w:tcPr>
            <w:tcW w:w="7277" w:type="dxa"/>
          </w:tcPr>
          <w:p w14:paraId="1844038D" w14:textId="0BE58290" w:rsidR="00540415" w:rsidRDefault="00540415" w:rsidP="006A39EE">
            <w:r>
              <w:t>Maximum Residual Disinfectant Level</w:t>
            </w:r>
          </w:p>
        </w:tc>
      </w:tr>
      <w:tr w:rsidR="009827F4" w14:paraId="77D73A62" w14:textId="77777777" w:rsidTr="00540415">
        <w:tc>
          <w:tcPr>
            <w:tcW w:w="2083" w:type="dxa"/>
          </w:tcPr>
          <w:p w14:paraId="1206B264" w14:textId="7BFF16CF" w:rsidR="009827F4" w:rsidRDefault="009827F4" w:rsidP="009827F4">
            <w:r>
              <w:t>NEPA</w:t>
            </w:r>
          </w:p>
        </w:tc>
        <w:tc>
          <w:tcPr>
            <w:tcW w:w="7277" w:type="dxa"/>
          </w:tcPr>
          <w:p w14:paraId="25F66040" w14:textId="041B06B4" w:rsidR="009827F4" w:rsidRDefault="009827F4" w:rsidP="009827F4">
            <w:r w:rsidRPr="00B311D2">
              <w:t>National Environmental Policy Act</w:t>
            </w:r>
          </w:p>
        </w:tc>
      </w:tr>
      <w:tr w:rsidR="009827F4" w14:paraId="7751BF4C" w14:textId="77777777" w:rsidTr="00540415">
        <w:tc>
          <w:tcPr>
            <w:tcW w:w="2083" w:type="dxa"/>
          </w:tcPr>
          <w:p w14:paraId="6F2F2ED0" w14:textId="2DBE0649" w:rsidR="009827F4" w:rsidRDefault="009827F4" w:rsidP="009827F4">
            <w:r>
              <w:t>NPDWR</w:t>
            </w:r>
          </w:p>
        </w:tc>
        <w:tc>
          <w:tcPr>
            <w:tcW w:w="7277" w:type="dxa"/>
          </w:tcPr>
          <w:p w14:paraId="0023C539" w14:textId="054E5A56" w:rsidR="009827F4" w:rsidRDefault="009827F4" w:rsidP="009827F4">
            <w:r>
              <w:t>National Primary Drinking Water Regulations</w:t>
            </w:r>
          </w:p>
        </w:tc>
      </w:tr>
      <w:tr w:rsidR="009827F4" w14:paraId="54D929E7" w14:textId="77777777" w:rsidTr="00540415">
        <w:tc>
          <w:tcPr>
            <w:tcW w:w="2083" w:type="dxa"/>
          </w:tcPr>
          <w:p w14:paraId="01942A2F" w14:textId="327833F9" w:rsidR="009827F4" w:rsidRDefault="009827F4" w:rsidP="009827F4">
            <w:r>
              <w:t>O&amp;M</w:t>
            </w:r>
          </w:p>
        </w:tc>
        <w:tc>
          <w:tcPr>
            <w:tcW w:w="7277" w:type="dxa"/>
          </w:tcPr>
          <w:p w14:paraId="2C22F9E2" w14:textId="40E9EEB4" w:rsidR="009827F4" w:rsidRDefault="009827F4" w:rsidP="009827F4">
            <w:r>
              <w:t>Operations and Maintenance</w:t>
            </w:r>
          </w:p>
        </w:tc>
      </w:tr>
      <w:tr w:rsidR="009827F4" w14:paraId="068F3D46" w14:textId="77777777" w:rsidTr="00540415">
        <w:tc>
          <w:tcPr>
            <w:tcW w:w="2083" w:type="dxa"/>
          </w:tcPr>
          <w:p w14:paraId="101C7BBE" w14:textId="77777777" w:rsidR="009827F4" w:rsidRDefault="009827F4" w:rsidP="009827F4">
            <w:r>
              <w:t>PCS</w:t>
            </w:r>
          </w:p>
        </w:tc>
        <w:tc>
          <w:tcPr>
            <w:tcW w:w="7277" w:type="dxa"/>
          </w:tcPr>
          <w:p w14:paraId="2FC3D355" w14:textId="77777777" w:rsidR="009827F4" w:rsidRDefault="009827F4" w:rsidP="009827F4">
            <w:r>
              <w:t>Potential Contaminant Source</w:t>
            </w:r>
          </w:p>
        </w:tc>
      </w:tr>
      <w:tr w:rsidR="009827F4" w14:paraId="00110E4B" w14:textId="77777777" w:rsidTr="00540415">
        <w:tc>
          <w:tcPr>
            <w:tcW w:w="2083" w:type="dxa"/>
          </w:tcPr>
          <w:p w14:paraId="4855ADB4" w14:textId="77777777" w:rsidR="009827F4" w:rsidRDefault="009827F4" w:rsidP="009827F4">
            <w:r>
              <w:t>PWS</w:t>
            </w:r>
          </w:p>
        </w:tc>
        <w:tc>
          <w:tcPr>
            <w:tcW w:w="7277" w:type="dxa"/>
          </w:tcPr>
          <w:p w14:paraId="19F5A6EA" w14:textId="77777777" w:rsidR="009827F4" w:rsidRDefault="009827F4" w:rsidP="009827F4">
            <w:r>
              <w:t>Public Water Supply</w:t>
            </w:r>
          </w:p>
        </w:tc>
      </w:tr>
      <w:tr w:rsidR="009827F4" w14:paraId="0075FA4F" w14:textId="77777777" w:rsidTr="00540415">
        <w:tc>
          <w:tcPr>
            <w:tcW w:w="2083" w:type="dxa"/>
          </w:tcPr>
          <w:p w14:paraId="295DF7F6" w14:textId="77777777" w:rsidR="009827F4" w:rsidRDefault="009827F4" w:rsidP="009827F4">
            <w:r>
              <w:t>PWSP</w:t>
            </w:r>
          </w:p>
        </w:tc>
        <w:tc>
          <w:tcPr>
            <w:tcW w:w="7277" w:type="dxa"/>
          </w:tcPr>
          <w:p w14:paraId="14FE725C" w14:textId="77777777" w:rsidR="009827F4" w:rsidRDefault="009827F4" w:rsidP="009827F4">
            <w:r>
              <w:t>Public Water Supply Program</w:t>
            </w:r>
          </w:p>
        </w:tc>
      </w:tr>
      <w:tr w:rsidR="009827F4" w14:paraId="62A59E12" w14:textId="77777777" w:rsidTr="00540415">
        <w:tc>
          <w:tcPr>
            <w:tcW w:w="2083" w:type="dxa"/>
          </w:tcPr>
          <w:p w14:paraId="491055BB" w14:textId="77777777" w:rsidR="009827F4" w:rsidRDefault="009827F4" w:rsidP="009827F4">
            <w:r>
              <w:t>PWSS</w:t>
            </w:r>
          </w:p>
        </w:tc>
        <w:tc>
          <w:tcPr>
            <w:tcW w:w="7277" w:type="dxa"/>
          </w:tcPr>
          <w:p w14:paraId="12B5C725" w14:textId="77777777" w:rsidR="009827F4" w:rsidRDefault="009827F4" w:rsidP="009827F4">
            <w:r w:rsidRPr="00CC210E">
              <w:t>Public Water Supply Supervision</w:t>
            </w:r>
          </w:p>
        </w:tc>
      </w:tr>
      <w:tr w:rsidR="009827F4" w14:paraId="3F09CBBC" w14:textId="77777777" w:rsidTr="00540415">
        <w:tc>
          <w:tcPr>
            <w:tcW w:w="2083" w:type="dxa"/>
          </w:tcPr>
          <w:p w14:paraId="06AE0B42" w14:textId="77777777" w:rsidR="009827F4" w:rsidRDefault="009827F4" w:rsidP="009827F4">
            <w:r>
              <w:t>RAN</w:t>
            </w:r>
          </w:p>
        </w:tc>
        <w:tc>
          <w:tcPr>
            <w:tcW w:w="7277" w:type="dxa"/>
          </w:tcPr>
          <w:p w14:paraId="5DF299F9" w14:textId="77777777" w:rsidR="009827F4" w:rsidRDefault="009827F4" w:rsidP="009827F4">
            <w:r w:rsidRPr="00CC210E">
              <w:t>Revenue Anticipation Note</w:t>
            </w:r>
          </w:p>
        </w:tc>
      </w:tr>
      <w:tr w:rsidR="009827F4" w14:paraId="0DF159D2" w14:textId="77777777" w:rsidTr="00540415">
        <w:tc>
          <w:tcPr>
            <w:tcW w:w="2083" w:type="dxa"/>
          </w:tcPr>
          <w:p w14:paraId="75D9C2CF" w14:textId="77777777" w:rsidR="009827F4" w:rsidRDefault="009827F4" w:rsidP="009827F4">
            <w:r>
              <w:t>RATES</w:t>
            </w:r>
          </w:p>
        </w:tc>
        <w:tc>
          <w:tcPr>
            <w:tcW w:w="7277" w:type="dxa"/>
          </w:tcPr>
          <w:p w14:paraId="3E138565" w14:textId="77777777" w:rsidR="009827F4" w:rsidRDefault="009827F4" w:rsidP="009827F4">
            <w:r>
              <w:t>Rural and Tribal Environmental Solutions</w:t>
            </w:r>
          </w:p>
        </w:tc>
      </w:tr>
      <w:tr w:rsidR="009827F4" w14:paraId="04716097" w14:textId="77777777" w:rsidTr="00540415">
        <w:tc>
          <w:tcPr>
            <w:tcW w:w="2083" w:type="dxa"/>
          </w:tcPr>
          <w:p w14:paraId="7F0F96DD" w14:textId="77777777" w:rsidR="009827F4" w:rsidRDefault="009827F4" w:rsidP="009827F4">
            <w:r>
              <w:t>RFP</w:t>
            </w:r>
          </w:p>
        </w:tc>
        <w:tc>
          <w:tcPr>
            <w:tcW w:w="7277" w:type="dxa"/>
          </w:tcPr>
          <w:p w14:paraId="141BAABA" w14:textId="77777777" w:rsidR="009827F4" w:rsidRDefault="009827F4" w:rsidP="009827F4">
            <w:r>
              <w:t>Request for Proposals</w:t>
            </w:r>
          </w:p>
        </w:tc>
      </w:tr>
      <w:tr w:rsidR="009827F4" w14:paraId="46A5B2B0" w14:textId="77777777" w:rsidTr="00540415">
        <w:tc>
          <w:tcPr>
            <w:tcW w:w="2083" w:type="dxa"/>
          </w:tcPr>
          <w:p w14:paraId="3D0095C6" w14:textId="712A2F55" w:rsidR="009827F4" w:rsidRDefault="009827F4" w:rsidP="009827F4">
            <w:r>
              <w:t>RTCR</w:t>
            </w:r>
          </w:p>
        </w:tc>
        <w:tc>
          <w:tcPr>
            <w:tcW w:w="7277" w:type="dxa"/>
          </w:tcPr>
          <w:p w14:paraId="5A7E9EFA" w14:textId="57F68307" w:rsidR="009827F4" w:rsidRDefault="009827F4" w:rsidP="009827F4">
            <w:r>
              <w:t>Revised Total Coliform Rule</w:t>
            </w:r>
          </w:p>
        </w:tc>
      </w:tr>
      <w:tr w:rsidR="009827F4" w14:paraId="79B5AE33" w14:textId="77777777" w:rsidTr="00540415">
        <w:tc>
          <w:tcPr>
            <w:tcW w:w="2083" w:type="dxa"/>
          </w:tcPr>
          <w:p w14:paraId="1E542053" w14:textId="77777777" w:rsidR="009827F4" w:rsidRDefault="009827F4" w:rsidP="009827F4">
            <w:r>
              <w:t>SDWA</w:t>
            </w:r>
          </w:p>
        </w:tc>
        <w:tc>
          <w:tcPr>
            <w:tcW w:w="7277" w:type="dxa"/>
          </w:tcPr>
          <w:p w14:paraId="1C68C0B5" w14:textId="77777777" w:rsidR="009827F4" w:rsidRDefault="009827F4" w:rsidP="009827F4">
            <w:r>
              <w:t>Safe Drinking Water Act</w:t>
            </w:r>
          </w:p>
        </w:tc>
      </w:tr>
      <w:tr w:rsidR="009827F4" w14:paraId="52B6BC7D" w14:textId="77777777" w:rsidTr="00540415">
        <w:tc>
          <w:tcPr>
            <w:tcW w:w="2083" w:type="dxa"/>
          </w:tcPr>
          <w:p w14:paraId="49E8E18C" w14:textId="77777777" w:rsidR="009827F4" w:rsidRDefault="009827F4" w:rsidP="009827F4">
            <w:r>
              <w:t>SDWIS</w:t>
            </w:r>
          </w:p>
        </w:tc>
        <w:tc>
          <w:tcPr>
            <w:tcW w:w="7277" w:type="dxa"/>
          </w:tcPr>
          <w:p w14:paraId="06219DFE" w14:textId="77777777" w:rsidR="009827F4" w:rsidRDefault="009827F4" w:rsidP="009827F4">
            <w:r>
              <w:t>Safe Drinking Water Information System</w:t>
            </w:r>
          </w:p>
        </w:tc>
      </w:tr>
      <w:tr w:rsidR="009827F4" w14:paraId="3A453F5A" w14:textId="77777777" w:rsidTr="00540415">
        <w:tc>
          <w:tcPr>
            <w:tcW w:w="2083" w:type="dxa"/>
          </w:tcPr>
          <w:p w14:paraId="4769EF7C" w14:textId="77777777" w:rsidR="009827F4" w:rsidRDefault="009827F4" w:rsidP="009827F4">
            <w:r>
              <w:t>SFY</w:t>
            </w:r>
          </w:p>
        </w:tc>
        <w:tc>
          <w:tcPr>
            <w:tcW w:w="7277" w:type="dxa"/>
          </w:tcPr>
          <w:p w14:paraId="46154D5A" w14:textId="77777777" w:rsidR="009827F4" w:rsidRDefault="009827F4" w:rsidP="009827F4">
            <w:r w:rsidRPr="00BB195D">
              <w:t>State Fiscal Year (begins July 1 and ends June 30)</w:t>
            </w:r>
          </w:p>
        </w:tc>
      </w:tr>
      <w:tr w:rsidR="009827F4" w14:paraId="60E985FE" w14:textId="77777777" w:rsidTr="00540415">
        <w:tc>
          <w:tcPr>
            <w:tcW w:w="2083" w:type="dxa"/>
          </w:tcPr>
          <w:p w14:paraId="5A46897F" w14:textId="50C2043C" w:rsidR="009827F4" w:rsidRDefault="009827F4" w:rsidP="009827F4">
            <w:r>
              <w:t>SOCs</w:t>
            </w:r>
          </w:p>
        </w:tc>
        <w:tc>
          <w:tcPr>
            <w:tcW w:w="7277" w:type="dxa"/>
          </w:tcPr>
          <w:p w14:paraId="5F15C313" w14:textId="517079AD" w:rsidR="009827F4" w:rsidRDefault="009827F4" w:rsidP="009827F4">
            <w:r>
              <w:t>Synthetic Organic Chemicals</w:t>
            </w:r>
          </w:p>
        </w:tc>
      </w:tr>
      <w:tr w:rsidR="009827F4" w14:paraId="5132257A" w14:textId="77777777" w:rsidTr="00540415">
        <w:tc>
          <w:tcPr>
            <w:tcW w:w="2083" w:type="dxa"/>
          </w:tcPr>
          <w:p w14:paraId="0D9C2861" w14:textId="77777777" w:rsidR="009827F4" w:rsidRDefault="009827F4" w:rsidP="009827F4">
            <w:r>
              <w:t>SRF</w:t>
            </w:r>
          </w:p>
        </w:tc>
        <w:tc>
          <w:tcPr>
            <w:tcW w:w="7277" w:type="dxa"/>
          </w:tcPr>
          <w:p w14:paraId="3AC5CC0F" w14:textId="77777777" w:rsidR="009827F4" w:rsidRDefault="009827F4" w:rsidP="009827F4">
            <w:r>
              <w:t>State Revolving Fund</w:t>
            </w:r>
          </w:p>
        </w:tc>
      </w:tr>
      <w:tr w:rsidR="009827F4" w14:paraId="51E1FB43" w14:textId="77777777" w:rsidTr="00540415">
        <w:tc>
          <w:tcPr>
            <w:tcW w:w="2083" w:type="dxa"/>
          </w:tcPr>
          <w:p w14:paraId="0BD4A4D9" w14:textId="77777777" w:rsidR="009827F4" w:rsidRDefault="009827F4" w:rsidP="009827F4">
            <w:r>
              <w:t>SWP</w:t>
            </w:r>
          </w:p>
        </w:tc>
        <w:tc>
          <w:tcPr>
            <w:tcW w:w="7277" w:type="dxa"/>
          </w:tcPr>
          <w:p w14:paraId="77C4BF0B" w14:textId="77777777" w:rsidR="009827F4" w:rsidRDefault="009827F4" w:rsidP="009827F4">
            <w:r>
              <w:t>Source Water Protection</w:t>
            </w:r>
          </w:p>
        </w:tc>
      </w:tr>
      <w:tr w:rsidR="009827F4" w14:paraId="08A465C7" w14:textId="77777777" w:rsidTr="00540415">
        <w:tc>
          <w:tcPr>
            <w:tcW w:w="2083" w:type="dxa"/>
          </w:tcPr>
          <w:p w14:paraId="65711354" w14:textId="77777777" w:rsidR="009827F4" w:rsidRDefault="009827F4" w:rsidP="009827F4">
            <w:r>
              <w:t>SWTR</w:t>
            </w:r>
          </w:p>
        </w:tc>
        <w:tc>
          <w:tcPr>
            <w:tcW w:w="7277" w:type="dxa"/>
          </w:tcPr>
          <w:p w14:paraId="3DFF5D20" w14:textId="0C47DAFE" w:rsidR="009827F4" w:rsidRDefault="009827F4" w:rsidP="009827F4">
            <w:r>
              <w:t>Surface Water Treatment Rule</w:t>
            </w:r>
          </w:p>
        </w:tc>
      </w:tr>
      <w:tr w:rsidR="009827F4" w14:paraId="100E6FF4" w14:textId="77777777" w:rsidTr="00540415">
        <w:tc>
          <w:tcPr>
            <w:tcW w:w="2083" w:type="dxa"/>
          </w:tcPr>
          <w:p w14:paraId="0882C80D" w14:textId="77777777" w:rsidR="009827F4" w:rsidRDefault="009827F4" w:rsidP="009827F4">
            <w:r>
              <w:t>TFM</w:t>
            </w:r>
          </w:p>
        </w:tc>
        <w:tc>
          <w:tcPr>
            <w:tcW w:w="7277" w:type="dxa"/>
          </w:tcPr>
          <w:p w14:paraId="1C414C07" w14:textId="77777777" w:rsidR="009827F4" w:rsidRDefault="009827F4" w:rsidP="009827F4">
            <w:r>
              <w:t>Technical, Financial, and Managerial Capacity</w:t>
            </w:r>
          </w:p>
        </w:tc>
      </w:tr>
      <w:tr w:rsidR="009827F4" w14:paraId="3901E592" w14:textId="77777777" w:rsidTr="00540415">
        <w:tc>
          <w:tcPr>
            <w:tcW w:w="2083" w:type="dxa"/>
          </w:tcPr>
          <w:p w14:paraId="65B800FC" w14:textId="6F136580" w:rsidR="009827F4" w:rsidRDefault="009827F4" w:rsidP="009827F4">
            <w:r>
              <w:t>VOCs</w:t>
            </w:r>
          </w:p>
        </w:tc>
        <w:tc>
          <w:tcPr>
            <w:tcW w:w="7277" w:type="dxa"/>
          </w:tcPr>
          <w:p w14:paraId="5F0AB656" w14:textId="4B81ADAD" w:rsidR="009827F4" w:rsidRPr="00C75E1D" w:rsidRDefault="009827F4" w:rsidP="009827F4">
            <w:r>
              <w:t>Volatile Organic Chemicals</w:t>
            </w:r>
          </w:p>
        </w:tc>
      </w:tr>
      <w:tr w:rsidR="009827F4" w14:paraId="1626BDD3" w14:textId="77777777" w:rsidTr="00540415">
        <w:tc>
          <w:tcPr>
            <w:tcW w:w="2083" w:type="dxa"/>
          </w:tcPr>
          <w:p w14:paraId="615339EE" w14:textId="77777777" w:rsidR="009827F4" w:rsidRDefault="009827F4" w:rsidP="009827F4">
            <w:r>
              <w:t>WPCSRF</w:t>
            </w:r>
          </w:p>
        </w:tc>
        <w:tc>
          <w:tcPr>
            <w:tcW w:w="7277" w:type="dxa"/>
          </w:tcPr>
          <w:p w14:paraId="50E256BF" w14:textId="77777777" w:rsidR="009827F4" w:rsidRDefault="009827F4" w:rsidP="009827F4">
            <w:r w:rsidRPr="00C75E1D">
              <w:t>Water Pollution Control State Revolving Fund</w:t>
            </w:r>
          </w:p>
        </w:tc>
      </w:tr>
    </w:tbl>
    <w:p w14:paraId="674CF25C" w14:textId="56F80FD8" w:rsidR="00F152C5" w:rsidRPr="00BB44D6" w:rsidRDefault="00233974" w:rsidP="00AF3867">
      <w:r>
        <w:t xml:space="preserve"> </w:t>
      </w:r>
    </w:p>
    <w:sectPr w:rsidR="00F152C5" w:rsidRPr="00BB44D6" w:rsidSect="00C02AD1">
      <w:headerReference w:type="even" r:id="rId36"/>
      <w:headerReference w:type="default" r:id="rId37"/>
      <w:footerReference w:type="default" r:id="rId38"/>
      <w:headerReference w:type="first" r:id="rId39"/>
      <w:pgSz w:w="12240" w:h="15840"/>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62C46" w14:textId="77777777" w:rsidR="00C02AD1" w:rsidRDefault="00C02AD1">
      <w:r>
        <w:separator/>
      </w:r>
    </w:p>
  </w:endnote>
  <w:endnote w:type="continuationSeparator" w:id="0">
    <w:p w14:paraId="3CDF14C4" w14:textId="77777777" w:rsidR="00C02AD1" w:rsidRDefault="00C02AD1">
      <w:r>
        <w:continuationSeparator/>
      </w:r>
    </w:p>
  </w:endnote>
  <w:endnote w:type="continuationNotice" w:id="1">
    <w:p w14:paraId="26CBA069" w14:textId="77777777" w:rsidR="00C02AD1" w:rsidRDefault="00C02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83B7" w14:textId="77777777" w:rsidR="00DD0AA2" w:rsidRDefault="00DD0AA2" w:rsidP="005F517A">
    <w:pPr>
      <w:framePr w:wrap="around" w:vAnchor="text" w:hAnchor="margin" w:xAlign="center" w:y="1"/>
    </w:pPr>
    <w:r>
      <w:fldChar w:fldCharType="begin"/>
    </w:r>
    <w:r>
      <w:instrText xml:space="preserve">PAGE  </w:instrText>
    </w:r>
    <w:r>
      <w:fldChar w:fldCharType="end"/>
    </w:r>
  </w:p>
  <w:p w14:paraId="24D1FDD7" w14:textId="77777777" w:rsidR="00DD0AA2" w:rsidRDefault="00DD0A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60CE" w14:textId="77777777" w:rsidR="00DD0AA2" w:rsidRDefault="00DD0AA2">
    <w:pPr>
      <w:framePr w:wrap="around" w:vAnchor="text" w:hAnchor="margin" w:xAlign="center" w:y="1"/>
      <w:jc w:val="center"/>
    </w:pPr>
    <w:r>
      <w:fldChar w:fldCharType="begin"/>
    </w:r>
    <w:r>
      <w:instrText xml:space="preserve">PAGE  </w:instrText>
    </w:r>
    <w:r>
      <w:fldChar w:fldCharType="separate"/>
    </w:r>
    <w:r>
      <w:rPr>
        <w:noProof/>
      </w:rPr>
      <w:t>2</w:t>
    </w:r>
    <w:r>
      <w:fldChar w:fldCharType="end"/>
    </w:r>
  </w:p>
  <w:p w14:paraId="5D249633" w14:textId="77777777" w:rsidR="00DD0AA2" w:rsidRDefault="00DD0AA2">
    <w:pPr>
      <w:framePr w:wrap="around" w:vAnchor="text" w:hAnchor="margin" w:xAlign="center" w:y="1"/>
    </w:pPr>
  </w:p>
  <w:p w14:paraId="5FA31AC9" w14:textId="77777777" w:rsidR="00DD0AA2" w:rsidRDefault="00DD0AA2">
    <w:pPr>
      <w:tabs>
        <w:tab w:val="right" w:pos="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8CC23" w14:textId="5A55977F" w:rsidR="00DD0AA2" w:rsidRPr="004D254A" w:rsidRDefault="00F40525" w:rsidP="004D254A">
    <w:pPr>
      <w:pStyle w:val="Footer"/>
    </w:pPr>
    <w:r>
      <w:t>July 7</w:t>
    </w:r>
    <w:r w:rsidR="00B4692F">
      <w:t xml:space="preserve">, </w:t>
    </w:r>
    <w:r w:rsidR="00B4692F">
      <w:t>2026</w:t>
    </w:r>
    <w:r w:rsidR="00DD0AA2">
      <w:tab/>
    </w:r>
    <w:r w:rsidR="00DD0AA2">
      <w:tab/>
    </w:r>
    <w:r w:rsidR="00DD0AA2">
      <w:fldChar w:fldCharType="begin"/>
    </w:r>
    <w:r w:rsidR="00DD0AA2">
      <w:instrText xml:space="preserve"> PAGE  \* roman  \* MERGEFORMAT </w:instrText>
    </w:r>
    <w:r w:rsidR="00DD0AA2">
      <w:fldChar w:fldCharType="separate"/>
    </w:r>
    <w:r w:rsidR="00DD0AA2">
      <w:rPr>
        <w:noProof/>
      </w:rPr>
      <w:t>ii</w:t>
    </w:r>
    <w:r w:rsidR="00DD0AA2">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A928" w14:textId="7C2882F5" w:rsidR="00DD0AA2" w:rsidRPr="004D254A" w:rsidRDefault="00F40525" w:rsidP="004D254A">
    <w:pPr>
      <w:pStyle w:val="Footer"/>
    </w:pPr>
    <w:r>
      <w:t>July 7</w:t>
    </w:r>
    <w:r w:rsidR="00873347">
      <w:t xml:space="preserve">, </w:t>
    </w:r>
    <w:r w:rsidR="00873347">
      <w:t>2026</w:t>
    </w:r>
    <w:r w:rsidR="00DD0AA2">
      <w:tab/>
    </w:r>
    <w:r w:rsidR="00DD0AA2">
      <w:tab/>
    </w:r>
    <w:r w:rsidR="00DD0AA2">
      <w:fldChar w:fldCharType="begin"/>
    </w:r>
    <w:r w:rsidR="00DD0AA2">
      <w:instrText xml:space="preserve"> PAGE  \* Arabic  \* MERGEFORMAT </w:instrText>
    </w:r>
    <w:r w:rsidR="00DD0AA2">
      <w:fldChar w:fldCharType="separate"/>
    </w:r>
    <w:r w:rsidR="00DD0AA2">
      <w:rPr>
        <w:noProof/>
      </w:rPr>
      <w:t>14</w:t>
    </w:r>
    <w:r w:rsidR="00DD0AA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3593" w14:textId="3E333A25" w:rsidR="005C37AA" w:rsidRPr="004D254A" w:rsidRDefault="00F40525" w:rsidP="004D254A">
    <w:pPr>
      <w:pStyle w:val="Footer"/>
    </w:pPr>
    <w:r>
      <w:t>July 7</w:t>
    </w:r>
    <w:r w:rsidR="00B4692F">
      <w:t>,</w:t>
    </w:r>
    <w:r w:rsidR="00873347">
      <w:t xml:space="preserve"> </w:t>
    </w:r>
    <w:r w:rsidR="00B4692F">
      <w:t>2026</w:t>
    </w:r>
    <w:r w:rsidR="007F1EAA">
      <w:ptab w:relativeTo="margin" w:alignment="center" w:leader="none"/>
    </w:r>
    <w:r w:rsidR="007F1EAA">
      <w:ptab w:relativeTo="margin" w:alignment="right" w:leader="none"/>
    </w:r>
    <w:r w:rsidR="007F1EAA" w:rsidRPr="00231887">
      <w:fldChar w:fldCharType="begin"/>
    </w:r>
    <w:r w:rsidR="007F1EAA" w:rsidRPr="00231887">
      <w:instrText xml:space="preserve"> PAGE   \* MERGEFORMAT </w:instrText>
    </w:r>
    <w:r w:rsidR="007F1EAA" w:rsidRPr="00231887">
      <w:fldChar w:fldCharType="separate"/>
    </w:r>
    <w:r w:rsidR="007F1EAA" w:rsidRPr="00231887">
      <w:rPr>
        <w:noProof/>
      </w:rPr>
      <w:t>1</w:t>
    </w:r>
    <w:r w:rsidR="007F1EAA" w:rsidRPr="00231887">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C12E" w14:textId="16C9999F" w:rsidR="00DD0AA2" w:rsidRPr="004D254A" w:rsidRDefault="00F40525" w:rsidP="004D254A">
    <w:pPr>
      <w:pStyle w:val="Footer"/>
    </w:pPr>
    <w:r>
      <w:t>July 7</w:t>
    </w:r>
    <w:r w:rsidR="00B4692F">
      <w:t xml:space="preserve">, </w:t>
    </w:r>
    <w:r w:rsidR="00B4692F">
      <w:t>2026</w:t>
    </w:r>
    <w:r w:rsidR="00DD0AA2">
      <w:tab/>
    </w:r>
    <w:r w:rsidR="00DD0AA2">
      <w:tab/>
    </w:r>
    <w:r w:rsidR="00DD0AA2">
      <w:fldChar w:fldCharType="begin"/>
    </w:r>
    <w:r w:rsidR="00DD0AA2">
      <w:instrText xml:space="preserve"> PAGE  \* Arabic  \* MERGEFORMAT </w:instrText>
    </w:r>
    <w:r w:rsidR="00DD0AA2">
      <w:fldChar w:fldCharType="separate"/>
    </w:r>
    <w:r w:rsidR="00DD0AA2">
      <w:rPr>
        <w:noProof/>
      </w:rPr>
      <w:t>4</w:t>
    </w:r>
    <w:r w:rsidR="00DD0AA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FAAD" w14:textId="43F98976" w:rsidR="00BF1A56" w:rsidRPr="004D254A" w:rsidRDefault="00F40525" w:rsidP="004D254A">
    <w:pPr>
      <w:pStyle w:val="Footer"/>
    </w:pPr>
    <w:r>
      <w:t>July 7</w:t>
    </w:r>
    <w:r w:rsidR="00B4692F">
      <w:t xml:space="preserve">, </w:t>
    </w:r>
    <w:r w:rsidR="00B4692F">
      <w:t>2026</w:t>
    </w:r>
    <w:r w:rsidR="00BF1A56">
      <w:tab/>
    </w:r>
    <w:r w:rsidR="00BF1A56">
      <w:tab/>
      <w:t>A1-</w:t>
    </w:r>
    <w:r w:rsidR="00BF1A56">
      <w:fldChar w:fldCharType="begin"/>
    </w:r>
    <w:r w:rsidR="00BF1A56">
      <w:instrText xml:space="preserve"> PAGE  \* Arabic  \* MERGEFORMAT </w:instrText>
    </w:r>
    <w:r w:rsidR="00BF1A56">
      <w:fldChar w:fldCharType="separate"/>
    </w:r>
    <w:r w:rsidR="00BF1A56">
      <w:rPr>
        <w:noProof/>
      </w:rPr>
      <w:t>4</w:t>
    </w:r>
    <w:r w:rsidR="00BF1A56">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FCE3" w14:textId="4F60F4D4" w:rsidR="00DD0AA2" w:rsidRPr="004D254A" w:rsidRDefault="00F40525" w:rsidP="004D254A">
    <w:pPr>
      <w:pStyle w:val="Footer"/>
    </w:pPr>
    <w:r>
      <w:t>July 7</w:t>
    </w:r>
    <w:r w:rsidR="00B4692F">
      <w:t xml:space="preserve">, </w:t>
    </w:r>
    <w:r w:rsidR="00B4692F">
      <w:t>2026</w:t>
    </w:r>
    <w:r w:rsidR="00DD0AA2">
      <w:tab/>
    </w:r>
    <w:r w:rsidR="00DD0AA2">
      <w:tab/>
      <w:t>A</w:t>
    </w:r>
    <w:r w:rsidR="00565C87">
      <w:t>2</w:t>
    </w:r>
    <w:r w:rsidR="00DD0AA2">
      <w:t>-</w:t>
    </w:r>
    <w:r w:rsidR="00DD0AA2">
      <w:fldChar w:fldCharType="begin"/>
    </w:r>
    <w:r w:rsidR="00DD0AA2">
      <w:instrText xml:space="preserve"> PAGE  \* Arabic  \* MERGEFORMAT </w:instrText>
    </w:r>
    <w:r w:rsidR="00DD0AA2">
      <w:fldChar w:fldCharType="separate"/>
    </w:r>
    <w:r w:rsidR="00DD0AA2">
      <w:rPr>
        <w:noProof/>
      </w:rPr>
      <w:t>5</w:t>
    </w:r>
    <w:r w:rsidR="00DD0AA2">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94D4" w14:textId="0D627A00" w:rsidR="006770F0" w:rsidRPr="004D254A" w:rsidRDefault="00F40525" w:rsidP="004D254A">
    <w:pPr>
      <w:pStyle w:val="Footer"/>
    </w:pPr>
    <w:r>
      <w:t>July 7</w:t>
    </w:r>
    <w:r w:rsidR="00B4692F">
      <w:t xml:space="preserve">, </w:t>
    </w:r>
    <w:r w:rsidR="00B4692F">
      <w:t>2026</w:t>
    </w:r>
    <w:r w:rsidR="006770F0">
      <w:tab/>
    </w:r>
    <w:r w:rsidR="006770F0">
      <w:tab/>
      <w:t>A3-</w:t>
    </w:r>
    <w:r w:rsidR="006770F0">
      <w:fldChar w:fldCharType="begin"/>
    </w:r>
    <w:r w:rsidR="006770F0">
      <w:instrText xml:space="preserve"> PAGE  \* Arabic  \* MERGEFORMAT </w:instrText>
    </w:r>
    <w:r w:rsidR="006770F0">
      <w:fldChar w:fldCharType="separate"/>
    </w:r>
    <w:r w:rsidR="006770F0">
      <w:rPr>
        <w:noProof/>
      </w:rPr>
      <w:t>5</w:t>
    </w:r>
    <w:r w:rsidR="006770F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09763" w14:textId="77777777" w:rsidR="00C02AD1" w:rsidRDefault="00C02AD1">
      <w:r>
        <w:separator/>
      </w:r>
    </w:p>
  </w:footnote>
  <w:footnote w:type="continuationSeparator" w:id="0">
    <w:p w14:paraId="2E149349" w14:textId="77777777" w:rsidR="00C02AD1" w:rsidRDefault="00C02AD1">
      <w:r>
        <w:continuationSeparator/>
      </w:r>
    </w:p>
  </w:footnote>
  <w:footnote w:type="continuationNotice" w:id="1">
    <w:p w14:paraId="044D0069" w14:textId="77777777" w:rsidR="00C02AD1" w:rsidRDefault="00C02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4DA5" w14:textId="40A36A64" w:rsidR="00DD0AA2" w:rsidRDefault="00DD0AA2">
    <w:pPr>
      <w:framePr w:wrap="auto" w:vAnchor="text" w:hAnchor="margin" w:xAlign="right" w:y="1"/>
    </w:pPr>
  </w:p>
  <w:p w14:paraId="668F59D4" w14:textId="77777777" w:rsidR="00DD0AA2" w:rsidRPr="00DD2A0E" w:rsidRDefault="00DD0AA2" w:rsidP="00C123CC">
    <w:pPr>
      <w:ind w:right="360"/>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0934" w14:textId="6894BEAA" w:rsidR="00F076A6" w:rsidRDefault="00F076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C791" w14:textId="1BCE45E9" w:rsidR="00DD0AA2" w:rsidRDefault="00DD0AA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14C1" w14:textId="535CAF32" w:rsidR="00DD0AA2" w:rsidRDefault="00DD0AA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64CF" w14:textId="4D5D9FF5" w:rsidR="00DD0AA2" w:rsidRDefault="00DD0AA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316AE" w14:textId="684B591A" w:rsidR="00DD0AA2" w:rsidRDefault="00DD0AA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9BD8" w14:textId="2DA62F69" w:rsidR="00DD0AA2" w:rsidRPr="00477AA5" w:rsidRDefault="00DD0AA2" w:rsidP="00477AA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1E0E" w14:textId="25B9E9CE" w:rsidR="00DD0AA2" w:rsidRDefault="00DD0AA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C285" w14:textId="493D1B9C" w:rsidR="00F076A6" w:rsidRDefault="00F076A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E818" w14:textId="4859126D" w:rsidR="00F076A6" w:rsidRDefault="00F076A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54FF" w14:textId="5B759760" w:rsidR="00F076A6" w:rsidRDefault="00F0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084A" w14:textId="0FEEED88" w:rsidR="00DD0AA2" w:rsidRDefault="00DD0A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B940" w14:textId="056CEB84" w:rsidR="00DD0AA2" w:rsidRDefault="00DD0AA2" w:rsidP="00804F57">
    <w:pPr>
      <w:pStyle w:val="Header"/>
    </w:pPr>
    <w:r>
      <w:t xml:space="preserve">SFY </w:t>
    </w:r>
    <w:r w:rsidR="00E06096">
      <w:t xml:space="preserve">2027 </w:t>
    </w:r>
    <w:r>
      <w:t>Intended Use Plan and Project Priority List – Drinking Water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3D75" w14:textId="58354D9A" w:rsidR="00DD0AA2" w:rsidRDefault="00DD0AA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92FE4" w14:textId="16A3F7C7" w:rsidR="00DD0AA2" w:rsidRDefault="00DD0AA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DD0C4" w14:textId="2B654F02" w:rsidR="00DD0AA2" w:rsidRDefault="00DD0AA2" w:rsidP="009D1870">
    <w:pPr>
      <w:pStyle w:val="Heade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FB11" w14:textId="1A825FDA" w:rsidR="00DD0AA2" w:rsidRDefault="00DD0AA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6508" w14:textId="2D636FC7" w:rsidR="00F076A6" w:rsidRDefault="00F076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2C2C" w14:textId="5AC3EDF9" w:rsidR="00F076A6" w:rsidRDefault="00F0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5B1"/>
    <w:multiLevelType w:val="hybridMultilevel"/>
    <w:tmpl w:val="2F5C2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861"/>
    <w:multiLevelType w:val="hybridMultilevel"/>
    <w:tmpl w:val="11F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92939"/>
    <w:multiLevelType w:val="hybridMultilevel"/>
    <w:tmpl w:val="76DC38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3E5DDA"/>
    <w:multiLevelType w:val="hybridMultilevel"/>
    <w:tmpl w:val="5D669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D791B"/>
    <w:multiLevelType w:val="hybridMultilevel"/>
    <w:tmpl w:val="A9FC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531A9"/>
    <w:multiLevelType w:val="hybridMultilevel"/>
    <w:tmpl w:val="7CB816C0"/>
    <w:lvl w:ilvl="0" w:tplc="2B7A3F0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627CC"/>
    <w:multiLevelType w:val="hybridMultilevel"/>
    <w:tmpl w:val="E7205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D50F4"/>
    <w:multiLevelType w:val="hybridMultilevel"/>
    <w:tmpl w:val="8C66A266"/>
    <w:lvl w:ilvl="0" w:tplc="24B247A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0058D1"/>
    <w:multiLevelType w:val="hybridMultilevel"/>
    <w:tmpl w:val="04548A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0D6B2A"/>
    <w:multiLevelType w:val="hybridMultilevel"/>
    <w:tmpl w:val="0C789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05626"/>
    <w:multiLevelType w:val="hybridMultilevel"/>
    <w:tmpl w:val="32A2ECB2"/>
    <w:lvl w:ilvl="0" w:tplc="1A323986">
      <w:start w:val="1"/>
      <w:numFmt w:val="decimal"/>
      <w:lvlText w:val="%1."/>
      <w:lvlJc w:val="left"/>
      <w:pPr>
        <w:ind w:left="720" w:hanging="360"/>
      </w:pPr>
      <w:rPr>
        <w:b w:val="0"/>
      </w:rPr>
    </w:lvl>
    <w:lvl w:ilvl="1" w:tplc="3E12BDA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B33F4"/>
    <w:multiLevelType w:val="hybridMultilevel"/>
    <w:tmpl w:val="DA3CCAB4"/>
    <w:lvl w:ilvl="0" w:tplc="F242674E">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D542AA"/>
    <w:multiLevelType w:val="multilevel"/>
    <w:tmpl w:val="021EA644"/>
    <w:lvl w:ilvl="0">
      <w:start w:val="1"/>
      <w:numFmt w:val="decimal"/>
      <w:pStyle w:val="Heading1"/>
      <w:lvlText w:val="%1.0"/>
      <w:lvlJc w:val="left"/>
      <w:pPr>
        <w:ind w:left="432" w:hanging="432"/>
      </w:pPr>
      <w:rPr>
        <w:rFonts w:hint="default"/>
        <w:b/>
        <w:i w:val="0"/>
        <w:sz w:val="36"/>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2C678B9"/>
    <w:multiLevelType w:val="hybridMultilevel"/>
    <w:tmpl w:val="2730DB8A"/>
    <w:lvl w:ilvl="0" w:tplc="E4D670C4">
      <w:start w:val="3"/>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BA6F25"/>
    <w:multiLevelType w:val="hybridMultilevel"/>
    <w:tmpl w:val="23D85B0A"/>
    <w:lvl w:ilvl="0" w:tplc="F6606268">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EEB4146"/>
    <w:multiLevelType w:val="hybridMultilevel"/>
    <w:tmpl w:val="A5649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A1C6A"/>
    <w:multiLevelType w:val="hybridMultilevel"/>
    <w:tmpl w:val="AB16ECB8"/>
    <w:lvl w:ilvl="0" w:tplc="0E0090C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6A5A37"/>
    <w:multiLevelType w:val="hybridMultilevel"/>
    <w:tmpl w:val="6A10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EC35EC"/>
    <w:multiLevelType w:val="hybridMultilevel"/>
    <w:tmpl w:val="63F0431E"/>
    <w:lvl w:ilvl="0" w:tplc="66D805AA">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A91761"/>
    <w:multiLevelType w:val="hybridMultilevel"/>
    <w:tmpl w:val="50BCC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83B4B"/>
    <w:multiLevelType w:val="hybridMultilevel"/>
    <w:tmpl w:val="4C26AB30"/>
    <w:lvl w:ilvl="0" w:tplc="C5DC293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C31F8"/>
    <w:multiLevelType w:val="hybridMultilevel"/>
    <w:tmpl w:val="73DEA3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671452">
    <w:abstractNumId w:val="10"/>
  </w:num>
  <w:num w:numId="2" w16cid:durableId="92167831">
    <w:abstractNumId w:val="16"/>
  </w:num>
  <w:num w:numId="3" w16cid:durableId="1478839339">
    <w:abstractNumId w:val="5"/>
  </w:num>
  <w:num w:numId="4" w16cid:durableId="1539272763">
    <w:abstractNumId w:val="14"/>
  </w:num>
  <w:num w:numId="5" w16cid:durableId="844782707">
    <w:abstractNumId w:val="7"/>
  </w:num>
  <w:num w:numId="6" w16cid:durableId="1179923991">
    <w:abstractNumId w:val="18"/>
  </w:num>
  <w:num w:numId="7" w16cid:durableId="196890953">
    <w:abstractNumId w:val="13"/>
  </w:num>
  <w:num w:numId="8" w16cid:durableId="241916460">
    <w:abstractNumId w:val="20"/>
  </w:num>
  <w:num w:numId="9" w16cid:durableId="2111580572">
    <w:abstractNumId w:val="11"/>
  </w:num>
  <w:num w:numId="10" w16cid:durableId="92744179">
    <w:abstractNumId w:val="6"/>
  </w:num>
  <w:num w:numId="11" w16cid:durableId="853687838">
    <w:abstractNumId w:val="17"/>
  </w:num>
  <w:num w:numId="12" w16cid:durableId="129328375">
    <w:abstractNumId w:val="4"/>
  </w:num>
  <w:num w:numId="13" w16cid:durableId="580675518">
    <w:abstractNumId w:val="0"/>
  </w:num>
  <w:num w:numId="14" w16cid:durableId="1029716624">
    <w:abstractNumId w:val="2"/>
  </w:num>
  <w:num w:numId="15" w16cid:durableId="87314714">
    <w:abstractNumId w:val="8"/>
  </w:num>
  <w:num w:numId="16" w16cid:durableId="693462882">
    <w:abstractNumId w:val="9"/>
  </w:num>
  <w:num w:numId="17" w16cid:durableId="83234521">
    <w:abstractNumId w:val="15"/>
  </w:num>
  <w:num w:numId="18" w16cid:durableId="2075816355">
    <w:abstractNumId w:val="21"/>
  </w:num>
  <w:num w:numId="19" w16cid:durableId="1450856781">
    <w:abstractNumId w:val="3"/>
  </w:num>
  <w:num w:numId="20" w16cid:durableId="725179992">
    <w:abstractNumId w:val="1"/>
  </w:num>
  <w:num w:numId="21" w16cid:durableId="1209299277">
    <w:abstractNumId w:val="19"/>
  </w:num>
  <w:num w:numId="22" w16cid:durableId="1751928935">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4hNJ3b0/WLFx+QsJPdDVY4m/JyliVuvTWKc0DL7nbw0zwb+aMXrHun9497HpiVyNhXLpOfKjo43ZrtXuvCnw==" w:salt="bmEPQW1QVzdueZr73PfU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81"/>
    <w:rsid w:val="000004E0"/>
    <w:rsid w:val="000006AC"/>
    <w:rsid w:val="000009FE"/>
    <w:rsid w:val="00000C38"/>
    <w:rsid w:val="00001487"/>
    <w:rsid w:val="000017FB"/>
    <w:rsid w:val="00001EFC"/>
    <w:rsid w:val="0000230A"/>
    <w:rsid w:val="00002553"/>
    <w:rsid w:val="000026C4"/>
    <w:rsid w:val="0000274A"/>
    <w:rsid w:val="0000288F"/>
    <w:rsid w:val="000030F8"/>
    <w:rsid w:val="000032C9"/>
    <w:rsid w:val="00003627"/>
    <w:rsid w:val="000038BC"/>
    <w:rsid w:val="00003E32"/>
    <w:rsid w:val="00004A98"/>
    <w:rsid w:val="000057A6"/>
    <w:rsid w:val="00006857"/>
    <w:rsid w:val="00007A36"/>
    <w:rsid w:val="00007EB6"/>
    <w:rsid w:val="000107A1"/>
    <w:rsid w:val="00010A1C"/>
    <w:rsid w:val="00010C3F"/>
    <w:rsid w:val="00011134"/>
    <w:rsid w:val="00011F54"/>
    <w:rsid w:val="0001249B"/>
    <w:rsid w:val="0001489D"/>
    <w:rsid w:val="00014A8A"/>
    <w:rsid w:val="00016A2F"/>
    <w:rsid w:val="00016ED2"/>
    <w:rsid w:val="00017C0B"/>
    <w:rsid w:val="00017EA8"/>
    <w:rsid w:val="00017F0F"/>
    <w:rsid w:val="00020179"/>
    <w:rsid w:val="000201E5"/>
    <w:rsid w:val="000210DE"/>
    <w:rsid w:val="00023DBD"/>
    <w:rsid w:val="00024566"/>
    <w:rsid w:val="00024648"/>
    <w:rsid w:val="00024745"/>
    <w:rsid w:val="00024A07"/>
    <w:rsid w:val="00024CE2"/>
    <w:rsid w:val="00024F03"/>
    <w:rsid w:val="00024FED"/>
    <w:rsid w:val="000253F5"/>
    <w:rsid w:val="00026490"/>
    <w:rsid w:val="00026997"/>
    <w:rsid w:val="00026B8F"/>
    <w:rsid w:val="00027E8E"/>
    <w:rsid w:val="00030609"/>
    <w:rsid w:val="000318B5"/>
    <w:rsid w:val="000318F1"/>
    <w:rsid w:val="00033499"/>
    <w:rsid w:val="00033AB7"/>
    <w:rsid w:val="00034E78"/>
    <w:rsid w:val="00035712"/>
    <w:rsid w:val="00035723"/>
    <w:rsid w:val="00036156"/>
    <w:rsid w:val="000362AC"/>
    <w:rsid w:val="00036301"/>
    <w:rsid w:val="0003667B"/>
    <w:rsid w:val="00037117"/>
    <w:rsid w:val="000375ED"/>
    <w:rsid w:val="0003764D"/>
    <w:rsid w:val="000400DD"/>
    <w:rsid w:val="0004036B"/>
    <w:rsid w:val="00040DFA"/>
    <w:rsid w:val="000414B6"/>
    <w:rsid w:val="000416DF"/>
    <w:rsid w:val="000416E7"/>
    <w:rsid w:val="00041A93"/>
    <w:rsid w:val="00044545"/>
    <w:rsid w:val="000448BD"/>
    <w:rsid w:val="00044C94"/>
    <w:rsid w:val="00045B80"/>
    <w:rsid w:val="00045D7B"/>
    <w:rsid w:val="0004751C"/>
    <w:rsid w:val="000477E5"/>
    <w:rsid w:val="0005000C"/>
    <w:rsid w:val="0005091D"/>
    <w:rsid w:val="000519E3"/>
    <w:rsid w:val="00052265"/>
    <w:rsid w:val="000523BB"/>
    <w:rsid w:val="0005275B"/>
    <w:rsid w:val="0005285C"/>
    <w:rsid w:val="00053244"/>
    <w:rsid w:val="000532AD"/>
    <w:rsid w:val="000537FB"/>
    <w:rsid w:val="0005464B"/>
    <w:rsid w:val="0005470E"/>
    <w:rsid w:val="00054830"/>
    <w:rsid w:val="00054B18"/>
    <w:rsid w:val="00055854"/>
    <w:rsid w:val="00055B03"/>
    <w:rsid w:val="0005676A"/>
    <w:rsid w:val="00056784"/>
    <w:rsid w:val="00056F64"/>
    <w:rsid w:val="00056F8C"/>
    <w:rsid w:val="00056FAC"/>
    <w:rsid w:val="000579BB"/>
    <w:rsid w:val="00060041"/>
    <w:rsid w:val="0006040E"/>
    <w:rsid w:val="00060BF1"/>
    <w:rsid w:val="000611AF"/>
    <w:rsid w:val="000612B1"/>
    <w:rsid w:val="00061801"/>
    <w:rsid w:val="00062BCF"/>
    <w:rsid w:val="00063C7B"/>
    <w:rsid w:val="00064102"/>
    <w:rsid w:val="00064564"/>
    <w:rsid w:val="00064B5F"/>
    <w:rsid w:val="0006575A"/>
    <w:rsid w:val="0006673E"/>
    <w:rsid w:val="000676AB"/>
    <w:rsid w:val="0007005D"/>
    <w:rsid w:val="00070502"/>
    <w:rsid w:val="00070B3C"/>
    <w:rsid w:val="0007102D"/>
    <w:rsid w:val="0007110F"/>
    <w:rsid w:val="00071265"/>
    <w:rsid w:val="00071CE7"/>
    <w:rsid w:val="00072A68"/>
    <w:rsid w:val="00073319"/>
    <w:rsid w:val="00074F9A"/>
    <w:rsid w:val="00075138"/>
    <w:rsid w:val="00075987"/>
    <w:rsid w:val="00076103"/>
    <w:rsid w:val="00076503"/>
    <w:rsid w:val="00076939"/>
    <w:rsid w:val="00076FAD"/>
    <w:rsid w:val="00080750"/>
    <w:rsid w:val="0008120B"/>
    <w:rsid w:val="000818B8"/>
    <w:rsid w:val="00081CB6"/>
    <w:rsid w:val="0008448C"/>
    <w:rsid w:val="0008453E"/>
    <w:rsid w:val="00084A7A"/>
    <w:rsid w:val="0008565A"/>
    <w:rsid w:val="00085B3C"/>
    <w:rsid w:val="00085DE4"/>
    <w:rsid w:val="00086346"/>
    <w:rsid w:val="0008640C"/>
    <w:rsid w:val="00086543"/>
    <w:rsid w:val="00086EC7"/>
    <w:rsid w:val="000870FD"/>
    <w:rsid w:val="0008741B"/>
    <w:rsid w:val="00087B0F"/>
    <w:rsid w:val="00087F6D"/>
    <w:rsid w:val="00090563"/>
    <w:rsid w:val="00090CC5"/>
    <w:rsid w:val="00090F39"/>
    <w:rsid w:val="000912EC"/>
    <w:rsid w:val="00091393"/>
    <w:rsid w:val="00091B9A"/>
    <w:rsid w:val="0009319F"/>
    <w:rsid w:val="0009348C"/>
    <w:rsid w:val="00093F07"/>
    <w:rsid w:val="00094519"/>
    <w:rsid w:val="00094730"/>
    <w:rsid w:val="00094CE8"/>
    <w:rsid w:val="000955DF"/>
    <w:rsid w:val="0009581C"/>
    <w:rsid w:val="00095862"/>
    <w:rsid w:val="00095ADE"/>
    <w:rsid w:val="00096422"/>
    <w:rsid w:val="00097B38"/>
    <w:rsid w:val="00097BF4"/>
    <w:rsid w:val="000A13FB"/>
    <w:rsid w:val="000A1E36"/>
    <w:rsid w:val="000A2266"/>
    <w:rsid w:val="000A22F5"/>
    <w:rsid w:val="000A2831"/>
    <w:rsid w:val="000A28A4"/>
    <w:rsid w:val="000A30EF"/>
    <w:rsid w:val="000A313A"/>
    <w:rsid w:val="000A38CA"/>
    <w:rsid w:val="000A3AA1"/>
    <w:rsid w:val="000A4395"/>
    <w:rsid w:val="000A4840"/>
    <w:rsid w:val="000A499D"/>
    <w:rsid w:val="000A4A97"/>
    <w:rsid w:val="000A4F85"/>
    <w:rsid w:val="000A5571"/>
    <w:rsid w:val="000A5FD9"/>
    <w:rsid w:val="000A638D"/>
    <w:rsid w:val="000A66C4"/>
    <w:rsid w:val="000A731B"/>
    <w:rsid w:val="000A741D"/>
    <w:rsid w:val="000A76F4"/>
    <w:rsid w:val="000A7865"/>
    <w:rsid w:val="000A7916"/>
    <w:rsid w:val="000A7D3F"/>
    <w:rsid w:val="000B136D"/>
    <w:rsid w:val="000B1428"/>
    <w:rsid w:val="000B15C0"/>
    <w:rsid w:val="000B257B"/>
    <w:rsid w:val="000B39F2"/>
    <w:rsid w:val="000B3DC9"/>
    <w:rsid w:val="000B3F68"/>
    <w:rsid w:val="000B54F1"/>
    <w:rsid w:val="000B722C"/>
    <w:rsid w:val="000B72D3"/>
    <w:rsid w:val="000B7B34"/>
    <w:rsid w:val="000B7F89"/>
    <w:rsid w:val="000B7FB1"/>
    <w:rsid w:val="000C0166"/>
    <w:rsid w:val="000C0194"/>
    <w:rsid w:val="000C0470"/>
    <w:rsid w:val="000C0748"/>
    <w:rsid w:val="000C08FA"/>
    <w:rsid w:val="000C1B12"/>
    <w:rsid w:val="000C1E62"/>
    <w:rsid w:val="000C28C1"/>
    <w:rsid w:val="000C4019"/>
    <w:rsid w:val="000C4996"/>
    <w:rsid w:val="000C4A8F"/>
    <w:rsid w:val="000C5AB5"/>
    <w:rsid w:val="000C5ECC"/>
    <w:rsid w:val="000C663F"/>
    <w:rsid w:val="000C68D5"/>
    <w:rsid w:val="000C7B4B"/>
    <w:rsid w:val="000D0861"/>
    <w:rsid w:val="000D0956"/>
    <w:rsid w:val="000D0E7C"/>
    <w:rsid w:val="000D1B7B"/>
    <w:rsid w:val="000D2574"/>
    <w:rsid w:val="000D28BF"/>
    <w:rsid w:val="000D2F29"/>
    <w:rsid w:val="000D32EE"/>
    <w:rsid w:val="000D3691"/>
    <w:rsid w:val="000D3F51"/>
    <w:rsid w:val="000D4844"/>
    <w:rsid w:val="000D5B09"/>
    <w:rsid w:val="000D67B2"/>
    <w:rsid w:val="000D6922"/>
    <w:rsid w:val="000D6B13"/>
    <w:rsid w:val="000D70EA"/>
    <w:rsid w:val="000E0817"/>
    <w:rsid w:val="000E0CEC"/>
    <w:rsid w:val="000E1CAA"/>
    <w:rsid w:val="000E271A"/>
    <w:rsid w:val="000E42F0"/>
    <w:rsid w:val="000E490B"/>
    <w:rsid w:val="000E49EA"/>
    <w:rsid w:val="000E4C13"/>
    <w:rsid w:val="000E5402"/>
    <w:rsid w:val="000E5C4A"/>
    <w:rsid w:val="000E6566"/>
    <w:rsid w:val="000E66A2"/>
    <w:rsid w:val="000E6BC2"/>
    <w:rsid w:val="000E6C52"/>
    <w:rsid w:val="000E713B"/>
    <w:rsid w:val="000F0BD8"/>
    <w:rsid w:val="000F112E"/>
    <w:rsid w:val="000F1479"/>
    <w:rsid w:val="000F2066"/>
    <w:rsid w:val="000F29F6"/>
    <w:rsid w:val="000F355C"/>
    <w:rsid w:val="000F369B"/>
    <w:rsid w:val="000F554D"/>
    <w:rsid w:val="000F5C53"/>
    <w:rsid w:val="000F5C7D"/>
    <w:rsid w:val="000F60A2"/>
    <w:rsid w:val="000F60C5"/>
    <w:rsid w:val="000F66F9"/>
    <w:rsid w:val="000F74C9"/>
    <w:rsid w:val="000F765C"/>
    <w:rsid w:val="00100057"/>
    <w:rsid w:val="001006B8"/>
    <w:rsid w:val="00101215"/>
    <w:rsid w:val="00101BDE"/>
    <w:rsid w:val="001021FC"/>
    <w:rsid w:val="00102818"/>
    <w:rsid w:val="00102EB4"/>
    <w:rsid w:val="00103071"/>
    <w:rsid w:val="001036E2"/>
    <w:rsid w:val="00103C66"/>
    <w:rsid w:val="00104360"/>
    <w:rsid w:val="00104787"/>
    <w:rsid w:val="0010478B"/>
    <w:rsid w:val="00105124"/>
    <w:rsid w:val="001057D7"/>
    <w:rsid w:val="001058AA"/>
    <w:rsid w:val="00105A1A"/>
    <w:rsid w:val="00106A37"/>
    <w:rsid w:val="001072AC"/>
    <w:rsid w:val="00107ABE"/>
    <w:rsid w:val="00107BF2"/>
    <w:rsid w:val="001106F0"/>
    <w:rsid w:val="0011074A"/>
    <w:rsid w:val="001107A1"/>
    <w:rsid w:val="00110BB8"/>
    <w:rsid w:val="00111D83"/>
    <w:rsid w:val="0011257E"/>
    <w:rsid w:val="00112A00"/>
    <w:rsid w:val="00112C09"/>
    <w:rsid w:val="001134AA"/>
    <w:rsid w:val="00113667"/>
    <w:rsid w:val="00113F0E"/>
    <w:rsid w:val="00114461"/>
    <w:rsid w:val="00115061"/>
    <w:rsid w:val="00115EA7"/>
    <w:rsid w:val="0011691A"/>
    <w:rsid w:val="00116983"/>
    <w:rsid w:val="00117207"/>
    <w:rsid w:val="001178C6"/>
    <w:rsid w:val="001179A4"/>
    <w:rsid w:val="00117DA8"/>
    <w:rsid w:val="001209A8"/>
    <w:rsid w:val="00121AAE"/>
    <w:rsid w:val="00122BF0"/>
    <w:rsid w:val="00122FDE"/>
    <w:rsid w:val="0012310F"/>
    <w:rsid w:val="00123689"/>
    <w:rsid w:val="0012391F"/>
    <w:rsid w:val="00123B8B"/>
    <w:rsid w:val="0012460E"/>
    <w:rsid w:val="00124781"/>
    <w:rsid w:val="0012487C"/>
    <w:rsid w:val="00124C8C"/>
    <w:rsid w:val="001252D8"/>
    <w:rsid w:val="00125499"/>
    <w:rsid w:val="001257DE"/>
    <w:rsid w:val="00125BA2"/>
    <w:rsid w:val="001266BA"/>
    <w:rsid w:val="00126FE1"/>
    <w:rsid w:val="0013070D"/>
    <w:rsid w:val="00130C78"/>
    <w:rsid w:val="00130CD9"/>
    <w:rsid w:val="00131346"/>
    <w:rsid w:val="00131724"/>
    <w:rsid w:val="0013180D"/>
    <w:rsid w:val="00132A03"/>
    <w:rsid w:val="00132C22"/>
    <w:rsid w:val="001347DA"/>
    <w:rsid w:val="001352BC"/>
    <w:rsid w:val="00135637"/>
    <w:rsid w:val="00135E7C"/>
    <w:rsid w:val="00136563"/>
    <w:rsid w:val="00136B67"/>
    <w:rsid w:val="00136D79"/>
    <w:rsid w:val="00137736"/>
    <w:rsid w:val="00137843"/>
    <w:rsid w:val="00140613"/>
    <w:rsid w:val="00140792"/>
    <w:rsid w:val="00141196"/>
    <w:rsid w:val="001412BA"/>
    <w:rsid w:val="00141731"/>
    <w:rsid w:val="0014190E"/>
    <w:rsid w:val="0014192B"/>
    <w:rsid w:val="00141B4A"/>
    <w:rsid w:val="00141FE3"/>
    <w:rsid w:val="00142405"/>
    <w:rsid w:val="00142750"/>
    <w:rsid w:val="00142878"/>
    <w:rsid w:val="0014290C"/>
    <w:rsid w:val="00143795"/>
    <w:rsid w:val="00143DE8"/>
    <w:rsid w:val="0014402B"/>
    <w:rsid w:val="001440E5"/>
    <w:rsid w:val="00144346"/>
    <w:rsid w:val="00144B6C"/>
    <w:rsid w:val="00144D51"/>
    <w:rsid w:val="0014508B"/>
    <w:rsid w:val="001452AF"/>
    <w:rsid w:val="0014561B"/>
    <w:rsid w:val="0014561E"/>
    <w:rsid w:val="0014567B"/>
    <w:rsid w:val="00145FC9"/>
    <w:rsid w:val="00146225"/>
    <w:rsid w:val="001471BE"/>
    <w:rsid w:val="00147F32"/>
    <w:rsid w:val="001503F3"/>
    <w:rsid w:val="0015047E"/>
    <w:rsid w:val="0015050C"/>
    <w:rsid w:val="00150756"/>
    <w:rsid w:val="001509CE"/>
    <w:rsid w:val="00151259"/>
    <w:rsid w:val="00151BC3"/>
    <w:rsid w:val="00152C14"/>
    <w:rsid w:val="00152DC2"/>
    <w:rsid w:val="00152F22"/>
    <w:rsid w:val="001538CA"/>
    <w:rsid w:val="00153A91"/>
    <w:rsid w:val="001547DF"/>
    <w:rsid w:val="0015501D"/>
    <w:rsid w:val="00156953"/>
    <w:rsid w:val="00157248"/>
    <w:rsid w:val="00157FEE"/>
    <w:rsid w:val="0016077C"/>
    <w:rsid w:val="00160D10"/>
    <w:rsid w:val="001621EA"/>
    <w:rsid w:val="00164760"/>
    <w:rsid w:val="001652BA"/>
    <w:rsid w:val="001655BA"/>
    <w:rsid w:val="001655E1"/>
    <w:rsid w:val="001664F9"/>
    <w:rsid w:val="00167365"/>
    <w:rsid w:val="001678FE"/>
    <w:rsid w:val="0017002B"/>
    <w:rsid w:val="00170C05"/>
    <w:rsid w:val="00170E78"/>
    <w:rsid w:val="001720E5"/>
    <w:rsid w:val="00172A77"/>
    <w:rsid w:val="00173121"/>
    <w:rsid w:val="00173C83"/>
    <w:rsid w:val="001740A0"/>
    <w:rsid w:val="00174673"/>
    <w:rsid w:val="00174F66"/>
    <w:rsid w:val="0017567F"/>
    <w:rsid w:val="001763DB"/>
    <w:rsid w:val="00177204"/>
    <w:rsid w:val="001774C6"/>
    <w:rsid w:val="00180040"/>
    <w:rsid w:val="00180330"/>
    <w:rsid w:val="00180620"/>
    <w:rsid w:val="001819A2"/>
    <w:rsid w:val="00181AC1"/>
    <w:rsid w:val="00182879"/>
    <w:rsid w:val="001829C5"/>
    <w:rsid w:val="00183B25"/>
    <w:rsid w:val="00183BED"/>
    <w:rsid w:val="00184475"/>
    <w:rsid w:val="001854A1"/>
    <w:rsid w:val="001854C2"/>
    <w:rsid w:val="00185715"/>
    <w:rsid w:val="00185989"/>
    <w:rsid w:val="00185A7F"/>
    <w:rsid w:val="00186164"/>
    <w:rsid w:val="00187A8A"/>
    <w:rsid w:val="00190332"/>
    <w:rsid w:val="0019162F"/>
    <w:rsid w:val="0019198E"/>
    <w:rsid w:val="001941DA"/>
    <w:rsid w:val="00194B06"/>
    <w:rsid w:val="001953DB"/>
    <w:rsid w:val="00195437"/>
    <w:rsid w:val="0019594D"/>
    <w:rsid w:val="0019597F"/>
    <w:rsid w:val="001965F0"/>
    <w:rsid w:val="00196D2A"/>
    <w:rsid w:val="001973D4"/>
    <w:rsid w:val="00197A43"/>
    <w:rsid w:val="001A2378"/>
    <w:rsid w:val="001A29E2"/>
    <w:rsid w:val="001A3065"/>
    <w:rsid w:val="001A32E8"/>
    <w:rsid w:val="001A348D"/>
    <w:rsid w:val="001A4480"/>
    <w:rsid w:val="001A45B6"/>
    <w:rsid w:val="001A535A"/>
    <w:rsid w:val="001A5CF5"/>
    <w:rsid w:val="001A5FEC"/>
    <w:rsid w:val="001A5FFD"/>
    <w:rsid w:val="001A625A"/>
    <w:rsid w:val="001A64FD"/>
    <w:rsid w:val="001A66C0"/>
    <w:rsid w:val="001A684E"/>
    <w:rsid w:val="001B1027"/>
    <w:rsid w:val="001B190E"/>
    <w:rsid w:val="001B1C3E"/>
    <w:rsid w:val="001B1C4E"/>
    <w:rsid w:val="001B1EE4"/>
    <w:rsid w:val="001B208B"/>
    <w:rsid w:val="001B2514"/>
    <w:rsid w:val="001B34FC"/>
    <w:rsid w:val="001B3836"/>
    <w:rsid w:val="001B4CE0"/>
    <w:rsid w:val="001B4EF9"/>
    <w:rsid w:val="001B5A2D"/>
    <w:rsid w:val="001B5E30"/>
    <w:rsid w:val="001B6C62"/>
    <w:rsid w:val="001B6D91"/>
    <w:rsid w:val="001B6E77"/>
    <w:rsid w:val="001B7CAA"/>
    <w:rsid w:val="001C0BA9"/>
    <w:rsid w:val="001C162B"/>
    <w:rsid w:val="001C1A69"/>
    <w:rsid w:val="001C2464"/>
    <w:rsid w:val="001C2F56"/>
    <w:rsid w:val="001C336A"/>
    <w:rsid w:val="001C3B79"/>
    <w:rsid w:val="001C4832"/>
    <w:rsid w:val="001C4875"/>
    <w:rsid w:val="001C5C3F"/>
    <w:rsid w:val="001C688B"/>
    <w:rsid w:val="001C6A4E"/>
    <w:rsid w:val="001C6F71"/>
    <w:rsid w:val="001D0768"/>
    <w:rsid w:val="001D0891"/>
    <w:rsid w:val="001D12F0"/>
    <w:rsid w:val="001D12FD"/>
    <w:rsid w:val="001D1822"/>
    <w:rsid w:val="001D1BB0"/>
    <w:rsid w:val="001D221E"/>
    <w:rsid w:val="001D241D"/>
    <w:rsid w:val="001D2899"/>
    <w:rsid w:val="001D2D98"/>
    <w:rsid w:val="001D36BC"/>
    <w:rsid w:val="001D4224"/>
    <w:rsid w:val="001D441E"/>
    <w:rsid w:val="001D4F10"/>
    <w:rsid w:val="001D558A"/>
    <w:rsid w:val="001D5A18"/>
    <w:rsid w:val="001D5F3E"/>
    <w:rsid w:val="001E0617"/>
    <w:rsid w:val="001E13BC"/>
    <w:rsid w:val="001E1675"/>
    <w:rsid w:val="001E1C53"/>
    <w:rsid w:val="001E1D29"/>
    <w:rsid w:val="001E29CC"/>
    <w:rsid w:val="001E2C7C"/>
    <w:rsid w:val="001E452C"/>
    <w:rsid w:val="001E46DA"/>
    <w:rsid w:val="001E496C"/>
    <w:rsid w:val="001E4CC7"/>
    <w:rsid w:val="001E64CE"/>
    <w:rsid w:val="001E6FEA"/>
    <w:rsid w:val="001F0766"/>
    <w:rsid w:val="001F1170"/>
    <w:rsid w:val="001F146C"/>
    <w:rsid w:val="001F1559"/>
    <w:rsid w:val="001F1EC8"/>
    <w:rsid w:val="001F21AF"/>
    <w:rsid w:val="001F2C76"/>
    <w:rsid w:val="001F303A"/>
    <w:rsid w:val="001F32BC"/>
    <w:rsid w:val="001F437D"/>
    <w:rsid w:val="001F49A6"/>
    <w:rsid w:val="001F4DC6"/>
    <w:rsid w:val="001F4F5A"/>
    <w:rsid w:val="001F52B7"/>
    <w:rsid w:val="001F58F0"/>
    <w:rsid w:val="001F5E1F"/>
    <w:rsid w:val="001F6304"/>
    <w:rsid w:val="001F65B8"/>
    <w:rsid w:val="001F6B90"/>
    <w:rsid w:val="0020099F"/>
    <w:rsid w:val="002021AE"/>
    <w:rsid w:val="0020318A"/>
    <w:rsid w:val="00203C82"/>
    <w:rsid w:val="00203FAF"/>
    <w:rsid w:val="00203FCA"/>
    <w:rsid w:val="00204734"/>
    <w:rsid w:val="00204805"/>
    <w:rsid w:val="00205D71"/>
    <w:rsid w:val="0020615B"/>
    <w:rsid w:val="0020650E"/>
    <w:rsid w:val="00207EF7"/>
    <w:rsid w:val="0021002C"/>
    <w:rsid w:val="0021086D"/>
    <w:rsid w:val="00210E09"/>
    <w:rsid w:val="0021106F"/>
    <w:rsid w:val="002119F5"/>
    <w:rsid w:val="00212321"/>
    <w:rsid w:val="00212638"/>
    <w:rsid w:val="0021274D"/>
    <w:rsid w:val="00212C2A"/>
    <w:rsid w:val="00213302"/>
    <w:rsid w:val="002134AA"/>
    <w:rsid w:val="00213A62"/>
    <w:rsid w:val="0021429C"/>
    <w:rsid w:val="00214B33"/>
    <w:rsid w:val="00215D48"/>
    <w:rsid w:val="00216DF0"/>
    <w:rsid w:val="00217ED9"/>
    <w:rsid w:val="00220371"/>
    <w:rsid w:val="00221C81"/>
    <w:rsid w:val="00221D4B"/>
    <w:rsid w:val="00221EED"/>
    <w:rsid w:val="002225A0"/>
    <w:rsid w:val="00222E21"/>
    <w:rsid w:val="00223B91"/>
    <w:rsid w:val="00223F9D"/>
    <w:rsid w:val="002248BE"/>
    <w:rsid w:val="00224F5C"/>
    <w:rsid w:val="00224FC7"/>
    <w:rsid w:val="00225915"/>
    <w:rsid w:val="00225D17"/>
    <w:rsid w:val="00225F27"/>
    <w:rsid w:val="002265C9"/>
    <w:rsid w:val="00227ABF"/>
    <w:rsid w:val="00227DA9"/>
    <w:rsid w:val="00227DC7"/>
    <w:rsid w:val="0023064B"/>
    <w:rsid w:val="00230FC9"/>
    <w:rsid w:val="00231887"/>
    <w:rsid w:val="00232B28"/>
    <w:rsid w:val="00232D8A"/>
    <w:rsid w:val="002337EC"/>
    <w:rsid w:val="002337F5"/>
    <w:rsid w:val="00233974"/>
    <w:rsid w:val="00233D0B"/>
    <w:rsid w:val="00234570"/>
    <w:rsid w:val="002355B3"/>
    <w:rsid w:val="002357E5"/>
    <w:rsid w:val="00235863"/>
    <w:rsid w:val="002363C6"/>
    <w:rsid w:val="002375E3"/>
    <w:rsid w:val="00237D2E"/>
    <w:rsid w:val="002403D2"/>
    <w:rsid w:val="002407DA"/>
    <w:rsid w:val="00240B67"/>
    <w:rsid w:val="0024194A"/>
    <w:rsid w:val="00241C0C"/>
    <w:rsid w:val="00242286"/>
    <w:rsid w:val="00242529"/>
    <w:rsid w:val="0024258B"/>
    <w:rsid w:val="00242705"/>
    <w:rsid w:val="00242965"/>
    <w:rsid w:val="00242EF0"/>
    <w:rsid w:val="00243465"/>
    <w:rsid w:val="002443AE"/>
    <w:rsid w:val="0024472F"/>
    <w:rsid w:val="002449E1"/>
    <w:rsid w:val="002450BC"/>
    <w:rsid w:val="00245F1F"/>
    <w:rsid w:val="00246ABE"/>
    <w:rsid w:val="002501F0"/>
    <w:rsid w:val="00250A7F"/>
    <w:rsid w:val="00251AED"/>
    <w:rsid w:val="002520B6"/>
    <w:rsid w:val="0025293A"/>
    <w:rsid w:val="00252997"/>
    <w:rsid w:val="00252C88"/>
    <w:rsid w:val="0025378A"/>
    <w:rsid w:val="00253939"/>
    <w:rsid w:val="00253A03"/>
    <w:rsid w:val="00254645"/>
    <w:rsid w:val="002558D6"/>
    <w:rsid w:val="0025639B"/>
    <w:rsid w:val="00256540"/>
    <w:rsid w:val="00256D75"/>
    <w:rsid w:val="0026045D"/>
    <w:rsid w:val="0026088E"/>
    <w:rsid w:val="00260B66"/>
    <w:rsid w:val="0026114B"/>
    <w:rsid w:val="002615E1"/>
    <w:rsid w:val="00261BA7"/>
    <w:rsid w:val="00261D50"/>
    <w:rsid w:val="002623AC"/>
    <w:rsid w:val="00262742"/>
    <w:rsid w:val="00262B11"/>
    <w:rsid w:val="00262EF6"/>
    <w:rsid w:val="0026341E"/>
    <w:rsid w:val="00263AFE"/>
    <w:rsid w:val="002648F5"/>
    <w:rsid w:val="0026565E"/>
    <w:rsid w:val="00265ABE"/>
    <w:rsid w:val="0026603B"/>
    <w:rsid w:val="00266233"/>
    <w:rsid w:val="002665C8"/>
    <w:rsid w:val="0026675F"/>
    <w:rsid w:val="002676D6"/>
    <w:rsid w:val="00267D90"/>
    <w:rsid w:val="00270136"/>
    <w:rsid w:val="00272E53"/>
    <w:rsid w:val="00272FE3"/>
    <w:rsid w:val="00273019"/>
    <w:rsid w:val="0027311F"/>
    <w:rsid w:val="002733A1"/>
    <w:rsid w:val="0027373C"/>
    <w:rsid w:val="002739A9"/>
    <w:rsid w:val="00275307"/>
    <w:rsid w:val="00275A9B"/>
    <w:rsid w:val="0027604B"/>
    <w:rsid w:val="00276337"/>
    <w:rsid w:val="00276879"/>
    <w:rsid w:val="00276C9D"/>
    <w:rsid w:val="00276F26"/>
    <w:rsid w:val="00277AFC"/>
    <w:rsid w:val="00277D3D"/>
    <w:rsid w:val="00280327"/>
    <w:rsid w:val="002810B6"/>
    <w:rsid w:val="00281944"/>
    <w:rsid w:val="00281C39"/>
    <w:rsid w:val="00281D6B"/>
    <w:rsid w:val="002823D7"/>
    <w:rsid w:val="00282746"/>
    <w:rsid w:val="0028289F"/>
    <w:rsid w:val="00282989"/>
    <w:rsid w:val="00282D9B"/>
    <w:rsid w:val="00282E71"/>
    <w:rsid w:val="00282F32"/>
    <w:rsid w:val="00283CA3"/>
    <w:rsid w:val="00283D8B"/>
    <w:rsid w:val="00285333"/>
    <w:rsid w:val="00285EFF"/>
    <w:rsid w:val="002868A8"/>
    <w:rsid w:val="00286BEE"/>
    <w:rsid w:val="00287C0A"/>
    <w:rsid w:val="00290411"/>
    <w:rsid w:val="0029050B"/>
    <w:rsid w:val="002905D0"/>
    <w:rsid w:val="0029096F"/>
    <w:rsid w:val="00290A2D"/>
    <w:rsid w:val="00291FA6"/>
    <w:rsid w:val="00292A95"/>
    <w:rsid w:val="00293115"/>
    <w:rsid w:val="0029331E"/>
    <w:rsid w:val="00293856"/>
    <w:rsid w:val="00293F35"/>
    <w:rsid w:val="0029465B"/>
    <w:rsid w:val="00294B45"/>
    <w:rsid w:val="0029572C"/>
    <w:rsid w:val="0029576D"/>
    <w:rsid w:val="0029582A"/>
    <w:rsid w:val="00295A39"/>
    <w:rsid w:val="00296052"/>
    <w:rsid w:val="002961A7"/>
    <w:rsid w:val="00296C2E"/>
    <w:rsid w:val="0029739D"/>
    <w:rsid w:val="00297FCB"/>
    <w:rsid w:val="002A18B8"/>
    <w:rsid w:val="002A1911"/>
    <w:rsid w:val="002A19C4"/>
    <w:rsid w:val="002A1DDF"/>
    <w:rsid w:val="002A1FDB"/>
    <w:rsid w:val="002A2765"/>
    <w:rsid w:val="002A2A81"/>
    <w:rsid w:val="002A2CEC"/>
    <w:rsid w:val="002A38F4"/>
    <w:rsid w:val="002A4752"/>
    <w:rsid w:val="002A5363"/>
    <w:rsid w:val="002A589E"/>
    <w:rsid w:val="002A5FCF"/>
    <w:rsid w:val="002A601F"/>
    <w:rsid w:val="002A6197"/>
    <w:rsid w:val="002A6ADD"/>
    <w:rsid w:val="002A6D30"/>
    <w:rsid w:val="002B042A"/>
    <w:rsid w:val="002B04AB"/>
    <w:rsid w:val="002B073A"/>
    <w:rsid w:val="002B08EB"/>
    <w:rsid w:val="002B0FFF"/>
    <w:rsid w:val="002B2305"/>
    <w:rsid w:val="002B2457"/>
    <w:rsid w:val="002B361E"/>
    <w:rsid w:val="002B46A1"/>
    <w:rsid w:val="002B57D8"/>
    <w:rsid w:val="002B5FB8"/>
    <w:rsid w:val="002B7422"/>
    <w:rsid w:val="002B76D7"/>
    <w:rsid w:val="002C0BA3"/>
    <w:rsid w:val="002C0D53"/>
    <w:rsid w:val="002C100E"/>
    <w:rsid w:val="002C191E"/>
    <w:rsid w:val="002C1AE1"/>
    <w:rsid w:val="002C3B68"/>
    <w:rsid w:val="002C4576"/>
    <w:rsid w:val="002C5983"/>
    <w:rsid w:val="002C6CA7"/>
    <w:rsid w:val="002C703C"/>
    <w:rsid w:val="002C7090"/>
    <w:rsid w:val="002C72EA"/>
    <w:rsid w:val="002C7C21"/>
    <w:rsid w:val="002D049D"/>
    <w:rsid w:val="002D06EF"/>
    <w:rsid w:val="002D0C59"/>
    <w:rsid w:val="002D0CAC"/>
    <w:rsid w:val="002D0EBE"/>
    <w:rsid w:val="002D1C3D"/>
    <w:rsid w:val="002D221F"/>
    <w:rsid w:val="002D282E"/>
    <w:rsid w:val="002D2A7C"/>
    <w:rsid w:val="002D363F"/>
    <w:rsid w:val="002D3C68"/>
    <w:rsid w:val="002D3F34"/>
    <w:rsid w:val="002D49E2"/>
    <w:rsid w:val="002D4F6A"/>
    <w:rsid w:val="002D56D9"/>
    <w:rsid w:val="002D5E95"/>
    <w:rsid w:val="002D62B2"/>
    <w:rsid w:val="002D6763"/>
    <w:rsid w:val="002D6953"/>
    <w:rsid w:val="002D6A78"/>
    <w:rsid w:val="002D73ED"/>
    <w:rsid w:val="002D746F"/>
    <w:rsid w:val="002D763C"/>
    <w:rsid w:val="002E07B5"/>
    <w:rsid w:val="002E0DFB"/>
    <w:rsid w:val="002E13C7"/>
    <w:rsid w:val="002E1CC2"/>
    <w:rsid w:val="002E1D80"/>
    <w:rsid w:val="002E216A"/>
    <w:rsid w:val="002E2436"/>
    <w:rsid w:val="002E2657"/>
    <w:rsid w:val="002E37FF"/>
    <w:rsid w:val="002E3867"/>
    <w:rsid w:val="002E4BAE"/>
    <w:rsid w:val="002E4F79"/>
    <w:rsid w:val="002E50A3"/>
    <w:rsid w:val="002E531F"/>
    <w:rsid w:val="002E5A20"/>
    <w:rsid w:val="002E5D5E"/>
    <w:rsid w:val="002E6435"/>
    <w:rsid w:val="002E77A8"/>
    <w:rsid w:val="002F0207"/>
    <w:rsid w:val="002F0986"/>
    <w:rsid w:val="002F09D8"/>
    <w:rsid w:val="002F09F0"/>
    <w:rsid w:val="002F0D8E"/>
    <w:rsid w:val="002F11D6"/>
    <w:rsid w:val="002F1DD4"/>
    <w:rsid w:val="002F21A7"/>
    <w:rsid w:val="002F3BE4"/>
    <w:rsid w:val="002F4438"/>
    <w:rsid w:val="002F6891"/>
    <w:rsid w:val="002F789A"/>
    <w:rsid w:val="002F7BAE"/>
    <w:rsid w:val="002F7CB3"/>
    <w:rsid w:val="002F7F0D"/>
    <w:rsid w:val="0030030D"/>
    <w:rsid w:val="003003F5"/>
    <w:rsid w:val="003005D6"/>
    <w:rsid w:val="00300784"/>
    <w:rsid w:val="00300B86"/>
    <w:rsid w:val="00300D4C"/>
    <w:rsid w:val="003017AE"/>
    <w:rsid w:val="00301C2F"/>
    <w:rsid w:val="00301CA1"/>
    <w:rsid w:val="00302227"/>
    <w:rsid w:val="00302476"/>
    <w:rsid w:val="003024AC"/>
    <w:rsid w:val="003029A6"/>
    <w:rsid w:val="00302EE8"/>
    <w:rsid w:val="00303FE9"/>
    <w:rsid w:val="003053CD"/>
    <w:rsid w:val="003058C3"/>
    <w:rsid w:val="00306404"/>
    <w:rsid w:val="003066D5"/>
    <w:rsid w:val="00306B2D"/>
    <w:rsid w:val="00306FBC"/>
    <w:rsid w:val="00307B54"/>
    <w:rsid w:val="00307B6C"/>
    <w:rsid w:val="00311574"/>
    <w:rsid w:val="0031181C"/>
    <w:rsid w:val="003118B7"/>
    <w:rsid w:val="00311953"/>
    <w:rsid w:val="00311D74"/>
    <w:rsid w:val="00312583"/>
    <w:rsid w:val="003128F8"/>
    <w:rsid w:val="00313682"/>
    <w:rsid w:val="00313927"/>
    <w:rsid w:val="003139B0"/>
    <w:rsid w:val="00313E65"/>
    <w:rsid w:val="00314E5B"/>
    <w:rsid w:val="0031527E"/>
    <w:rsid w:val="00316294"/>
    <w:rsid w:val="0031648E"/>
    <w:rsid w:val="00316ACB"/>
    <w:rsid w:val="00316B55"/>
    <w:rsid w:val="003173AC"/>
    <w:rsid w:val="00317C7F"/>
    <w:rsid w:val="00317E29"/>
    <w:rsid w:val="0032005C"/>
    <w:rsid w:val="0032105B"/>
    <w:rsid w:val="003214FF"/>
    <w:rsid w:val="00321907"/>
    <w:rsid w:val="00321B85"/>
    <w:rsid w:val="00321BE3"/>
    <w:rsid w:val="00321E38"/>
    <w:rsid w:val="003223FC"/>
    <w:rsid w:val="003229D4"/>
    <w:rsid w:val="003230D5"/>
    <w:rsid w:val="00323274"/>
    <w:rsid w:val="003232D8"/>
    <w:rsid w:val="00323341"/>
    <w:rsid w:val="00324654"/>
    <w:rsid w:val="0032486F"/>
    <w:rsid w:val="003251A0"/>
    <w:rsid w:val="00325327"/>
    <w:rsid w:val="00327AF6"/>
    <w:rsid w:val="00331D59"/>
    <w:rsid w:val="00332348"/>
    <w:rsid w:val="00332923"/>
    <w:rsid w:val="00332953"/>
    <w:rsid w:val="00332CD7"/>
    <w:rsid w:val="003335BB"/>
    <w:rsid w:val="00334157"/>
    <w:rsid w:val="0033426F"/>
    <w:rsid w:val="003344D6"/>
    <w:rsid w:val="00334BB9"/>
    <w:rsid w:val="00334C69"/>
    <w:rsid w:val="00336FA2"/>
    <w:rsid w:val="00337157"/>
    <w:rsid w:val="0033773B"/>
    <w:rsid w:val="00337B05"/>
    <w:rsid w:val="003403B8"/>
    <w:rsid w:val="00342255"/>
    <w:rsid w:val="003422E1"/>
    <w:rsid w:val="00342514"/>
    <w:rsid w:val="00342F2E"/>
    <w:rsid w:val="003433BD"/>
    <w:rsid w:val="00343DE3"/>
    <w:rsid w:val="003444A4"/>
    <w:rsid w:val="0034478D"/>
    <w:rsid w:val="00345AFD"/>
    <w:rsid w:val="003461BD"/>
    <w:rsid w:val="003465C4"/>
    <w:rsid w:val="003467F2"/>
    <w:rsid w:val="00346995"/>
    <w:rsid w:val="003472D1"/>
    <w:rsid w:val="003474B3"/>
    <w:rsid w:val="00347804"/>
    <w:rsid w:val="00347A20"/>
    <w:rsid w:val="00347A57"/>
    <w:rsid w:val="0035005B"/>
    <w:rsid w:val="003500D8"/>
    <w:rsid w:val="00350576"/>
    <w:rsid w:val="00350965"/>
    <w:rsid w:val="003522FF"/>
    <w:rsid w:val="00352EAB"/>
    <w:rsid w:val="003530C2"/>
    <w:rsid w:val="0035420C"/>
    <w:rsid w:val="003562B6"/>
    <w:rsid w:val="0035728C"/>
    <w:rsid w:val="00357526"/>
    <w:rsid w:val="00357837"/>
    <w:rsid w:val="00360093"/>
    <w:rsid w:val="003602BD"/>
    <w:rsid w:val="00361750"/>
    <w:rsid w:val="0036283B"/>
    <w:rsid w:val="00362D8B"/>
    <w:rsid w:val="0036400F"/>
    <w:rsid w:val="0036426E"/>
    <w:rsid w:val="00365D74"/>
    <w:rsid w:val="00365F48"/>
    <w:rsid w:val="0036604D"/>
    <w:rsid w:val="003666A8"/>
    <w:rsid w:val="00366741"/>
    <w:rsid w:val="00366E61"/>
    <w:rsid w:val="00371453"/>
    <w:rsid w:val="00371DF6"/>
    <w:rsid w:val="003729D8"/>
    <w:rsid w:val="00373022"/>
    <w:rsid w:val="00373BA7"/>
    <w:rsid w:val="0037404C"/>
    <w:rsid w:val="0037426A"/>
    <w:rsid w:val="003759DA"/>
    <w:rsid w:val="00376216"/>
    <w:rsid w:val="0037631C"/>
    <w:rsid w:val="003766EA"/>
    <w:rsid w:val="0037680C"/>
    <w:rsid w:val="00380145"/>
    <w:rsid w:val="003811D3"/>
    <w:rsid w:val="00381AF1"/>
    <w:rsid w:val="00383110"/>
    <w:rsid w:val="003838E2"/>
    <w:rsid w:val="00383944"/>
    <w:rsid w:val="00383A37"/>
    <w:rsid w:val="003857CF"/>
    <w:rsid w:val="003860D1"/>
    <w:rsid w:val="00386153"/>
    <w:rsid w:val="003874C1"/>
    <w:rsid w:val="003878AC"/>
    <w:rsid w:val="00387EF3"/>
    <w:rsid w:val="003905A1"/>
    <w:rsid w:val="003911E8"/>
    <w:rsid w:val="003913A8"/>
    <w:rsid w:val="003928B9"/>
    <w:rsid w:val="00392E41"/>
    <w:rsid w:val="003930DD"/>
    <w:rsid w:val="0039317F"/>
    <w:rsid w:val="00393CB1"/>
    <w:rsid w:val="00394FF8"/>
    <w:rsid w:val="00395131"/>
    <w:rsid w:val="00395AC4"/>
    <w:rsid w:val="00395F85"/>
    <w:rsid w:val="00397036"/>
    <w:rsid w:val="003A01A4"/>
    <w:rsid w:val="003A03C0"/>
    <w:rsid w:val="003A0BA8"/>
    <w:rsid w:val="003A28B7"/>
    <w:rsid w:val="003A3242"/>
    <w:rsid w:val="003A3472"/>
    <w:rsid w:val="003A3577"/>
    <w:rsid w:val="003A374B"/>
    <w:rsid w:val="003A37AC"/>
    <w:rsid w:val="003A40D8"/>
    <w:rsid w:val="003A4602"/>
    <w:rsid w:val="003A4778"/>
    <w:rsid w:val="003A48A2"/>
    <w:rsid w:val="003A50C7"/>
    <w:rsid w:val="003A54C1"/>
    <w:rsid w:val="003A561D"/>
    <w:rsid w:val="003A628A"/>
    <w:rsid w:val="003A6941"/>
    <w:rsid w:val="003A7A9C"/>
    <w:rsid w:val="003B01FE"/>
    <w:rsid w:val="003B0829"/>
    <w:rsid w:val="003B170B"/>
    <w:rsid w:val="003B1C9E"/>
    <w:rsid w:val="003B1EB3"/>
    <w:rsid w:val="003B211B"/>
    <w:rsid w:val="003B2B9B"/>
    <w:rsid w:val="003B2E95"/>
    <w:rsid w:val="003B2FE0"/>
    <w:rsid w:val="003B36FE"/>
    <w:rsid w:val="003B449F"/>
    <w:rsid w:val="003B5F6D"/>
    <w:rsid w:val="003B6EDB"/>
    <w:rsid w:val="003B71F6"/>
    <w:rsid w:val="003C002C"/>
    <w:rsid w:val="003C0EF9"/>
    <w:rsid w:val="003C1762"/>
    <w:rsid w:val="003C19D0"/>
    <w:rsid w:val="003C1BE9"/>
    <w:rsid w:val="003C1C64"/>
    <w:rsid w:val="003C1FA0"/>
    <w:rsid w:val="003C2B3A"/>
    <w:rsid w:val="003C3977"/>
    <w:rsid w:val="003C4ED0"/>
    <w:rsid w:val="003C5812"/>
    <w:rsid w:val="003C5B9D"/>
    <w:rsid w:val="003C5D63"/>
    <w:rsid w:val="003C6905"/>
    <w:rsid w:val="003C6E5D"/>
    <w:rsid w:val="003C73AF"/>
    <w:rsid w:val="003C783A"/>
    <w:rsid w:val="003C7E1A"/>
    <w:rsid w:val="003D0B20"/>
    <w:rsid w:val="003D0E91"/>
    <w:rsid w:val="003D2F46"/>
    <w:rsid w:val="003D30D1"/>
    <w:rsid w:val="003D40AB"/>
    <w:rsid w:val="003D40DE"/>
    <w:rsid w:val="003D4C29"/>
    <w:rsid w:val="003D4CA4"/>
    <w:rsid w:val="003D4FE7"/>
    <w:rsid w:val="003D5239"/>
    <w:rsid w:val="003D55ED"/>
    <w:rsid w:val="003D610A"/>
    <w:rsid w:val="003D63E4"/>
    <w:rsid w:val="003D6CE8"/>
    <w:rsid w:val="003D7D53"/>
    <w:rsid w:val="003E1A4B"/>
    <w:rsid w:val="003E2200"/>
    <w:rsid w:val="003E22B7"/>
    <w:rsid w:val="003E232F"/>
    <w:rsid w:val="003E238E"/>
    <w:rsid w:val="003E2444"/>
    <w:rsid w:val="003E2C61"/>
    <w:rsid w:val="003E321B"/>
    <w:rsid w:val="003E32FF"/>
    <w:rsid w:val="003E3D49"/>
    <w:rsid w:val="003E468E"/>
    <w:rsid w:val="003E48A2"/>
    <w:rsid w:val="003E49C5"/>
    <w:rsid w:val="003E546C"/>
    <w:rsid w:val="003E580C"/>
    <w:rsid w:val="003E5D49"/>
    <w:rsid w:val="003F05B2"/>
    <w:rsid w:val="003F10F2"/>
    <w:rsid w:val="003F149B"/>
    <w:rsid w:val="003F16DA"/>
    <w:rsid w:val="003F1B0E"/>
    <w:rsid w:val="003F25E0"/>
    <w:rsid w:val="003F2E67"/>
    <w:rsid w:val="003F2F02"/>
    <w:rsid w:val="003F31DE"/>
    <w:rsid w:val="003F3F09"/>
    <w:rsid w:val="003F43AB"/>
    <w:rsid w:val="003F43DB"/>
    <w:rsid w:val="003F4E96"/>
    <w:rsid w:val="003F4FD4"/>
    <w:rsid w:val="003F5A96"/>
    <w:rsid w:val="003F6A6F"/>
    <w:rsid w:val="003F7DCA"/>
    <w:rsid w:val="003F7E47"/>
    <w:rsid w:val="00400046"/>
    <w:rsid w:val="00400081"/>
    <w:rsid w:val="004000E5"/>
    <w:rsid w:val="00400D5F"/>
    <w:rsid w:val="00400EDE"/>
    <w:rsid w:val="0040202E"/>
    <w:rsid w:val="00402D66"/>
    <w:rsid w:val="00402F9C"/>
    <w:rsid w:val="004037BB"/>
    <w:rsid w:val="004039C6"/>
    <w:rsid w:val="00403AD7"/>
    <w:rsid w:val="00403B5E"/>
    <w:rsid w:val="00404151"/>
    <w:rsid w:val="0040477B"/>
    <w:rsid w:val="004048BF"/>
    <w:rsid w:val="00404C51"/>
    <w:rsid w:val="00404D94"/>
    <w:rsid w:val="004062ED"/>
    <w:rsid w:val="00406432"/>
    <w:rsid w:val="004076E0"/>
    <w:rsid w:val="00407FA3"/>
    <w:rsid w:val="00410B53"/>
    <w:rsid w:val="00410B5F"/>
    <w:rsid w:val="00411D7F"/>
    <w:rsid w:val="00412032"/>
    <w:rsid w:val="004122E0"/>
    <w:rsid w:val="004134AE"/>
    <w:rsid w:val="0041382C"/>
    <w:rsid w:val="00413EE2"/>
    <w:rsid w:val="004140F6"/>
    <w:rsid w:val="00414354"/>
    <w:rsid w:val="004144E2"/>
    <w:rsid w:val="00415301"/>
    <w:rsid w:val="0041538F"/>
    <w:rsid w:val="00415BB8"/>
    <w:rsid w:val="00415DC9"/>
    <w:rsid w:val="00415E2D"/>
    <w:rsid w:val="004161E0"/>
    <w:rsid w:val="00416429"/>
    <w:rsid w:val="004168CE"/>
    <w:rsid w:val="00416953"/>
    <w:rsid w:val="00416C5C"/>
    <w:rsid w:val="004171B1"/>
    <w:rsid w:val="00417F7F"/>
    <w:rsid w:val="00420761"/>
    <w:rsid w:val="004208D5"/>
    <w:rsid w:val="0042094A"/>
    <w:rsid w:val="00420D80"/>
    <w:rsid w:val="004210FC"/>
    <w:rsid w:val="004212E0"/>
    <w:rsid w:val="0042167A"/>
    <w:rsid w:val="004222C7"/>
    <w:rsid w:val="0042306D"/>
    <w:rsid w:val="00423355"/>
    <w:rsid w:val="00424121"/>
    <w:rsid w:val="004245A4"/>
    <w:rsid w:val="00424DA4"/>
    <w:rsid w:val="00426915"/>
    <w:rsid w:val="004270D2"/>
    <w:rsid w:val="00427E46"/>
    <w:rsid w:val="00430871"/>
    <w:rsid w:val="00430A22"/>
    <w:rsid w:val="00430B57"/>
    <w:rsid w:val="00430F25"/>
    <w:rsid w:val="00431085"/>
    <w:rsid w:val="00431416"/>
    <w:rsid w:val="00431EC1"/>
    <w:rsid w:val="00432301"/>
    <w:rsid w:val="004325DB"/>
    <w:rsid w:val="00433047"/>
    <w:rsid w:val="00434052"/>
    <w:rsid w:val="0043412E"/>
    <w:rsid w:val="00434BB7"/>
    <w:rsid w:val="0043564E"/>
    <w:rsid w:val="00435EDC"/>
    <w:rsid w:val="004378D4"/>
    <w:rsid w:val="00440126"/>
    <w:rsid w:val="004409C0"/>
    <w:rsid w:val="00440B03"/>
    <w:rsid w:val="00440EA1"/>
    <w:rsid w:val="00442661"/>
    <w:rsid w:val="00442B2B"/>
    <w:rsid w:val="0044322C"/>
    <w:rsid w:val="004439B0"/>
    <w:rsid w:val="004439E2"/>
    <w:rsid w:val="004441FD"/>
    <w:rsid w:val="004455AD"/>
    <w:rsid w:val="004456EE"/>
    <w:rsid w:val="00445E3D"/>
    <w:rsid w:val="004462AD"/>
    <w:rsid w:val="00446839"/>
    <w:rsid w:val="00446D88"/>
    <w:rsid w:val="0044766C"/>
    <w:rsid w:val="00447E85"/>
    <w:rsid w:val="00447F47"/>
    <w:rsid w:val="00450E29"/>
    <w:rsid w:val="0045187E"/>
    <w:rsid w:val="00451B6A"/>
    <w:rsid w:val="00453131"/>
    <w:rsid w:val="004535DF"/>
    <w:rsid w:val="0045393B"/>
    <w:rsid w:val="00453C5A"/>
    <w:rsid w:val="00453EC0"/>
    <w:rsid w:val="004567BC"/>
    <w:rsid w:val="004567CD"/>
    <w:rsid w:val="00456A98"/>
    <w:rsid w:val="0045788A"/>
    <w:rsid w:val="004578B6"/>
    <w:rsid w:val="00460D3D"/>
    <w:rsid w:val="004611C1"/>
    <w:rsid w:val="004616D6"/>
    <w:rsid w:val="00461880"/>
    <w:rsid w:val="00462B47"/>
    <w:rsid w:val="00463B88"/>
    <w:rsid w:val="00463E46"/>
    <w:rsid w:val="00464907"/>
    <w:rsid w:val="00464B40"/>
    <w:rsid w:val="00465718"/>
    <w:rsid w:val="00466A44"/>
    <w:rsid w:val="00466BBA"/>
    <w:rsid w:val="00466DC3"/>
    <w:rsid w:val="00467226"/>
    <w:rsid w:val="00470562"/>
    <w:rsid w:val="004708C6"/>
    <w:rsid w:val="004708F0"/>
    <w:rsid w:val="00470E06"/>
    <w:rsid w:val="00471135"/>
    <w:rsid w:val="00471393"/>
    <w:rsid w:val="0047147D"/>
    <w:rsid w:val="0047194E"/>
    <w:rsid w:val="00472164"/>
    <w:rsid w:val="004727F8"/>
    <w:rsid w:val="00472D08"/>
    <w:rsid w:val="00473670"/>
    <w:rsid w:val="00474A72"/>
    <w:rsid w:val="00475CC7"/>
    <w:rsid w:val="00475CCB"/>
    <w:rsid w:val="00476AEC"/>
    <w:rsid w:val="00477750"/>
    <w:rsid w:val="0047797D"/>
    <w:rsid w:val="00477AA5"/>
    <w:rsid w:val="00477CDC"/>
    <w:rsid w:val="00480C7D"/>
    <w:rsid w:val="00481876"/>
    <w:rsid w:val="00482AF6"/>
    <w:rsid w:val="00482DD6"/>
    <w:rsid w:val="0048335B"/>
    <w:rsid w:val="00483919"/>
    <w:rsid w:val="00484AE4"/>
    <w:rsid w:val="00484D63"/>
    <w:rsid w:val="00486742"/>
    <w:rsid w:val="00486FDF"/>
    <w:rsid w:val="0048722C"/>
    <w:rsid w:val="004874DB"/>
    <w:rsid w:val="004877EC"/>
    <w:rsid w:val="00487C6D"/>
    <w:rsid w:val="00487EEA"/>
    <w:rsid w:val="004901C2"/>
    <w:rsid w:val="004904DC"/>
    <w:rsid w:val="00490539"/>
    <w:rsid w:val="004906E6"/>
    <w:rsid w:val="00490DE2"/>
    <w:rsid w:val="00491AAB"/>
    <w:rsid w:val="00491BF1"/>
    <w:rsid w:val="00491CC2"/>
    <w:rsid w:val="00492733"/>
    <w:rsid w:val="00493C41"/>
    <w:rsid w:val="0049466E"/>
    <w:rsid w:val="004947D8"/>
    <w:rsid w:val="00494CF5"/>
    <w:rsid w:val="004960C5"/>
    <w:rsid w:val="004962B7"/>
    <w:rsid w:val="00496687"/>
    <w:rsid w:val="0049706D"/>
    <w:rsid w:val="0049781B"/>
    <w:rsid w:val="00497DA9"/>
    <w:rsid w:val="004A01DB"/>
    <w:rsid w:val="004A024E"/>
    <w:rsid w:val="004A0E3A"/>
    <w:rsid w:val="004A1CF7"/>
    <w:rsid w:val="004A1E98"/>
    <w:rsid w:val="004A1F72"/>
    <w:rsid w:val="004A290E"/>
    <w:rsid w:val="004A364D"/>
    <w:rsid w:val="004A3993"/>
    <w:rsid w:val="004A45F3"/>
    <w:rsid w:val="004A57CA"/>
    <w:rsid w:val="004A59CF"/>
    <w:rsid w:val="004A5B47"/>
    <w:rsid w:val="004A5BEE"/>
    <w:rsid w:val="004A5D05"/>
    <w:rsid w:val="004A61AA"/>
    <w:rsid w:val="004A6742"/>
    <w:rsid w:val="004A6AFB"/>
    <w:rsid w:val="004B05F5"/>
    <w:rsid w:val="004B1787"/>
    <w:rsid w:val="004B1B62"/>
    <w:rsid w:val="004B1F17"/>
    <w:rsid w:val="004B241E"/>
    <w:rsid w:val="004B310D"/>
    <w:rsid w:val="004B4D4C"/>
    <w:rsid w:val="004B5029"/>
    <w:rsid w:val="004B517D"/>
    <w:rsid w:val="004B5572"/>
    <w:rsid w:val="004B5B0D"/>
    <w:rsid w:val="004B6AAD"/>
    <w:rsid w:val="004B7352"/>
    <w:rsid w:val="004B76D6"/>
    <w:rsid w:val="004B7F03"/>
    <w:rsid w:val="004C03C9"/>
    <w:rsid w:val="004C06E0"/>
    <w:rsid w:val="004C0C31"/>
    <w:rsid w:val="004C102E"/>
    <w:rsid w:val="004C108E"/>
    <w:rsid w:val="004C2259"/>
    <w:rsid w:val="004C29A7"/>
    <w:rsid w:val="004C3081"/>
    <w:rsid w:val="004C43E8"/>
    <w:rsid w:val="004C4FC7"/>
    <w:rsid w:val="004C551E"/>
    <w:rsid w:val="004C553C"/>
    <w:rsid w:val="004C5976"/>
    <w:rsid w:val="004C5D61"/>
    <w:rsid w:val="004C5DB3"/>
    <w:rsid w:val="004C6770"/>
    <w:rsid w:val="004C6CEB"/>
    <w:rsid w:val="004C6EFF"/>
    <w:rsid w:val="004C7590"/>
    <w:rsid w:val="004C75E7"/>
    <w:rsid w:val="004D0F79"/>
    <w:rsid w:val="004D127B"/>
    <w:rsid w:val="004D190B"/>
    <w:rsid w:val="004D1F28"/>
    <w:rsid w:val="004D254A"/>
    <w:rsid w:val="004D2B62"/>
    <w:rsid w:val="004D336A"/>
    <w:rsid w:val="004D33A0"/>
    <w:rsid w:val="004D3C2E"/>
    <w:rsid w:val="004D3EFE"/>
    <w:rsid w:val="004D438B"/>
    <w:rsid w:val="004D513C"/>
    <w:rsid w:val="004D5A40"/>
    <w:rsid w:val="004D5ACF"/>
    <w:rsid w:val="004D5AD5"/>
    <w:rsid w:val="004D5F82"/>
    <w:rsid w:val="004D6549"/>
    <w:rsid w:val="004D7207"/>
    <w:rsid w:val="004D7623"/>
    <w:rsid w:val="004E0168"/>
    <w:rsid w:val="004E0B3B"/>
    <w:rsid w:val="004E13BB"/>
    <w:rsid w:val="004E167A"/>
    <w:rsid w:val="004E1996"/>
    <w:rsid w:val="004E19E7"/>
    <w:rsid w:val="004E1C97"/>
    <w:rsid w:val="004E1DCB"/>
    <w:rsid w:val="004E223D"/>
    <w:rsid w:val="004E227C"/>
    <w:rsid w:val="004E25ED"/>
    <w:rsid w:val="004E2941"/>
    <w:rsid w:val="004E2AD7"/>
    <w:rsid w:val="004E33D9"/>
    <w:rsid w:val="004E3D6F"/>
    <w:rsid w:val="004E3DC1"/>
    <w:rsid w:val="004E4630"/>
    <w:rsid w:val="004E480B"/>
    <w:rsid w:val="004E4D89"/>
    <w:rsid w:val="004E512B"/>
    <w:rsid w:val="004E5435"/>
    <w:rsid w:val="004E5D2D"/>
    <w:rsid w:val="004E6375"/>
    <w:rsid w:val="004E64B2"/>
    <w:rsid w:val="004E6B1C"/>
    <w:rsid w:val="004E74F3"/>
    <w:rsid w:val="004E788F"/>
    <w:rsid w:val="004E7F75"/>
    <w:rsid w:val="004F0AD7"/>
    <w:rsid w:val="004F1E1A"/>
    <w:rsid w:val="004F2AAE"/>
    <w:rsid w:val="004F4364"/>
    <w:rsid w:val="004F4F64"/>
    <w:rsid w:val="004F5697"/>
    <w:rsid w:val="004F5FC7"/>
    <w:rsid w:val="005009D9"/>
    <w:rsid w:val="00501346"/>
    <w:rsid w:val="00501751"/>
    <w:rsid w:val="00501EE3"/>
    <w:rsid w:val="005021E2"/>
    <w:rsid w:val="00502356"/>
    <w:rsid w:val="00502785"/>
    <w:rsid w:val="00502C01"/>
    <w:rsid w:val="00502E8D"/>
    <w:rsid w:val="00502FBE"/>
    <w:rsid w:val="0050340A"/>
    <w:rsid w:val="00503E9D"/>
    <w:rsid w:val="0050412D"/>
    <w:rsid w:val="0050443B"/>
    <w:rsid w:val="00504609"/>
    <w:rsid w:val="00504B49"/>
    <w:rsid w:val="00504C37"/>
    <w:rsid w:val="00504F4D"/>
    <w:rsid w:val="0050524F"/>
    <w:rsid w:val="005053EF"/>
    <w:rsid w:val="00505CB1"/>
    <w:rsid w:val="005068A8"/>
    <w:rsid w:val="00507501"/>
    <w:rsid w:val="00507B8D"/>
    <w:rsid w:val="0051237E"/>
    <w:rsid w:val="00512BF3"/>
    <w:rsid w:val="00512F41"/>
    <w:rsid w:val="00513009"/>
    <w:rsid w:val="005130B5"/>
    <w:rsid w:val="00514E90"/>
    <w:rsid w:val="00515329"/>
    <w:rsid w:val="00515E82"/>
    <w:rsid w:val="0051611F"/>
    <w:rsid w:val="0051638F"/>
    <w:rsid w:val="005168B1"/>
    <w:rsid w:val="0051762B"/>
    <w:rsid w:val="00517B73"/>
    <w:rsid w:val="00517CCE"/>
    <w:rsid w:val="005207C2"/>
    <w:rsid w:val="00520D13"/>
    <w:rsid w:val="00520E6B"/>
    <w:rsid w:val="0052173F"/>
    <w:rsid w:val="0052192B"/>
    <w:rsid w:val="00521D80"/>
    <w:rsid w:val="00521DE5"/>
    <w:rsid w:val="005224BB"/>
    <w:rsid w:val="00522BC5"/>
    <w:rsid w:val="00522F94"/>
    <w:rsid w:val="0052322F"/>
    <w:rsid w:val="005248FD"/>
    <w:rsid w:val="005261DF"/>
    <w:rsid w:val="005261F4"/>
    <w:rsid w:val="005268F4"/>
    <w:rsid w:val="0052695B"/>
    <w:rsid w:val="00527BCE"/>
    <w:rsid w:val="00530822"/>
    <w:rsid w:val="00530D39"/>
    <w:rsid w:val="00530DC8"/>
    <w:rsid w:val="005314F7"/>
    <w:rsid w:val="00531B7C"/>
    <w:rsid w:val="00532A22"/>
    <w:rsid w:val="00532D65"/>
    <w:rsid w:val="00533E2C"/>
    <w:rsid w:val="005341D5"/>
    <w:rsid w:val="005343C0"/>
    <w:rsid w:val="0053450E"/>
    <w:rsid w:val="005355B3"/>
    <w:rsid w:val="005359CC"/>
    <w:rsid w:val="0053621F"/>
    <w:rsid w:val="0053623E"/>
    <w:rsid w:val="005362E7"/>
    <w:rsid w:val="005364E0"/>
    <w:rsid w:val="00536525"/>
    <w:rsid w:val="00536756"/>
    <w:rsid w:val="00536C58"/>
    <w:rsid w:val="0053727A"/>
    <w:rsid w:val="005374E2"/>
    <w:rsid w:val="00537F9C"/>
    <w:rsid w:val="0054027F"/>
    <w:rsid w:val="0054035E"/>
    <w:rsid w:val="00540415"/>
    <w:rsid w:val="00540BDC"/>
    <w:rsid w:val="00541B20"/>
    <w:rsid w:val="00542D34"/>
    <w:rsid w:val="005436A9"/>
    <w:rsid w:val="005438A7"/>
    <w:rsid w:val="0054465B"/>
    <w:rsid w:val="00545A39"/>
    <w:rsid w:val="0054665B"/>
    <w:rsid w:val="00546D06"/>
    <w:rsid w:val="00550268"/>
    <w:rsid w:val="0055052E"/>
    <w:rsid w:val="00552214"/>
    <w:rsid w:val="005523D3"/>
    <w:rsid w:val="005527D1"/>
    <w:rsid w:val="00552C2A"/>
    <w:rsid w:val="00553823"/>
    <w:rsid w:val="00553B93"/>
    <w:rsid w:val="00554C94"/>
    <w:rsid w:val="005554CA"/>
    <w:rsid w:val="0055658B"/>
    <w:rsid w:val="0055712B"/>
    <w:rsid w:val="00557874"/>
    <w:rsid w:val="0055793A"/>
    <w:rsid w:val="00557DC6"/>
    <w:rsid w:val="00557E24"/>
    <w:rsid w:val="00560FA3"/>
    <w:rsid w:val="005613D8"/>
    <w:rsid w:val="00561E8D"/>
    <w:rsid w:val="00562684"/>
    <w:rsid w:val="00562738"/>
    <w:rsid w:val="0056334D"/>
    <w:rsid w:val="005633BB"/>
    <w:rsid w:val="005637A0"/>
    <w:rsid w:val="00563ACE"/>
    <w:rsid w:val="00563D60"/>
    <w:rsid w:val="00564281"/>
    <w:rsid w:val="00564446"/>
    <w:rsid w:val="00564674"/>
    <w:rsid w:val="0056589A"/>
    <w:rsid w:val="00565C87"/>
    <w:rsid w:val="005665BC"/>
    <w:rsid w:val="00566B48"/>
    <w:rsid w:val="00566BA1"/>
    <w:rsid w:val="005677F6"/>
    <w:rsid w:val="0057093C"/>
    <w:rsid w:val="005709B9"/>
    <w:rsid w:val="0057190F"/>
    <w:rsid w:val="00571C51"/>
    <w:rsid w:val="00571E3F"/>
    <w:rsid w:val="005725D6"/>
    <w:rsid w:val="0057267E"/>
    <w:rsid w:val="00572761"/>
    <w:rsid w:val="00572EC8"/>
    <w:rsid w:val="00573219"/>
    <w:rsid w:val="00573A57"/>
    <w:rsid w:val="00573C4B"/>
    <w:rsid w:val="00573C88"/>
    <w:rsid w:val="00573D2B"/>
    <w:rsid w:val="00574E0B"/>
    <w:rsid w:val="005753B9"/>
    <w:rsid w:val="00575517"/>
    <w:rsid w:val="00575643"/>
    <w:rsid w:val="00575EF2"/>
    <w:rsid w:val="005760B1"/>
    <w:rsid w:val="005774C8"/>
    <w:rsid w:val="0057786A"/>
    <w:rsid w:val="00577B52"/>
    <w:rsid w:val="005806F1"/>
    <w:rsid w:val="005811F2"/>
    <w:rsid w:val="005818FC"/>
    <w:rsid w:val="00582A58"/>
    <w:rsid w:val="0058346E"/>
    <w:rsid w:val="005842F4"/>
    <w:rsid w:val="005843D8"/>
    <w:rsid w:val="00584727"/>
    <w:rsid w:val="005848B5"/>
    <w:rsid w:val="0058578A"/>
    <w:rsid w:val="00585838"/>
    <w:rsid w:val="00585DB4"/>
    <w:rsid w:val="0058645D"/>
    <w:rsid w:val="005864BA"/>
    <w:rsid w:val="005868AF"/>
    <w:rsid w:val="00586951"/>
    <w:rsid w:val="00586AF4"/>
    <w:rsid w:val="00586C94"/>
    <w:rsid w:val="00587080"/>
    <w:rsid w:val="00587199"/>
    <w:rsid w:val="00590630"/>
    <w:rsid w:val="00590716"/>
    <w:rsid w:val="00590750"/>
    <w:rsid w:val="0059148B"/>
    <w:rsid w:val="00591C18"/>
    <w:rsid w:val="00592DF7"/>
    <w:rsid w:val="0059353A"/>
    <w:rsid w:val="00593DBE"/>
    <w:rsid w:val="0059464F"/>
    <w:rsid w:val="00595770"/>
    <w:rsid w:val="00595786"/>
    <w:rsid w:val="00596E1A"/>
    <w:rsid w:val="00597175"/>
    <w:rsid w:val="005974F9"/>
    <w:rsid w:val="005A302F"/>
    <w:rsid w:val="005A364D"/>
    <w:rsid w:val="005A37C8"/>
    <w:rsid w:val="005A3B16"/>
    <w:rsid w:val="005A4503"/>
    <w:rsid w:val="005A50B4"/>
    <w:rsid w:val="005A5F00"/>
    <w:rsid w:val="005A6246"/>
    <w:rsid w:val="005A6B77"/>
    <w:rsid w:val="005A7111"/>
    <w:rsid w:val="005B03A3"/>
    <w:rsid w:val="005B06DD"/>
    <w:rsid w:val="005B16B1"/>
    <w:rsid w:val="005B3245"/>
    <w:rsid w:val="005B3625"/>
    <w:rsid w:val="005B395A"/>
    <w:rsid w:val="005B4234"/>
    <w:rsid w:val="005B45CA"/>
    <w:rsid w:val="005B47AE"/>
    <w:rsid w:val="005B4CD1"/>
    <w:rsid w:val="005B5322"/>
    <w:rsid w:val="005B5702"/>
    <w:rsid w:val="005B5764"/>
    <w:rsid w:val="005B5A2E"/>
    <w:rsid w:val="005B5A94"/>
    <w:rsid w:val="005B5F0F"/>
    <w:rsid w:val="005B66C8"/>
    <w:rsid w:val="005B66D1"/>
    <w:rsid w:val="005B6778"/>
    <w:rsid w:val="005B6E7A"/>
    <w:rsid w:val="005B74D4"/>
    <w:rsid w:val="005B7889"/>
    <w:rsid w:val="005B7E9C"/>
    <w:rsid w:val="005B7EE5"/>
    <w:rsid w:val="005C0924"/>
    <w:rsid w:val="005C177F"/>
    <w:rsid w:val="005C37AA"/>
    <w:rsid w:val="005C37C4"/>
    <w:rsid w:val="005C41AD"/>
    <w:rsid w:val="005C5092"/>
    <w:rsid w:val="005C50F3"/>
    <w:rsid w:val="005C5AB4"/>
    <w:rsid w:val="005C6576"/>
    <w:rsid w:val="005C7330"/>
    <w:rsid w:val="005D1165"/>
    <w:rsid w:val="005D1A69"/>
    <w:rsid w:val="005D1BA7"/>
    <w:rsid w:val="005D1E8D"/>
    <w:rsid w:val="005D2154"/>
    <w:rsid w:val="005D245E"/>
    <w:rsid w:val="005D277C"/>
    <w:rsid w:val="005D449F"/>
    <w:rsid w:val="005D44A6"/>
    <w:rsid w:val="005D481C"/>
    <w:rsid w:val="005D51E7"/>
    <w:rsid w:val="005D5727"/>
    <w:rsid w:val="005D5BAE"/>
    <w:rsid w:val="005D622E"/>
    <w:rsid w:val="005D69D0"/>
    <w:rsid w:val="005D701C"/>
    <w:rsid w:val="005D773E"/>
    <w:rsid w:val="005D7BF2"/>
    <w:rsid w:val="005D7C9E"/>
    <w:rsid w:val="005E1388"/>
    <w:rsid w:val="005E139D"/>
    <w:rsid w:val="005E15D1"/>
    <w:rsid w:val="005E1A66"/>
    <w:rsid w:val="005E1C9B"/>
    <w:rsid w:val="005E2058"/>
    <w:rsid w:val="005E26E3"/>
    <w:rsid w:val="005E2966"/>
    <w:rsid w:val="005E3E81"/>
    <w:rsid w:val="005E439D"/>
    <w:rsid w:val="005E4580"/>
    <w:rsid w:val="005E4844"/>
    <w:rsid w:val="005E6166"/>
    <w:rsid w:val="005E65AF"/>
    <w:rsid w:val="005F088B"/>
    <w:rsid w:val="005F0CD1"/>
    <w:rsid w:val="005F10CB"/>
    <w:rsid w:val="005F12F8"/>
    <w:rsid w:val="005F14A3"/>
    <w:rsid w:val="005F1523"/>
    <w:rsid w:val="005F16F8"/>
    <w:rsid w:val="005F1C8E"/>
    <w:rsid w:val="005F1D36"/>
    <w:rsid w:val="005F2C69"/>
    <w:rsid w:val="005F4852"/>
    <w:rsid w:val="005F517A"/>
    <w:rsid w:val="005F57B6"/>
    <w:rsid w:val="005F57FA"/>
    <w:rsid w:val="005F6547"/>
    <w:rsid w:val="005F6724"/>
    <w:rsid w:val="005F6731"/>
    <w:rsid w:val="005F6C4A"/>
    <w:rsid w:val="005F6EF1"/>
    <w:rsid w:val="005F7244"/>
    <w:rsid w:val="005F7578"/>
    <w:rsid w:val="005F75C0"/>
    <w:rsid w:val="005F7CE5"/>
    <w:rsid w:val="0060001C"/>
    <w:rsid w:val="00600BA1"/>
    <w:rsid w:val="00600EAE"/>
    <w:rsid w:val="00601336"/>
    <w:rsid w:val="006014EC"/>
    <w:rsid w:val="00601729"/>
    <w:rsid w:val="00602061"/>
    <w:rsid w:val="00602BD4"/>
    <w:rsid w:val="0060360D"/>
    <w:rsid w:val="006049D7"/>
    <w:rsid w:val="00604D16"/>
    <w:rsid w:val="00605830"/>
    <w:rsid w:val="006063FF"/>
    <w:rsid w:val="0060791A"/>
    <w:rsid w:val="0061002A"/>
    <w:rsid w:val="00610086"/>
    <w:rsid w:val="0061046C"/>
    <w:rsid w:val="0061118A"/>
    <w:rsid w:val="006114EF"/>
    <w:rsid w:val="0061207F"/>
    <w:rsid w:val="006133EF"/>
    <w:rsid w:val="006145E3"/>
    <w:rsid w:val="00614A5B"/>
    <w:rsid w:val="00614C4A"/>
    <w:rsid w:val="00615565"/>
    <w:rsid w:val="00615DBF"/>
    <w:rsid w:val="006161E2"/>
    <w:rsid w:val="0061623A"/>
    <w:rsid w:val="006167BB"/>
    <w:rsid w:val="006168D0"/>
    <w:rsid w:val="00616A12"/>
    <w:rsid w:val="00616C48"/>
    <w:rsid w:val="00616F8D"/>
    <w:rsid w:val="00617365"/>
    <w:rsid w:val="00617D5B"/>
    <w:rsid w:val="00620070"/>
    <w:rsid w:val="006206D5"/>
    <w:rsid w:val="00620B6A"/>
    <w:rsid w:val="00622074"/>
    <w:rsid w:val="0062225A"/>
    <w:rsid w:val="006224AD"/>
    <w:rsid w:val="00622854"/>
    <w:rsid w:val="0062348B"/>
    <w:rsid w:val="0062444C"/>
    <w:rsid w:val="0062498D"/>
    <w:rsid w:val="00624B51"/>
    <w:rsid w:val="00625C29"/>
    <w:rsid w:val="00625C47"/>
    <w:rsid w:val="0062609C"/>
    <w:rsid w:val="006260A2"/>
    <w:rsid w:val="00626195"/>
    <w:rsid w:val="00626A9C"/>
    <w:rsid w:val="00627033"/>
    <w:rsid w:val="006275FA"/>
    <w:rsid w:val="00627B43"/>
    <w:rsid w:val="00627B4D"/>
    <w:rsid w:val="00630138"/>
    <w:rsid w:val="0063044E"/>
    <w:rsid w:val="00630654"/>
    <w:rsid w:val="00630A0E"/>
    <w:rsid w:val="0063105C"/>
    <w:rsid w:val="006315DF"/>
    <w:rsid w:val="0063183D"/>
    <w:rsid w:val="00631A12"/>
    <w:rsid w:val="00632C99"/>
    <w:rsid w:val="006330F1"/>
    <w:rsid w:val="0063322B"/>
    <w:rsid w:val="00633A24"/>
    <w:rsid w:val="00633AB7"/>
    <w:rsid w:val="00633D32"/>
    <w:rsid w:val="00633F3A"/>
    <w:rsid w:val="0063445E"/>
    <w:rsid w:val="00634498"/>
    <w:rsid w:val="006347E8"/>
    <w:rsid w:val="00634A34"/>
    <w:rsid w:val="00635427"/>
    <w:rsid w:val="006354AE"/>
    <w:rsid w:val="00635BDB"/>
    <w:rsid w:val="0063615F"/>
    <w:rsid w:val="0063620E"/>
    <w:rsid w:val="006363D7"/>
    <w:rsid w:val="0063659E"/>
    <w:rsid w:val="0063714D"/>
    <w:rsid w:val="006374F1"/>
    <w:rsid w:val="00637945"/>
    <w:rsid w:val="006415DD"/>
    <w:rsid w:val="00642D28"/>
    <w:rsid w:val="006439AA"/>
    <w:rsid w:val="006444B3"/>
    <w:rsid w:val="00644AF1"/>
    <w:rsid w:val="00644CF8"/>
    <w:rsid w:val="00644D25"/>
    <w:rsid w:val="006452EC"/>
    <w:rsid w:val="0064621D"/>
    <w:rsid w:val="00647843"/>
    <w:rsid w:val="00647951"/>
    <w:rsid w:val="00650BD3"/>
    <w:rsid w:val="00651B6F"/>
    <w:rsid w:val="00653ACE"/>
    <w:rsid w:val="00653CA1"/>
    <w:rsid w:val="00653EFB"/>
    <w:rsid w:val="006564FB"/>
    <w:rsid w:val="006570ED"/>
    <w:rsid w:val="00657474"/>
    <w:rsid w:val="0066002A"/>
    <w:rsid w:val="00660D37"/>
    <w:rsid w:val="006612D6"/>
    <w:rsid w:val="00661443"/>
    <w:rsid w:val="00661B0E"/>
    <w:rsid w:val="006623B9"/>
    <w:rsid w:val="00662459"/>
    <w:rsid w:val="00662574"/>
    <w:rsid w:val="00662CE8"/>
    <w:rsid w:val="00663236"/>
    <w:rsid w:val="006638E2"/>
    <w:rsid w:val="00663E03"/>
    <w:rsid w:val="00663EB1"/>
    <w:rsid w:val="00664802"/>
    <w:rsid w:val="00664852"/>
    <w:rsid w:val="0066490A"/>
    <w:rsid w:val="00664AE6"/>
    <w:rsid w:val="006652C3"/>
    <w:rsid w:val="00667905"/>
    <w:rsid w:val="0066799F"/>
    <w:rsid w:val="006704C3"/>
    <w:rsid w:val="00671607"/>
    <w:rsid w:val="006720DC"/>
    <w:rsid w:val="006721A1"/>
    <w:rsid w:val="006723A9"/>
    <w:rsid w:val="00672C16"/>
    <w:rsid w:val="00673445"/>
    <w:rsid w:val="00673A00"/>
    <w:rsid w:val="00673A86"/>
    <w:rsid w:val="006759CE"/>
    <w:rsid w:val="00675DFA"/>
    <w:rsid w:val="006761BC"/>
    <w:rsid w:val="00676A94"/>
    <w:rsid w:val="00676DE8"/>
    <w:rsid w:val="006770F0"/>
    <w:rsid w:val="00677286"/>
    <w:rsid w:val="00677659"/>
    <w:rsid w:val="00677C92"/>
    <w:rsid w:val="00677CD8"/>
    <w:rsid w:val="006805BD"/>
    <w:rsid w:val="00680722"/>
    <w:rsid w:val="0068108A"/>
    <w:rsid w:val="00681E4A"/>
    <w:rsid w:val="00682BBB"/>
    <w:rsid w:val="00683428"/>
    <w:rsid w:val="00686ABD"/>
    <w:rsid w:val="00686B93"/>
    <w:rsid w:val="00686D4A"/>
    <w:rsid w:val="00686FD6"/>
    <w:rsid w:val="0069029A"/>
    <w:rsid w:val="00690474"/>
    <w:rsid w:val="0069087A"/>
    <w:rsid w:val="00690AEE"/>
    <w:rsid w:val="006910DD"/>
    <w:rsid w:val="00691473"/>
    <w:rsid w:val="00691519"/>
    <w:rsid w:val="006915C5"/>
    <w:rsid w:val="00691C77"/>
    <w:rsid w:val="00692202"/>
    <w:rsid w:val="0069291A"/>
    <w:rsid w:val="006933CA"/>
    <w:rsid w:val="006934F4"/>
    <w:rsid w:val="00693BA0"/>
    <w:rsid w:val="00695A8F"/>
    <w:rsid w:val="006964E5"/>
    <w:rsid w:val="006966A2"/>
    <w:rsid w:val="006969F1"/>
    <w:rsid w:val="0069753A"/>
    <w:rsid w:val="00697658"/>
    <w:rsid w:val="006A00E4"/>
    <w:rsid w:val="006A09B6"/>
    <w:rsid w:val="006A0B0C"/>
    <w:rsid w:val="006A0BD8"/>
    <w:rsid w:val="006A1B6D"/>
    <w:rsid w:val="006A21BD"/>
    <w:rsid w:val="006A2B9C"/>
    <w:rsid w:val="006A2EE1"/>
    <w:rsid w:val="006A39EE"/>
    <w:rsid w:val="006A3A13"/>
    <w:rsid w:val="006A436B"/>
    <w:rsid w:val="006A477F"/>
    <w:rsid w:val="006A485F"/>
    <w:rsid w:val="006A5C43"/>
    <w:rsid w:val="006A6640"/>
    <w:rsid w:val="006A6ACF"/>
    <w:rsid w:val="006A746C"/>
    <w:rsid w:val="006B0721"/>
    <w:rsid w:val="006B2262"/>
    <w:rsid w:val="006B2456"/>
    <w:rsid w:val="006B2ADE"/>
    <w:rsid w:val="006B3D3C"/>
    <w:rsid w:val="006B43E3"/>
    <w:rsid w:val="006B43F8"/>
    <w:rsid w:val="006B4876"/>
    <w:rsid w:val="006B4AEF"/>
    <w:rsid w:val="006B4C27"/>
    <w:rsid w:val="006B4DAA"/>
    <w:rsid w:val="006B4F53"/>
    <w:rsid w:val="006B5629"/>
    <w:rsid w:val="006B576C"/>
    <w:rsid w:val="006B5B33"/>
    <w:rsid w:val="006B5C37"/>
    <w:rsid w:val="006B6B9D"/>
    <w:rsid w:val="006B7760"/>
    <w:rsid w:val="006C03B5"/>
    <w:rsid w:val="006C1E66"/>
    <w:rsid w:val="006C246F"/>
    <w:rsid w:val="006C3278"/>
    <w:rsid w:val="006C434B"/>
    <w:rsid w:val="006C43CA"/>
    <w:rsid w:val="006C451B"/>
    <w:rsid w:val="006C539E"/>
    <w:rsid w:val="006C56A4"/>
    <w:rsid w:val="006C58D0"/>
    <w:rsid w:val="006C6438"/>
    <w:rsid w:val="006C6ABB"/>
    <w:rsid w:val="006C6F1B"/>
    <w:rsid w:val="006C7710"/>
    <w:rsid w:val="006D0265"/>
    <w:rsid w:val="006D0485"/>
    <w:rsid w:val="006D07AB"/>
    <w:rsid w:val="006D0C50"/>
    <w:rsid w:val="006D1609"/>
    <w:rsid w:val="006D1737"/>
    <w:rsid w:val="006D1C22"/>
    <w:rsid w:val="006D315E"/>
    <w:rsid w:val="006D4481"/>
    <w:rsid w:val="006D56D6"/>
    <w:rsid w:val="006D5ABD"/>
    <w:rsid w:val="006D61B9"/>
    <w:rsid w:val="006D6270"/>
    <w:rsid w:val="006D6F73"/>
    <w:rsid w:val="006D7B6C"/>
    <w:rsid w:val="006E1200"/>
    <w:rsid w:val="006E1BA7"/>
    <w:rsid w:val="006E2306"/>
    <w:rsid w:val="006E2329"/>
    <w:rsid w:val="006E2349"/>
    <w:rsid w:val="006E26F6"/>
    <w:rsid w:val="006E29D7"/>
    <w:rsid w:val="006E31A2"/>
    <w:rsid w:val="006E428F"/>
    <w:rsid w:val="006E5079"/>
    <w:rsid w:val="006E5C27"/>
    <w:rsid w:val="006E6383"/>
    <w:rsid w:val="006E68EC"/>
    <w:rsid w:val="006E6AA1"/>
    <w:rsid w:val="006E6B7F"/>
    <w:rsid w:val="006E7A26"/>
    <w:rsid w:val="006E7B0F"/>
    <w:rsid w:val="006F02A7"/>
    <w:rsid w:val="006F0A05"/>
    <w:rsid w:val="006F0D03"/>
    <w:rsid w:val="006F0EA9"/>
    <w:rsid w:val="006F1685"/>
    <w:rsid w:val="006F1B37"/>
    <w:rsid w:val="006F27E6"/>
    <w:rsid w:val="006F2C50"/>
    <w:rsid w:val="006F338E"/>
    <w:rsid w:val="006F350F"/>
    <w:rsid w:val="006F3D07"/>
    <w:rsid w:val="006F42C5"/>
    <w:rsid w:val="006F5454"/>
    <w:rsid w:val="006F604E"/>
    <w:rsid w:val="006F60BA"/>
    <w:rsid w:val="006F6AC9"/>
    <w:rsid w:val="006F6BA5"/>
    <w:rsid w:val="006F6CB5"/>
    <w:rsid w:val="006F6E42"/>
    <w:rsid w:val="00700505"/>
    <w:rsid w:val="007005AF"/>
    <w:rsid w:val="00700BD4"/>
    <w:rsid w:val="00700C2C"/>
    <w:rsid w:val="00700DB8"/>
    <w:rsid w:val="00701557"/>
    <w:rsid w:val="00701677"/>
    <w:rsid w:val="0070228C"/>
    <w:rsid w:val="007029FF"/>
    <w:rsid w:val="00702C5B"/>
    <w:rsid w:val="00704098"/>
    <w:rsid w:val="0070421A"/>
    <w:rsid w:val="00704368"/>
    <w:rsid w:val="00704F3E"/>
    <w:rsid w:val="00705620"/>
    <w:rsid w:val="00706E8D"/>
    <w:rsid w:val="00707317"/>
    <w:rsid w:val="007079DF"/>
    <w:rsid w:val="00710F97"/>
    <w:rsid w:val="007114FC"/>
    <w:rsid w:val="0071176D"/>
    <w:rsid w:val="007117D7"/>
    <w:rsid w:val="00712448"/>
    <w:rsid w:val="007129B9"/>
    <w:rsid w:val="007131F0"/>
    <w:rsid w:val="007133B0"/>
    <w:rsid w:val="007133C5"/>
    <w:rsid w:val="00713D4C"/>
    <w:rsid w:val="00714521"/>
    <w:rsid w:val="007154A5"/>
    <w:rsid w:val="007165D1"/>
    <w:rsid w:val="00717402"/>
    <w:rsid w:val="00717855"/>
    <w:rsid w:val="007204AF"/>
    <w:rsid w:val="00721051"/>
    <w:rsid w:val="00721E80"/>
    <w:rsid w:val="0072202B"/>
    <w:rsid w:val="0072232C"/>
    <w:rsid w:val="00722860"/>
    <w:rsid w:val="00722F67"/>
    <w:rsid w:val="0072393D"/>
    <w:rsid w:val="00724BC1"/>
    <w:rsid w:val="007252B0"/>
    <w:rsid w:val="00725B8A"/>
    <w:rsid w:val="00725EC0"/>
    <w:rsid w:val="00726650"/>
    <w:rsid w:val="0072672C"/>
    <w:rsid w:val="00726A21"/>
    <w:rsid w:val="00727BC0"/>
    <w:rsid w:val="00727D84"/>
    <w:rsid w:val="007313A2"/>
    <w:rsid w:val="00731C83"/>
    <w:rsid w:val="007324DC"/>
    <w:rsid w:val="00732AAE"/>
    <w:rsid w:val="00732DC2"/>
    <w:rsid w:val="00733212"/>
    <w:rsid w:val="007342B0"/>
    <w:rsid w:val="00734589"/>
    <w:rsid w:val="007347CF"/>
    <w:rsid w:val="00734A46"/>
    <w:rsid w:val="00734F66"/>
    <w:rsid w:val="00735718"/>
    <w:rsid w:val="007359A6"/>
    <w:rsid w:val="00736009"/>
    <w:rsid w:val="00736C5A"/>
    <w:rsid w:val="00737003"/>
    <w:rsid w:val="00737124"/>
    <w:rsid w:val="00740A63"/>
    <w:rsid w:val="00740C1D"/>
    <w:rsid w:val="007414B9"/>
    <w:rsid w:val="00741CF6"/>
    <w:rsid w:val="00742669"/>
    <w:rsid w:val="00742906"/>
    <w:rsid w:val="007434CD"/>
    <w:rsid w:val="00743714"/>
    <w:rsid w:val="00744004"/>
    <w:rsid w:val="00744140"/>
    <w:rsid w:val="00744693"/>
    <w:rsid w:val="00744767"/>
    <w:rsid w:val="00744A56"/>
    <w:rsid w:val="00745854"/>
    <w:rsid w:val="00746000"/>
    <w:rsid w:val="0074609D"/>
    <w:rsid w:val="00746236"/>
    <w:rsid w:val="00746728"/>
    <w:rsid w:val="0074685A"/>
    <w:rsid w:val="00746903"/>
    <w:rsid w:val="00746E02"/>
    <w:rsid w:val="00746F77"/>
    <w:rsid w:val="00750D2E"/>
    <w:rsid w:val="00752BC8"/>
    <w:rsid w:val="00752EB1"/>
    <w:rsid w:val="00753496"/>
    <w:rsid w:val="007535E5"/>
    <w:rsid w:val="00753EB4"/>
    <w:rsid w:val="00754467"/>
    <w:rsid w:val="0075490F"/>
    <w:rsid w:val="00756CB4"/>
    <w:rsid w:val="00756FA6"/>
    <w:rsid w:val="007576E6"/>
    <w:rsid w:val="0076022C"/>
    <w:rsid w:val="00760F80"/>
    <w:rsid w:val="007611E7"/>
    <w:rsid w:val="00761C30"/>
    <w:rsid w:val="00761D9F"/>
    <w:rsid w:val="00762A22"/>
    <w:rsid w:val="00763315"/>
    <w:rsid w:val="00763C04"/>
    <w:rsid w:val="00763D13"/>
    <w:rsid w:val="00763F77"/>
    <w:rsid w:val="007658CA"/>
    <w:rsid w:val="007659F9"/>
    <w:rsid w:val="00766129"/>
    <w:rsid w:val="00766263"/>
    <w:rsid w:val="007667A7"/>
    <w:rsid w:val="00766CB8"/>
    <w:rsid w:val="00766F70"/>
    <w:rsid w:val="00767A4D"/>
    <w:rsid w:val="00767C20"/>
    <w:rsid w:val="00770E23"/>
    <w:rsid w:val="00771A57"/>
    <w:rsid w:val="00771E55"/>
    <w:rsid w:val="0077304A"/>
    <w:rsid w:val="00773234"/>
    <w:rsid w:val="007734EA"/>
    <w:rsid w:val="0077438D"/>
    <w:rsid w:val="00774D0B"/>
    <w:rsid w:val="00775174"/>
    <w:rsid w:val="00775D95"/>
    <w:rsid w:val="007761C6"/>
    <w:rsid w:val="007763BD"/>
    <w:rsid w:val="007767E6"/>
    <w:rsid w:val="00776C26"/>
    <w:rsid w:val="00776D86"/>
    <w:rsid w:val="00777206"/>
    <w:rsid w:val="00777BBE"/>
    <w:rsid w:val="00780425"/>
    <w:rsid w:val="00780C8F"/>
    <w:rsid w:val="00780FD7"/>
    <w:rsid w:val="00781439"/>
    <w:rsid w:val="00782347"/>
    <w:rsid w:val="0078299A"/>
    <w:rsid w:val="00782A37"/>
    <w:rsid w:val="00783F50"/>
    <w:rsid w:val="00784436"/>
    <w:rsid w:val="00785042"/>
    <w:rsid w:val="00785332"/>
    <w:rsid w:val="0078562A"/>
    <w:rsid w:val="0078645B"/>
    <w:rsid w:val="007868B5"/>
    <w:rsid w:val="0078751A"/>
    <w:rsid w:val="0079022F"/>
    <w:rsid w:val="00790C75"/>
    <w:rsid w:val="00791016"/>
    <w:rsid w:val="00791338"/>
    <w:rsid w:val="00791D99"/>
    <w:rsid w:val="00791E01"/>
    <w:rsid w:val="007925F7"/>
    <w:rsid w:val="007928A0"/>
    <w:rsid w:val="00792984"/>
    <w:rsid w:val="00792B47"/>
    <w:rsid w:val="007948CA"/>
    <w:rsid w:val="00795395"/>
    <w:rsid w:val="0079539B"/>
    <w:rsid w:val="0079608E"/>
    <w:rsid w:val="00797953"/>
    <w:rsid w:val="00797A30"/>
    <w:rsid w:val="00797F0E"/>
    <w:rsid w:val="007A0D4C"/>
    <w:rsid w:val="007A0D92"/>
    <w:rsid w:val="007A13B2"/>
    <w:rsid w:val="007A2093"/>
    <w:rsid w:val="007A2CEF"/>
    <w:rsid w:val="007A3C1B"/>
    <w:rsid w:val="007A56C2"/>
    <w:rsid w:val="007A5B25"/>
    <w:rsid w:val="007A5C0C"/>
    <w:rsid w:val="007A5DF5"/>
    <w:rsid w:val="007A6D80"/>
    <w:rsid w:val="007A6E14"/>
    <w:rsid w:val="007A70F4"/>
    <w:rsid w:val="007A751E"/>
    <w:rsid w:val="007A7BF3"/>
    <w:rsid w:val="007B1636"/>
    <w:rsid w:val="007B1A52"/>
    <w:rsid w:val="007B3AB0"/>
    <w:rsid w:val="007B3E6D"/>
    <w:rsid w:val="007B417B"/>
    <w:rsid w:val="007B4306"/>
    <w:rsid w:val="007B440C"/>
    <w:rsid w:val="007B469E"/>
    <w:rsid w:val="007B4A02"/>
    <w:rsid w:val="007B5232"/>
    <w:rsid w:val="007B526B"/>
    <w:rsid w:val="007B5B90"/>
    <w:rsid w:val="007B605E"/>
    <w:rsid w:val="007B70B0"/>
    <w:rsid w:val="007B7754"/>
    <w:rsid w:val="007B7B3B"/>
    <w:rsid w:val="007B7EF5"/>
    <w:rsid w:val="007C0D78"/>
    <w:rsid w:val="007C10F6"/>
    <w:rsid w:val="007C21C4"/>
    <w:rsid w:val="007C26C9"/>
    <w:rsid w:val="007C2C13"/>
    <w:rsid w:val="007C3B6B"/>
    <w:rsid w:val="007C3EB8"/>
    <w:rsid w:val="007C4567"/>
    <w:rsid w:val="007C4588"/>
    <w:rsid w:val="007C465A"/>
    <w:rsid w:val="007C4B99"/>
    <w:rsid w:val="007C4C56"/>
    <w:rsid w:val="007C520A"/>
    <w:rsid w:val="007C54D5"/>
    <w:rsid w:val="007C5ABC"/>
    <w:rsid w:val="007C5F68"/>
    <w:rsid w:val="007C6EFE"/>
    <w:rsid w:val="007C7664"/>
    <w:rsid w:val="007C78D5"/>
    <w:rsid w:val="007C7A0B"/>
    <w:rsid w:val="007C7D25"/>
    <w:rsid w:val="007C7E01"/>
    <w:rsid w:val="007D0714"/>
    <w:rsid w:val="007D097F"/>
    <w:rsid w:val="007D09B8"/>
    <w:rsid w:val="007D13F9"/>
    <w:rsid w:val="007D142D"/>
    <w:rsid w:val="007D1EA2"/>
    <w:rsid w:val="007D279A"/>
    <w:rsid w:val="007D2BB2"/>
    <w:rsid w:val="007D3278"/>
    <w:rsid w:val="007D3437"/>
    <w:rsid w:val="007D3819"/>
    <w:rsid w:val="007D3A77"/>
    <w:rsid w:val="007D42DF"/>
    <w:rsid w:val="007D505F"/>
    <w:rsid w:val="007D5477"/>
    <w:rsid w:val="007D6177"/>
    <w:rsid w:val="007D61C1"/>
    <w:rsid w:val="007D69A8"/>
    <w:rsid w:val="007D6A48"/>
    <w:rsid w:val="007D6C2D"/>
    <w:rsid w:val="007E0718"/>
    <w:rsid w:val="007E0732"/>
    <w:rsid w:val="007E0BE5"/>
    <w:rsid w:val="007E0BEB"/>
    <w:rsid w:val="007E0FCD"/>
    <w:rsid w:val="007E1085"/>
    <w:rsid w:val="007E186B"/>
    <w:rsid w:val="007E1F74"/>
    <w:rsid w:val="007E21C1"/>
    <w:rsid w:val="007E22D5"/>
    <w:rsid w:val="007E245C"/>
    <w:rsid w:val="007E266D"/>
    <w:rsid w:val="007E2BA2"/>
    <w:rsid w:val="007E2BE5"/>
    <w:rsid w:val="007E35BA"/>
    <w:rsid w:val="007E35E7"/>
    <w:rsid w:val="007E3CD7"/>
    <w:rsid w:val="007E439A"/>
    <w:rsid w:val="007E4978"/>
    <w:rsid w:val="007E55A4"/>
    <w:rsid w:val="007E5650"/>
    <w:rsid w:val="007E571E"/>
    <w:rsid w:val="007E6461"/>
    <w:rsid w:val="007F00BC"/>
    <w:rsid w:val="007F1787"/>
    <w:rsid w:val="007F1EAA"/>
    <w:rsid w:val="007F415C"/>
    <w:rsid w:val="007F61ED"/>
    <w:rsid w:val="007F6AC7"/>
    <w:rsid w:val="007F6D67"/>
    <w:rsid w:val="007F7736"/>
    <w:rsid w:val="007F7768"/>
    <w:rsid w:val="007F77CC"/>
    <w:rsid w:val="007F7B45"/>
    <w:rsid w:val="00800D24"/>
    <w:rsid w:val="0080151A"/>
    <w:rsid w:val="0080244A"/>
    <w:rsid w:val="00802D7A"/>
    <w:rsid w:val="00802E55"/>
    <w:rsid w:val="008031EE"/>
    <w:rsid w:val="0080327A"/>
    <w:rsid w:val="00803A09"/>
    <w:rsid w:val="008040CB"/>
    <w:rsid w:val="00804F57"/>
    <w:rsid w:val="008061B7"/>
    <w:rsid w:val="008063F5"/>
    <w:rsid w:val="00806F43"/>
    <w:rsid w:val="00807250"/>
    <w:rsid w:val="0080744D"/>
    <w:rsid w:val="00807EEB"/>
    <w:rsid w:val="008106FA"/>
    <w:rsid w:val="0081078A"/>
    <w:rsid w:val="00810D50"/>
    <w:rsid w:val="00811CEC"/>
    <w:rsid w:val="0081277F"/>
    <w:rsid w:val="008129B3"/>
    <w:rsid w:val="00812B21"/>
    <w:rsid w:val="008133DB"/>
    <w:rsid w:val="0081381F"/>
    <w:rsid w:val="00813E9D"/>
    <w:rsid w:val="0081475E"/>
    <w:rsid w:val="0081500D"/>
    <w:rsid w:val="008153C2"/>
    <w:rsid w:val="00816F0A"/>
    <w:rsid w:val="00817538"/>
    <w:rsid w:val="00817C8C"/>
    <w:rsid w:val="008203C4"/>
    <w:rsid w:val="00820DCA"/>
    <w:rsid w:val="00821310"/>
    <w:rsid w:val="008232EF"/>
    <w:rsid w:val="00823404"/>
    <w:rsid w:val="00823451"/>
    <w:rsid w:val="00824AB4"/>
    <w:rsid w:val="00825015"/>
    <w:rsid w:val="008251CF"/>
    <w:rsid w:val="00825CA8"/>
    <w:rsid w:val="00825E9D"/>
    <w:rsid w:val="0082601A"/>
    <w:rsid w:val="00826178"/>
    <w:rsid w:val="0082639F"/>
    <w:rsid w:val="008267B0"/>
    <w:rsid w:val="0082728A"/>
    <w:rsid w:val="00827559"/>
    <w:rsid w:val="008279BA"/>
    <w:rsid w:val="00827C88"/>
    <w:rsid w:val="00827C8E"/>
    <w:rsid w:val="00831B71"/>
    <w:rsid w:val="00831E0C"/>
    <w:rsid w:val="00832514"/>
    <w:rsid w:val="008333E0"/>
    <w:rsid w:val="00834B3C"/>
    <w:rsid w:val="008353AF"/>
    <w:rsid w:val="00835A68"/>
    <w:rsid w:val="00835A93"/>
    <w:rsid w:val="00837D45"/>
    <w:rsid w:val="00837F36"/>
    <w:rsid w:val="008404CE"/>
    <w:rsid w:val="00840B80"/>
    <w:rsid w:val="00841AE5"/>
    <w:rsid w:val="00841EA1"/>
    <w:rsid w:val="0084273A"/>
    <w:rsid w:val="00842C97"/>
    <w:rsid w:val="00842DCF"/>
    <w:rsid w:val="00842E76"/>
    <w:rsid w:val="008433A4"/>
    <w:rsid w:val="0084396D"/>
    <w:rsid w:val="00843A22"/>
    <w:rsid w:val="00843C0C"/>
    <w:rsid w:val="008453E5"/>
    <w:rsid w:val="00845690"/>
    <w:rsid w:val="00845899"/>
    <w:rsid w:val="00847861"/>
    <w:rsid w:val="008478EE"/>
    <w:rsid w:val="0085071D"/>
    <w:rsid w:val="00850A84"/>
    <w:rsid w:val="00850D4A"/>
    <w:rsid w:val="00850E29"/>
    <w:rsid w:val="008516FF"/>
    <w:rsid w:val="00851C61"/>
    <w:rsid w:val="00851F15"/>
    <w:rsid w:val="008533F0"/>
    <w:rsid w:val="00854CD5"/>
    <w:rsid w:val="00855328"/>
    <w:rsid w:val="0085680E"/>
    <w:rsid w:val="00857414"/>
    <w:rsid w:val="00857491"/>
    <w:rsid w:val="008578C6"/>
    <w:rsid w:val="0086015F"/>
    <w:rsid w:val="0086080B"/>
    <w:rsid w:val="00860982"/>
    <w:rsid w:val="00861AA0"/>
    <w:rsid w:val="00862773"/>
    <w:rsid w:val="0086336D"/>
    <w:rsid w:val="00863423"/>
    <w:rsid w:val="008638AD"/>
    <w:rsid w:val="0086396F"/>
    <w:rsid w:val="0086456B"/>
    <w:rsid w:val="008645B6"/>
    <w:rsid w:val="0086470C"/>
    <w:rsid w:val="00864BFA"/>
    <w:rsid w:val="0086641A"/>
    <w:rsid w:val="0087070A"/>
    <w:rsid w:val="00870E00"/>
    <w:rsid w:val="00870E35"/>
    <w:rsid w:val="00870FEA"/>
    <w:rsid w:val="00871362"/>
    <w:rsid w:val="008718EF"/>
    <w:rsid w:val="00871D8D"/>
    <w:rsid w:val="00872AD9"/>
    <w:rsid w:val="00872B66"/>
    <w:rsid w:val="00873347"/>
    <w:rsid w:val="00873725"/>
    <w:rsid w:val="00873CAF"/>
    <w:rsid w:val="00875B98"/>
    <w:rsid w:val="00875E7D"/>
    <w:rsid w:val="00875ED0"/>
    <w:rsid w:val="008760CF"/>
    <w:rsid w:val="0087611F"/>
    <w:rsid w:val="00876829"/>
    <w:rsid w:val="008769EE"/>
    <w:rsid w:val="00876D9E"/>
    <w:rsid w:val="00877073"/>
    <w:rsid w:val="0087757A"/>
    <w:rsid w:val="00877B39"/>
    <w:rsid w:val="00880AF2"/>
    <w:rsid w:val="008813D3"/>
    <w:rsid w:val="00881959"/>
    <w:rsid w:val="00881CFA"/>
    <w:rsid w:val="00883037"/>
    <w:rsid w:val="008832BB"/>
    <w:rsid w:val="00883CC7"/>
    <w:rsid w:val="00883D6D"/>
    <w:rsid w:val="008843FA"/>
    <w:rsid w:val="00884528"/>
    <w:rsid w:val="00884D51"/>
    <w:rsid w:val="00885E80"/>
    <w:rsid w:val="00885E82"/>
    <w:rsid w:val="00885FF5"/>
    <w:rsid w:val="00886510"/>
    <w:rsid w:val="0088688A"/>
    <w:rsid w:val="00886EC8"/>
    <w:rsid w:val="00886EFE"/>
    <w:rsid w:val="008870FE"/>
    <w:rsid w:val="0088753D"/>
    <w:rsid w:val="00887C15"/>
    <w:rsid w:val="00887D5C"/>
    <w:rsid w:val="00887F6D"/>
    <w:rsid w:val="008903D8"/>
    <w:rsid w:val="008906B8"/>
    <w:rsid w:val="00890C88"/>
    <w:rsid w:val="00890EC8"/>
    <w:rsid w:val="008910B4"/>
    <w:rsid w:val="00891492"/>
    <w:rsid w:val="0089191B"/>
    <w:rsid w:val="00892048"/>
    <w:rsid w:val="0089230B"/>
    <w:rsid w:val="00893738"/>
    <w:rsid w:val="008937D6"/>
    <w:rsid w:val="00893FD3"/>
    <w:rsid w:val="008949A8"/>
    <w:rsid w:val="00894E73"/>
    <w:rsid w:val="008958EC"/>
    <w:rsid w:val="00895A25"/>
    <w:rsid w:val="0089670F"/>
    <w:rsid w:val="00897199"/>
    <w:rsid w:val="008A159A"/>
    <w:rsid w:val="008A19A1"/>
    <w:rsid w:val="008A1D54"/>
    <w:rsid w:val="008A248A"/>
    <w:rsid w:val="008A2713"/>
    <w:rsid w:val="008A2AC2"/>
    <w:rsid w:val="008A2B1A"/>
    <w:rsid w:val="008A32C1"/>
    <w:rsid w:val="008A33EB"/>
    <w:rsid w:val="008A3673"/>
    <w:rsid w:val="008A3E41"/>
    <w:rsid w:val="008A3EF4"/>
    <w:rsid w:val="008A4117"/>
    <w:rsid w:val="008A4F4E"/>
    <w:rsid w:val="008A5918"/>
    <w:rsid w:val="008A591A"/>
    <w:rsid w:val="008A5B4B"/>
    <w:rsid w:val="008A5CD9"/>
    <w:rsid w:val="008A6359"/>
    <w:rsid w:val="008A7211"/>
    <w:rsid w:val="008A7E05"/>
    <w:rsid w:val="008A7EDD"/>
    <w:rsid w:val="008B02D9"/>
    <w:rsid w:val="008B04AC"/>
    <w:rsid w:val="008B0914"/>
    <w:rsid w:val="008B0CBE"/>
    <w:rsid w:val="008B100A"/>
    <w:rsid w:val="008B12CE"/>
    <w:rsid w:val="008B1705"/>
    <w:rsid w:val="008B1A58"/>
    <w:rsid w:val="008B2246"/>
    <w:rsid w:val="008B24AC"/>
    <w:rsid w:val="008B2751"/>
    <w:rsid w:val="008B2A0A"/>
    <w:rsid w:val="008B328C"/>
    <w:rsid w:val="008B33B1"/>
    <w:rsid w:val="008B3B5E"/>
    <w:rsid w:val="008B4091"/>
    <w:rsid w:val="008B5020"/>
    <w:rsid w:val="008B57A6"/>
    <w:rsid w:val="008B603C"/>
    <w:rsid w:val="008B6056"/>
    <w:rsid w:val="008B647B"/>
    <w:rsid w:val="008B6A59"/>
    <w:rsid w:val="008B6B17"/>
    <w:rsid w:val="008B788A"/>
    <w:rsid w:val="008C0218"/>
    <w:rsid w:val="008C103E"/>
    <w:rsid w:val="008C1318"/>
    <w:rsid w:val="008C1A56"/>
    <w:rsid w:val="008C1AB8"/>
    <w:rsid w:val="008C1BA9"/>
    <w:rsid w:val="008C230C"/>
    <w:rsid w:val="008C2870"/>
    <w:rsid w:val="008C3401"/>
    <w:rsid w:val="008C3851"/>
    <w:rsid w:val="008C4A4B"/>
    <w:rsid w:val="008C4F56"/>
    <w:rsid w:val="008C676E"/>
    <w:rsid w:val="008C68AD"/>
    <w:rsid w:val="008C778D"/>
    <w:rsid w:val="008C7C04"/>
    <w:rsid w:val="008D00A3"/>
    <w:rsid w:val="008D049F"/>
    <w:rsid w:val="008D0EFB"/>
    <w:rsid w:val="008D1287"/>
    <w:rsid w:val="008D195F"/>
    <w:rsid w:val="008D197C"/>
    <w:rsid w:val="008D1A24"/>
    <w:rsid w:val="008D1A52"/>
    <w:rsid w:val="008D1B5F"/>
    <w:rsid w:val="008D237F"/>
    <w:rsid w:val="008D2634"/>
    <w:rsid w:val="008D2BC5"/>
    <w:rsid w:val="008D3E24"/>
    <w:rsid w:val="008D4975"/>
    <w:rsid w:val="008D5B6F"/>
    <w:rsid w:val="008D7680"/>
    <w:rsid w:val="008E0718"/>
    <w:rsid w:val="008E0AD7"/>
    <w:rsid w:val="008E0AEE"/>
    <w:rsid w:val="008E136C"/>
    <w:rsid w:val="008E14AC"/>
    <w:rsid w:val="008E1F75"/>
    <w:rsid w:val="008E2D1A"/>
    <w:rsid w:val="008E3976"/>
    <w:rsid w:val="008E3A52"/>
    <w:rsid w:val="008E3A59"/>
    <w:rsid w:val="008E3BA1"/>
    <w:rsid w:val="008E3EDC"/>
    <w:rsid w:val="008E4667"/>
    <w:rsid w:val="008E4950"/>
    <w:rsid w:val="008E4E86"/>
    <w:rsid w:val="008E6140"/>
    <w:rsid w:val="008E633C"/>
    <w:rsid w:val="008E6860"/>
    <w:rsid w:val="008E7D06"/>
    <w:rsid w:val="008F060E"/>
    <w:rsid w:val="008F0E4E"/>
    <w:rsid w:val="008F12FB"/>
    <w:rsid w:val="008F2C3B"/>
    <w:rsid w:val="008F30C6"/>
    <w:rsid w:val="008F35A9"/>
    <w:rsid w:val="008F35BD"/>
    <w:rsid w:val="008F4343"/>
    <w:rsid w:val="008F43C2"/>
    <w:rsid w:val="008F5F41"/>
    <w:rsid w:val="008F67D9"/>
    <w:rsid w:val="008F6892"/>
    <w:rsid w:val="008F6C72"/>
    <w:rsid w:val="008F70C0"/>
    <w:rsid w:val="008F7E2A"/>
    <w:rsid w:val="0090137F"/>
    <w:rsid w:val="00901FE8"/>
    <w:rsid w:val="0090205A"/>
    <w:rsid w:val="009032D5"/>
    <w:rsid w:val="0090357F"/>
    <w:rsid w:val="009036A7"/>
    <w:rsid w:val="00903C27"/>
    <w:rsid w:val="00904081"/>
    <w:rsid w:val="009059F2"/>
    <w:rsid w:val="00905FD4"/>
    <w:rsid w:val="00907F19"/>
    <w:rsid w:val="00910A6B"/>
    <w:rsid w:val="00910F09"/>
    <w:rsid w:val="00911466"/>
    <w:rsid w:val="00911BD9"/>
    <w:rsid w:val="00911CC7"/>
    <w:rsid w:val="009123F8"/>
    <w:rsid w:val="00912BBD"/>
    <w:rsid w:val="009136B0"/>
    <w:rsid w:val="009149CC"/>
    <w:rsid w:val="009153CF"/>
    <w:rsid w:val="00915A61"/>
    <w:rsid w:val="00915D68"/>
    <w:rsid w:val="00915E55"/>
    <w:rsid w:val="00917076"/>
    <w:rsid w:val="00917D54"/>
    <w:rsid w:val="009208DE"/>
    <w:rsid w:val="00920A32"/>
    <w:rsid w:val="00920AA7"/>
    <w:rsid w:val="009210E8"/>
    <w:rsid w:val="00921222"/>
    <w:rsid w:val="009217CE"/>
    <w:rsid w:val="009218F0"/>
    <w:rsid w:val="009220FD"/>
    <w:rsid w:val="009226CA"/>
    <w:rsid w:val="00922A69"/>
    <w:rsid w:val="00922E39"/>
    <w:rsid w:val="009239B1"/>
    <w:rsid w:val="00923B28"/>
    <w:rsid w:val="00924B3B"/>
    <w:rsid w:val="00925A2A"/>
    <w:rsid w:val="00927313"/>
    <w:rsid w:val="009276E0"/>
    <w:rsid w:val="00927E56"/>
    <w:rsid w:val="00927F0C"/>
    <w:rsid w:val="00930C54"/>
    <w:rsid w:val="00931147"/>
    <w:rsid w:val="009328A2"/>
    <w:rsid w:val="00932FCD"/>
    <w:rsid w:val="00933B9F"/>
    <w:rsid w:val="00934B1B"/>
    <w:rsid w:val="00934D76"/>
    <w:rsid w:val="00935210"/>
    <w:rsid w:val="00935D84"/>
    <w:rsid w:val="009363F5"/>
    <w:rsid w:val="00936E0D"/>
    <w:rsid w:val="00936FAD"/>
    <w:rsid w:val="00937803"/>
    <w:rsid w:val="00940179"/>
    <w:rsid w:val="0094030B"/>
    <w:rsid w:val="00940F3E"/>
    <w:rsid w:val="0094162F"/>
    <w:rsid w:val="009421C3"/>
    <w:rsid w:val="009426C5"/>
    <w:rsid w:val="00942D21"/>
    <w:rsid w:val="00942FE4"/>
    <w:rsid w:val="009436FA"/>
    <w:rsid w:val="00943E10"/>
    <w:rsid w:val="0094405E"/>
    <w:rsid w:val="009441D8"/>
    <w:rsid w:val="0094471E"/>
    <w:rsid w:val="00944873"/>
    <w:rsid w:val="00944D4C"/>
    <w:rsid w:val="00946402"/>
    <w:rsid w:val="009473BC"/>
    <w:rsid w:val="0094755C"/>
    <w:rsid w:val="00947C61"/>
    <w:rsid w:val="00950155"/>
    <w:rsid w:val="00950B41"/>
    <w:rsid w:val="00950C9F"/>
    <w:rsid w:val="00951420"/>
    <w:rsid w:val="0095158D"/>
    <w:rsid w:val="0095224A"/>
    <w:rsid w:val="00954377"/>
    <w:rsid w:val="00954428"/>
    <w:rsid w:val="00954E29"/>
    <w:rsid w:val="00954F00"/>
    <w:rsid w:val="00955AF8"/>
    <w:rsid w:val="009560EC"/>
    <w:rsid w:val="00956941"/>
    <w:rsid w:val="00956A93"/>
    <w:rsid w:val="00957AAC"/>
    <w:rsid w:val="00960DF5"/>
    <w:rsid w:val="00960EB5"/>
    <w:rsid w:val="00960F42"/>
    <w:rsid w:val="00960FA4"/>
    <w:rsid w:val="00961175"/>
    <w:rsid w:val="009615E6"/>
    <w:rsid w:val="0096173D"/>
    <w:rsid w:val="009628A5"/>
    <w:rsid w:val="00962DE9"/>
    <w:rsid w:val="009634A4"/>
    <w:rsid w:val="00965172"/>
    <w:rsid w:val="00965CC4"/>
    <w:rsid w:val="00966851"/>
    <w:rsid w:val="009678FD"/>
    <w:rsid w:val="009706BF"/>
    <w:rsid w:val="009715AE"/>
    <w:rsid w:val="009715CD"/>
    <w:rsid w:val="0097189F"/>
    <w:rsid w:val="00971E96"/>
    <w:rsid w:val="0097263D"/>
    <w:rsid w:val="00972AF1"/>
    <w:rsid w:val="00973AB6"/>
    <w:rsid w:val="00974316"/>
    <w:rsid w:val="0097485E"/>
    <w:rsid w:val="00974ADB"/>
    <w:rsid w:val="00974B68"/>
    <w:rsid w:val="00974DD9"/>
    <w:rsid w:val="00974FCC"/>
    <w:rsid w:val="00975727"/>
    <w:rsid w:val="00975A81"/>
    <w:rsid w:val="00976EFC"/>
    <w:rsid w:val="009775C6"/>
    <w:rsid w:val="00977AC2"/>
    <w:rsid w:val="00977CBE"/>
    <w:rsid w:val="00980387"/>
    <w:rsid w:val="009803CC"/>
    <w:rsid w:val="0098048A"/>
    <w:rsid w:val="0098127F"/>
    <w:rsid w:val="009827F4"/>
    <w:rsid w:val="00983545"/>
    <w:rsid w:val="009839BD"/>
    <w:rsid w:val="0098414A"/>
    <w:rsid w:val="009845A6"/>
    <w:rsid w:val="00984A08"/>
    <w:rsid w:val="00984CD1"/>
    <w:rsid w:val="0098542B"/>
    <w:rsid w:val="00985F8B"/>
    <w:rsid w:val="0098629C"/>
    <w:rsid w:val="009866EF"/>
    <w:rsid w:val="009869DA"/>
    <w:rsid w:val="00986A84"/>
    <w:rsid w:val="009872D2"/>
    <w:rsid w:val="00987ABF"/>
    <w:rsid w:val="00987B72"/>
    <w:rsid w:val="009913D3"/>
    <w:rsid w:val="0099141F"/>
    <w:rsid w:val="009916E9"/>
    <w:rsid w:val="00991763"/>
    <w:rsid w:val="00991A31"/>
    <w:rsid w:val="00993BE9"/>
    <w:rsid w:val="00993DA1"/>
    <w:rsid w:val="00994BAF"/>
    <w:rsid w:val="009955F9"/>
    <w:rsid w:val="009955FF"/>
    <w:rsid w:val="00995D0C"/>
    <w:rsid w:val="0099638F"/>
    <w:rsid w:val="009967FE"/>
    <w:rsid w:val="009A149B"/>
    <w:rsid w:val="009A16A3"/>
    <w:rsid w:val="009A2A48"/>
    <w:rsid w:val="009A2D25"/>
    <w:rsid w:val="009A3A41"/>
    <w:rsid w:val="009A3DAD"/>
    <w:rsid w:val="009A4A33"/>
    <w:rsid w:val="009A5FEF"/>
    <w:rsid w:val="009A6FD6"/>
    <w:rsid w:val="009A7250"/>
    <w:rsid w:val="009B0393"/>
    <w:rsid w:val="009B0D49"/>
    <w:rsid w:val="009B0DF7"/>
    <w:rsid w:val="009B1520"/>
    <w:rsid w:val="009B2171"/>
    <w:rsid w:val="009B309D"/>
    <w:rsid w:val="009B4080"/>
    <w:rsid w:val="009B4E61"/>
    <w:rsid w:val="009B5717"/>
    <w:rsid w:val="009B75C4"/>
    <w:rsid w:val="009B7F93"/>
    <w:rsid w:val="009C0431"/>
    <w:rsid w:val="009C0D8D"/>
    <w:rsid w:val="009C1EC9"/>
    <w:rsid w:val="009C4FE6"/>
    <w:rsid w:val="009C50EF"/>
    <w:rsid w:val="009C529E"/>
    <w:rsid w:val="009C5358"/>
    <w:rsid w:val="009C5581"/>
    <w:rsid w:val="009C659B"/>
    <w:rsid w:val="009C6F78"/>
    <w:rsid w:val="009C7F0C"/>
    <w:rsid w:val="009D0024"/>
    <w:rsid w:val="009D02DC"/>
    <w:rsid w:val="009D1870"/>
    <w:rsid w:val="009D20ED"/>
    <w:rsid w:val="009D20EF"/>
    <w:rsid w:val="009D2463"/>
    <w:rsid w:val="009D35F1"/>
    <w:rsid w:val="009D3A6B"/>
    <w:rsid w:val="009D3CAB"/>
    <w:rsid w:val="009D3D51"/>
    <w:rsid w:val="009D3E7D"/>
    <w:rsid w:val="009D44AA"/>
    <w:rsid w:val="009D5129"/>
    <w:rsid w:val="009D6ADF"/>
    <w:rsid w:val="009D6C77"/>
    <w:rsid w:val="009D6E6C"/>
    <w:rsid w:val="009D6E7E"/>
    <w:rsid w:val="009D6E97"/>
    <w:rsid w:val="009E0055"/>
    <w:rsid w:val="009E1259"/>
    <w:rsid w:val="009E1B08"/>
    <w:rsid w:val="009E2E11"/>
    <w:rsid w:val="009E2F72"/>
    <w:rsid w:val="009E2FA8"/>
    <w:rsid w:val="009E367A"/>
    <w:rsid w:val="009E3B3C"/>
    <w:rsid w:val="009E3B96"/>
    <w:rsid w:val="009E3F72"/>
    <w:rsid w:val="009E68AA"/>
    <w:rsid w:val="009E7CC7"/>
    <w:rsid w:val="009E7ED0"/>
    <w:rsid w:val="009F004E"/>
    <w:rsid w:val="009F08A0"/>
    <w:rsid w:val="009F1998"/>
    <w:rsid w:val="009F1E61"/>
    <w:rsid w:val="009F2256"/>
    <w:rsid w:val="009F24CF"/>
    <w:rsid w:val="009F4B17"/>
    <w:rsid w:val="009F4BB1"/>
    <w:rsid w:val="009F4D04"/>
    <w:rsid w:val="009F5761"/>
    <w:rsid w:val="009F5C66"/>
    <w:rsid w:val="009F5F21"/>
    <w:rsid w:val="009F636D"/>
    <w:rsid w:val="009F709C"/>
    <w:rsid w:val="009F7237"/>
    <w:rsid w:val="009F7E3C"/>
    <w:rsid w:val="00A01418"/>
    <w:rsid w:val="00A01685"/>
    <w:rsid w:val="00A01B2A"/>
    <w:rsid w:val="00A01F69"/>
    <w:rsid w:val="00A0211C"/>
    <w:rsid w:val="00A02B3B"/>
    <w:rsid w:val="00A02E8C"/>
    <w:rsid w:val="00A02ED7"/>
    <w:rsid w:val="00A03BF2"/>
    <w:rsid w:val="00A04B3B"/>
    <w:rsid w:val="00A052F9"/>
    <w:rsid w:val="00A0585D"/>
    <w:rsid w:val="00A05C20"/>
    <w:rsid w:val="00A0665F"/>
    <w:rsid w:val="00A06817"/>
    <w:rsid w:val="00A07122"/>
    <w:rsid w:val="00A07B8B"/>
    <w:rsid w:val="00A1027F"/>
    <w:rsid w:val="00A10A1D"/>
    <w:rsid w:val="00A11950"/>
    <w:rsid w:val="00A13A26"/>
    <w:rsid w:val="00A13AA1"/>
    <w:rsid w:val="00A13C5E"/>
    <w:rsid w:val="00A14861"/>
    <w:rsid w:val="00A148DB"/>
    <w:rsid w:val="00A1496B"/>
    <w:rsid w:val="00A14D6F"/>
    <w:rsid w:val="00A15226"/>
    <w:rsid w:val="00A154A0"/>
    <w:rsid w:val="00A17399"/>
    <w:rsid w:val="00A203D0"/>
    <w:rsid w:val="00A204FC"/>
    <w:rsid w:val="00A208BC"/>
    <w:rsid w:val="00A2163F"/>
    <w:rsid w:val="00A21647"/>
    <w:rsid w:val="00A21EDB"/>
    <w:rsid w:val="00A223CB"/>
    <w:rsid w:val="00A2394A"/>
    <w:rsid w:val="00A23C58"/>
    <w:rsid w:val="00A23D73"/>
    <w:rsid w:val="00A2405F"/>
    <w:rsid w:val="00A24A8F"/>
    <w:rsid w:val="00A251A4"/>
    <w:rsid w:val="00A25294"/>
    <w:rsid w:val="00A2539B"/>
    <w:rsid w:val="00A25BCD"/>
    <w:rsid w:val="00A27238"/>
    <w:rsid w:val="00A276C1"/>
    <w:rsid w:val="00A27A30"/>
    <w:rsid w:val="00A27FE5"/>
    <w:rsid w:val="00A3077F"/>
    <w:rsid w:val="00A314C9"/>
    <w:rsid w:val="00A31513"/>
    <w:rsid w:val="00A31F79"/>
    <w:rsid w:val="00A32075"/>
    <w:rsid w:val="00A3225B"/>
    <w:rsid w:val="00A325DE"/>
    <w:rsid w:val="00A33161"/>
    <w:rsid w:val="00A334DC"/>
    <w:rsid w:val="00A33659"/>
    <w:rsid w:val="00A33C7A"/>
    <w:rsid w:val="00A33E25"/>
    <w:rsid w:val="00A33E81"/>
    <w:rsid w:val="00A33EC9"/>
    <w:rsid w:val="00A34B9F"/>
    <w:rsid w:val="00A34D4D"/>
    <w:rsid w:val="00A352E1"/>
    <w:rsid w:val="00A352EA"/>
    <w:rsid w:val="00A3647C"/>
    <w:rsid w:val="00A36C6B"/>
    <w:rsid w:val="00A37308"/>
    <w:rsid w:val="00A3751A"/>
    <w:rsid w:val="00A37AFA"/>
    <w:rsid w:val="00A37D3F"/>
    <w:rsid w:val="00A4002C"/>
    <w:rsid w:val="00A40B1A"/>
    <w:rsid w:val="00A40FB8"/>
    <w:rsid w:val="00A418D1"/>
    <w:rsid w:val="00A425F1"/>
    <w:rsid w:val="00A42DC7"/>
    <w:rsid w:val="00A43B09"/>
    <w:rsid w:val="00A440DB"/>
    <w:rsid w:val="00A445AB"/>
    <w:rsid w:val="00A4544A"/>
    <w:rsid w:val="00A45628"/>
    <w:rsid w:val="00A4578B"/>
    <w:rsid w:val="00A45C55"/>
    <w:rsid w:val="00A45F2D"/>
    <w:rsid w:val="00A467A4"/>
    <w:rsid w:val="00A46B52"/>
    <w:rsid w:val="00A47526"/>
    <w:rsid w:val="00A51286"/>
    <w:rsid w:val="00A512AA"/>
    <w:rsid w:val="00A514D3"/>
    <w:rsid w:val="00A51609"/>
    <w:rsid w:val="00A516AA"/>
    <w:rsid w:val="00A517DE"/>
    <w:rsid w:val="00A51EF4"/>
    <w:rsid w:val="00A52023"/>
    <w:rsid w:val="00A52111"/>
    <w:rsid w:val="00A52422"/>
    <w:rsid w:val="00A53A02"/>
    <w:rsid w:val="00A5547B"/>
    <w:rsid w:val="00A55E55"/>
    <w:rsid w:val="00A56EA9"/>
    <w:rsid w:val="00A57186"/>
    <w:rsid w:val="00A57599"/>
    <w:rsid w:val="00A60593"/>
    <w:rsid w:val="00A60F8E"/>
    <w:rsid w:val="00A61376"/>
    <w:rsid w:val="00A617F4"/>
    <w:rsid w:val="00A61925"/>
    <w:rsid w:val="00A62935"/>
    <w:rsid w:val="00A6319D"/>
    <w:rsid w:val="00A64F08"/>
    <w:rsid w:val="00A64FE9"/>
    <w:rsid w:val="00A6697B"/>
    <w:rsid w:val="00A66CB1"/>
    <w:rsid w:val="00A66DF3"/>
    <w:rsid w:val="00A66E63"/>
    <w:rsid w:val="00A7000A"/>
    <w:rsid w:val="00A7039E"/>
    <w:rsid w:val="00A705F2"/>
    <w:rsid w:val="00A7073D"/>
    <w:rsid w:val="00A7073E"/>
    <w:rsid w:val="00A709BA"/>
    <w:rsid w:val="00A70F55"/>
    <w:rsid w:val="00A71381"/>
    <w:rsid w:val="00A714D8"/>
    <w:rsid w:val="00A7245F"/>
    <w:rsid w:val="00A727F3"/>
    <w:rsid w:val="00A7354D"/>
    <w:rsid w:val="00A74820"/>
    <w:rsid w:val="00A75373"/>
    <w:rsid w:val="00A759A4"/>
    <w:rsid w:val="00A75AD7"/>
    <w:rsid w:val="00A771EA"/>
    <w:rsid w:val="00A7753B"/>
    <w:rsid w:val="00A802C3"/>
    <w:rsid w:val="00A80387"/>
    <w:rsid w:val="00A8043E"/>
    <w:rsid w:val="00A81018"/>
    <w:rsid w:val="00A817AF"/>
    <w:rsid w:val="00A81F10"/>
    <w:rsid w:val="00A820B8"/>
    <w:rsid w:val="00A824FB"/>
    <w:rsid w:val="00A8260D"/>
    <w:rsid w:val="00A82776"/>
    <w:rsid w:val="00A8342A"/>
    <w:rsid w:val="00A842D2"/>
    <w:rsid w:val="00A8454A"/>
    <w:rsid w:val="00A84BEE"/>
    <w:rsid w:val="00A8546D"/>
    <w:rsid w:val="00A85CED"/>
    <w:rsid w:val="00A865BD"/>
    <w:rsid w:val="00A86673"/>
    <w:rsid w:val="00A867D3"/>
    <w:rsid w:val="00A8686F"/>
    <w:rsid w:val="00A868BC"/>
    <w:rsid w:val="00A86E8C"/>
    <w:rsid w:val="00A8709F"/>
    <w:rsid w:val="00A87222"/>
    <w:rsid w:val="00A8755E"/>
    <w:rsid w:val="00A9080B"/>
    <w:rsid w:val="00A924DD"/>
    <w:rsid w:val="00A92BA9"/>
    <w:rsid w:val="00A9314C"/>
    <w:rsid w:val="00A93E3D"/>
    <w:rsid w:val="00A94097"/>
    <w:rsid w:val="00A942A2"/>
    <w:rsid w:val="00A94876"/>
    <w:rsid w:val="00A94B98"/>
    <w:rsid w:val="00A9590F"/>
    <w:rsid w:val="00A96A3B"/>
    <w:rsid w:val="00A96B7F"/>
    <w:rsid w:val="00A97C53"/>
    <w:rsid w:val="00AA05ED"/>
    <w:rsid w:val="00AA08E7"/>
    <w:rsid w:val="00AA0E54"/>
    <w:rsid w:val="00AA0FFA"/>
    <w:rsid w:val="00AA2362"/>
    <w:rsid w:val="00AA3317"/>
    <w:rsid w:val="00AA34C4"/>
    <w:rsid w:val="00AA352B"/>
    <w:rsid w:val="00AA353F"/>
    <w:rsid w:val="00AA3954"/>
    <w:rsid w:val="00AA3F58"/>
    <w:rsid w:val="00AA417E"/>
    <w:rsid w:val="00AA4309"/>
    <w:rsid w:val="00AA4333"/>
    <w:rsid w:val="00AA43ED"/>
    <w:rsid w:val="00AA5C4C"/>
    <w:rsid w:val="00AA6116"/>
    <w:rsid w:val="00AA6D8A"/>
    <w:rsid w:val="00AA7469"/>
    <w:rsid w:val="00AA7E34"/>
    <w:rsid w:val="00AB0220"/>
    <w:rsid w:val="00AB0381"/>
    <w:rsid w:val="00AB0626"/>
    <w:rsid w:val="00AB07D0"/>
    <w:rsid w:val="00AB0B9C"/>
    <w:rsid w:val="00AB10CB"/>
    <w:rsid w:val="00AB14A4"/>
    <w:rsid w:val="00AB1EB7"/>
    <w:rsid w:val="00AB2477"/>
    <w:rsid w:val="00AB2536"/>
    <w:rsid w:val="00AB2543"/>
    <w:rsid w:val="00AB2830"/>
    <w:rsid w:val="00AB2DB3"/>
    <w:rsid w:val="00AB3898"/>
    <w:rsid w:val="00AB3B0E"/>
    <w:rsid w:val="00AB3BB0"/>
    <w:rsid w:val="00AB401C"/>
    <w:rsid w:val="00AB4386"/>
    <w:rsid w:val="00AB475D"/>
    <w:rsid w:val="00AB4AE7"/>
    <w:rsid w:val="00AB54CF"/>
    <w:rsid w:val="00AB6785"/>
    <w:rsid w:val="00AB6A76"/>
    <w:rsid w:val="00AB72BC"/>
    <w:rsid w:val="00AB7F17"/>
    <w:rsid w:val="00AC08FD"/>
    <w:rsid w:val="00AC0F32"/>
    <w:rsid w:val="00AC1A18"/>
    <w:rsid w:val="00AC1B26"/>
    <w:rsid w:val="00AC1DAF"/>
    <w:rsid w:val="00AC31D2"/>
    <w:rsid w:val="00AC38AA"/>
    <w:rsid w:val="00AC3F3E"/>
    <w:rsid w:val="00AC4784"/>
    <w:rsid w:val="00AC4932"/>
    <w:rsid w:val="00AC4A5E"/>
    <w:rsid w:val="00AC4DD2"/>
    <w:rsid w:val="00AC4E92"/>
    <w:rsid w:val="00AC4FD5"/>
    <w:rsid w:val="00AC5239"/>
    <w:rsid w:val="00AC593E"/>
    <w:rsid w:val="00AC61F7"/>
    <w:rsid w:val="00AC6A6D"/>
    <w:rsid w:val="00AC7E4C"/>
    <w:rsid w:val="00AD09B7"/>
    <w:rsid w:val="00AD0A40"/>
    <w:rsid w:val="00AD1F6D"/>
    <w:rsid w:val="00AD1FD7"/>
    <w:rsid w:val="00AD2023"/>
    <w:rsid w:val="00AD4B0E"/>
    <w:rsid w:val="00AD5518"/>
    <w:rsid w:val="00AD5592"/>
    <w:rsid w:val="00AD5BB9"/>
    <w:rsid w:val="00AD65F6"/>
    <w:rsid w:val="00AD68C8"/>
    <w:rsid w:val="00AD70C8"/>
    <w:rsid w:val="00AE023E"/>
    <w:rsid w:val="00AE06D6"/>
    <w:rsid w:val="00AE0A84"/>
    <w:rsid w:val="00AE1119"/>
    <w:rsid w:val="00AE1CE3"/>
    <w:rsid w:val="00AE22A4"/>
    <w:rsid w:val="00AE29C2"/>
    <w:rsid w:val="00AE49A4"/>
    <w:rsid w:val="00AE50C6"/>
    <w:rsid w:val="00AE5358"/>
    <w:rsid w:val="00AE57C7"/>
    <w:rsid w:val="00AE60CC"/>
    <w:rsid w:val="00AE6607"/>
    <w:rsid w:val="00AE6FDA"/>
    <w:rsid w:val="00AE7089"/>
    <w:rsid w:val="00AE7AEA"/>
    <w:rsid w:val="00AF08BE"/>
    <w:rsid w:val="00AF0FCB"/>
    <w:rsid w:val="00AF116F"/>
    <w:rsid w:val="00AF17BA"/>
    <w:rsid w:val="00AF1DF1"/>
    <w:rsid w:val="00AF2534"/>
    <w:rsid w:val="00AF26B5"/>
    <w:rsid w:val="00AF2AC6"/>
    <w:rsid w:val="00AF2D02"/>
    <w:rsid w:val="00AF2FAF"/>
    <w:rsid w:val="00AF36BE"/>
    <w:rsid w:val="00AF3867"/>
    <w:rsid w:val="00AF38AD"/>
    <w:rsid w:val="00AF448B"/>
    <w:rsid w:val="00AF49F7"/>
    <w:rsid w:val="00AF52E3"/>
    <w:rsid w:val="00AF543C"/>
    <w:rsid w:val="00AF5727"/>
    <w:rsid w:val="00AF6222"/>
    <w:rsid w:val="00AF664A"/>
    <w:rsid w:val="00AF6BBD"/>
    <w:rsid w:val="00AF6D44"/>
    <w:rsid w:val="00B001EB"/>
    <w:rsid w:val="00B003B8"/>
    <w:rsid w:val="00B007D7"/>
    <w:rsid w:val="00B00880"/>
    <w:rsid w:val="00B008D5"/>
    <w:rsid w:val="00B01D12"/>
    <w:rsid w:val="00B01EC3"/>
    <w:rsid w:val="00B03D56"/>
    <w:rsid w:val="00B041CC"/>
    <w:rsid w:val="00B04384"/>
    <w:rsid w:val="00B05591"/>
    <w:rsid w:val="00B05CFB"/>
    <w:rsid w:val="00B0603F"/>
    <w:rsid w:val="00B0631D"/>
    <w:rsid w:val="00B06394"/>
    <w:rsid w:val="00B066E0"/>
    <w:rsid w:val="00B074F2"/>
    <w:rsid w:val="00B0764B"/>
    <w:rsid w:val="00B076B2"/>
    <w:rsid w:val="00B0789F"/>
    <w:rsid w:val="00B0791E"/>
    <w:rsid w:val="00B07981"/>
    <w:rsid w:val="00B07CD9"/>
    <w:rsid w:val="00B07DA6"/>
    <w:rsid w:val="00B11E36"/>
    <w:rsid w:val="00B12376"/>
    <w:rsid w:val="00B12596"/>
    <w:rsid w:val="00B1281E"/>
    <w:rsid w:val="00B13D43"/>
    <w:rsid w:val="00B14419"/>
    <w:rsid w:val="00B1474D"/>
    <w:rsid w:val="00B14AD8"/>
    <w:rsid w:val="00B152DF"/>
    <w:rsid w:val="00B15C77"/>
    <w:rsid w:val="00B16B4F"/>
    <w:rsid w:val="00B16C98"/>
    <w:rsid w:val="00B175E4"/>
    <w:rsid w:val="00B206AC"/>
    <w:rsid w:val="00B20992"/>
    <w:rsid w:val="00B20AE2"/>
    <w:rsid w:val="00B21794"/>
    <w:rsid w:val="00B2220E"/>
    <w:rsid w:val="00B223CE"/>
    <w:rsid w:val="00B23208"/>
    <w:rsid w:val="00B23810"/>
    <w:rsid w:val="00B246FF"/>
    <w:rsid w:val="00B2473F"/>
    <w:rsid w:val="00B248E2"/>
    <w:rsid w:val="00B254D6"/>
    <w:rsid w:val="00B2560C"/>
    <w:rsid w:val="00B25B28"/>
    <w:rsid w:val="00B2658D"/>
    <w:rsid w:val="00B26A96"/>
    <w:rsid w:val="00B26CB1"/>
    <w:rsid w:val="00B27F72"/>
    <w:rsid w:val="00B30005"/>
    <w:rsid w:val="00B30214"/>
    <w:rsid w:val="00B3065E"/>
    <w:rsid w:val="00B3152B"/>
    <w:rsid w:val="00B31BCA"/>
    <w:rsid w:val="00B3207C"/>
    <w:rsid w:val="00B329B8"/>
    <w:rsid w:val="00B32ED4"/>
    <w:rsid w:val="00B33438"/>
    <w:rsid w:val="00B3347B"/>
    <w:rsid w:val="00B3386A"/>
    <w:rsid w:val="00B33BFA"/>
    <w:rsid w:val="00B3439F"/>
    <w:rsid w:val="00B34652"/>
    <w:rsid w:val="00B34674"/>
    <w:rsid w:val="00B3468E"/>
    <w:rsid w:val="00B34D25"/>
    <w:rsid w:val="00B353D5"/>
    <w:rsid w:val="00B35460"/>
    <w:rsid w:val="00B356A8"/>
    <w:rsid w:val="00B3576C"/>
    <w:rsid w:val="00B35B37"/>
    <w:rsid w:val="00B369E0"/>
    <w:rsid w:val="00B41110"/>
    <w:rsid w:val="00B4185E"/>
    <w:rsid w:val="00B41BF0"/>
    <w:rsid w:val="00B41E82"/>
    <w:rsid w:val="00B430E5"/>
    <w:rsid w:val="00B44A92"/>
    <w:rsid w:val="00B44B6A"/>
    <w:rsid w:val="00B44FB3"/>
    <w:rsid w:val="00B451BA"/>
    <w:rsid w:val="00B45341"/>
    <w:rsid w:val="00B45B72"/>
    <w:rsid w:val="00B45EC4"/>
    <w:rsid w:val="00B4692F"/>
    <w:rsid w:val="00B46F85"/>
    <w:rsid w:val="00B478E4"/>
    <w:rsid w:val="00B50BC1"/>
    <w:rsid w:val="00B50DE0"/>
    <w:rsid w:val="00B5145D"/>
    <w:rsid w:val="00B51D8E"/>
    <w:rsid w:val="00B520A7"/>
    <w:rsid w:val="00B533AB"/>
    <w:rsid w:val="00B54811"/>
    <w:rsid w:val="00B54E1C"/>
    <w:rsid w:val="00B55288"/>
    <w:rsid w:val="00B556CD"/>
    <w:rsid w:val="00B5584D"/>
    <w:rsid w:val="00B579AB"/>
    <w:rsid w:val="00B57C25"/>
    <w:rsid w:val="00B6118B"/>
    <w:rsid w:val="00B6127A"/>
    <w:rsid w:val="00B61852"/>
    <w:rsid w:val="00B624BA"/>
    <w:rsid w:val="00B62683"/>
    <w:rsid w:val="00B63231"/>
    <w:rsid w:val="00B63B07"/>
    <w:rsid w:val="00B63C14"/>
    <w:rsid w:val="00B63CB4"/>
    <w:rsid w:val="00B64266"/>
    <w:rsid w:val="00B64538"/>
    <w:rsid w:val="00B649B9"/>
    <w:rsid w:val="00B64B36"/>
    <w:rsid w:val="00B64C1F"/>
    <w:rsid w:val="00B65829"/>
    <w:rsid w:val="00B65998"/>
    <w:rsid w:val="00B66168"/>
    <w:rsid w:val="00B66758"/>
    <w:rsid w:val="00B66D3A"/>
    <w:rsid w:val="00B66D84"/>
    <w:rsid w:val="00B670C0"/>
    <w:rsid w:val="00B678CD"/>
    <w:rsid w:val="00B7079C"/>
    <w:rsid w:val="00B71919"/>
    <w:rsid w:val="00B725F9"/>
    <w:rsid w:val="00B730F1"/>
    <w:rsid w:val="00B73458"/>
    <w:rsid w:val="00B734A7"/>
    <w:rsid w:val="00B7437B"/>
    <w:rsid w:val="00B7439D"/>
    <w:rsid w:val="00B748B0"/>
    <w:rsid w:val="00B74A1C"/>
    <w:rsid w:val="00B75058"/>
    <w:rsid w:val="00B75A72"/>
    <w:rsid w:val="00B769CF"/>
    <w:rsid w:val="00B76EC3"/>
    <w:rsid w:val="00B770A7"/>
    <w:rsid w:val="00B77C2F"/>
    <w:rsid w:val="00B8071F"/>
    <w:rsid w:val="00B80C2A"/>
    <w:rsid w:val="00B80F48"/>
    <w:rsid w:val="00B8182F"/>
    <w:rsid w:val="00B82BDA"/>
    <w:rsid w:val="00B82E3F"/>
    <w:rsid w:val="00B83951"/>
    <w:rsid w:val="00B83FD8"/>
    <w:rsid w:val="00B84D94"/>
    <w:rsid w:val="00B859CB"/>
    <w:rsid w:val="00B86591"/>
    <w:rsid w:val="00B869C9"/>
    <w:rsid w:val="00B86AAC"/>
    <w:rsid w:val="00B86C6F"/>
    <w:rsid w:val="00B87162"/>
    <w:rsid w:val="00B875FF"/>
    <w:rsid w:val="00B87D09"/>
    <w:rsid w:val="00B91105"/>
    <w:rsid w:val="00B91D72"/>
    <w:rsid w:val="00B92683"/>
    <w:rsid w:val="00B92B93"/>
    <w:rsid w:val="00B92C2B"/>
    <w:rsid w:val="00B93053"/>
    <w:rsid w:val="00B93103"/>
    <w:rsid w:val="00B934BD"/>
    <w:rsid w:val="00B93695"/>
    <w:rsid w:val="00B937BB"/>
    <w:rsid w:val="00B93EAE"/>
    <w:rsid w:val="00B94B07"/>
    <w:rsid w:val="00B964E4"/>
    <w:rsid w:val="00B964FC"/>
    <w:rsid w:val="00B96B4A"/>
    <w:rsid w:val="00B978F1"/>
    <w:rsid w:val="00B97DD7"/>
    <w:rsid w:val="00BA054F"/>
    <w:rsid w:val="00BA098C"/>
    <w:rsid w:val="00BA2844"/>
    <w:rsid w:val="00BA2861"/>
    <w:rsid w:val="00BA32D6"/>
    <w:rsid w:val="00BA34D4"/>
    <w:rsid w:val="00BA3747"/>
    <w:rsid w:val="00BA39D6"/>
    <w:rsid w:val="00BA3A78"/>
    <w:rsid w:val="00BA4677"/>
    <w:rsid w:val="00BA4D0E"/>
    <w:rsid w:val="00BA6AF5"/>
    <w:rsid w:val="00BA6F26"/>
    <w:rsid w:val="00BA7189"/>
    <w:rsid w:val="00BA721A"/>
    <w:rsid w:val="00BB080D"/>
    <w:rsid w:val="00BB0AAE"/>
    <w:rsid w:val="00BB0B46"/>
    <w:rsid w:val="00BB0F3B"/>
    <w:rsid w:val="00BB1C98"/>
    <w:rsid w:val="00BB241D"/>
    <w:rsid w:val="00BB2CC8"/>
    <w:rsid w:val="00BB32E5"/>
    <w:rsid w:val="00BB3C71"/>
    <w:rsid w:val="00BB44D6"/>
    <w:rsid w:val="00BB465C"/>
    <w:rsid w:val="00BB46D9"/>
    <w:rsid w:val="00BB5BD0"/>
    <w:rsid w:val="00BB70B9"/>
    <w:rsid w:val="00BB7FA3"/>
    <w:rsid w:val="00BC0716"/>
    <w:rsid w:val="00BC079C"/>
    <w:rsid w:val="00BC0C96"/>
    <w:rsid w:val="00BC1B5A"/>
    <w:rsid w:val="00BC2B64"/>
    <w:rsid w:val="00BC388D"/>
    <w:rsid w:val="00BC3D95"/>
    <w:rsid w:val="00BC465D"/>
    <w:rsid w:val="00BC51B7"/>
    <w:rsid w:val="00BC591B"/>
    <w:rsid w:val="00BC5932"/>
    <w:rsid w:val="00BC6257"/>
    <w:rsid w:val="00BC67FE"/>
    <w:rsid w:val="00BC6CB1"/>
    <w:rsid w:val="00BC78CA"/>
    <w:rsid w:val="00BC7DDB"/>
    <w:rsid w:val="00BD1CEC"/>
    <w:rsid w:val="00BD3FE6"/>
    <w:rsid w:val="00BD3FEA"/>
    <w:rsid w:val="00BD420A"/>
    <w:rsid w:val="00BD45A3"/>
    <w:rsid w:val="00BD48F0"/>
    <w:rsid w:val="00BD62C2"/>
    <w:rsid w:val="00BD659E"/>
    <w:rsid w:val="00BD73A7"/>
    <w:rsid w:val="00BD7AD0"/>
    <w:rsid w:val="00BD7D72"/>
    <w:rsid w:val="00BE0287"/>
    <w:rsid w:val="00BE041E"/>
    <w:rsid w:val="00BE0BEC"/>
    <w:rsid w:val="00BE0D44"/>
    <w:rsid w:val="00BE1733"/>
    <w:rsid w:val="00BE1C59"/>
    <w:rsid w:val="00BE24A2"/>
    <w:rsid w:val="00BE2813"/>
    <w:rsid w:val="00BE37C5"/>
    <w:rsid w:val="00BE41FA"/>
    <w:rsid w:val="00BE508E"/>
    <w:rsid w:val="00BE60C5"/>
    <w:rsid w:val="00BE7318"/>
    <w:rsid w:val="00BE7BF9"/>
    <w:rsid w:val="00BE7CC7"/>
    <w:rsid w:val="00BF044D"/>
    <w:rsid w:val="00BF04C7"/>
    <w:rsid w:val="00BF0689"/>
    <w:rsid w:val="00BF0E70"/>
    <w:rsid w:val="00BF1217"/>
    <w:rsid w:val="00BF1747"/>
    <w:rsid w:val="00BF1A56"/>
    <w:rsid w:val="00BF2240"/>
    <w:rsid w:val="00BF226B"/>
    <w:rsid w:val="00BF2905"/>
    <w:rsid w:val="00BF366D"/>
    <w:rsid w:val="00BF4165"/>
    <w:rsid w:val="00BF4CE3"/>
    <w:rsid w:val="00BF534E"/>
    <w:rsid w:val="00BF5656"/>
    <w:rsid w:val="00BF59C0"/>
    <w:rsid w:val="00BF5FCC"/>
    <w:rsid w:val="00BF6538"/>
    <w:rsid w:val="00BF6F60"/>
    <w:rsid w:val="00BF7B0A"/>
    <w:rsid w:val="00BF7B8F"/>
    <w:rsid w:val="00C01718"/>
    <w:rsid w:val="00C01AEA"/>
    <w:rsid w:val="00C022AD"/>
    <w:rsid w:val="00C02AD1"/>
    <w:rsid w:val="00C02C14"/>
    <w:rsid w:val="00C02EB4"/>
    <w:rsid w:val="00C039B3"/>
    <w:rsid w:val="00C03F72"/>
    <w:rsid w:val="00C040EA"/>
    <w:rsid w:val="00C045EB"/>
    <w:rsid w:val="00C04A86"/>
    <w:rsid w:val="00C06227"/>
    <w:rsid w:val="00C07C06"/>
    <w:rsid w:val="00C07F7B"/>
    <w:rsid w:val="00C10999"/>
    <w:rsid w:val="00C10E25"/>
    <w:rsid w:val="00C113F9"/>
    <w:rsid w:val="00C116D0"/>
    <w:rsid w:val="00C12133"/>
    <w:rsid w:val="00C123CC"/>
    <w:rsid w:val="00C1337D"/>
    <w:rsid w:val="00C13860"/>
    <w:rsid w:val="00C13F7E"/>
    <w:rsid w:val="00C14AFB"/>
    <w:rsid w:val="00C14CB6"/>
    <w:rsid w:val="00C14DEC"/>
    <w:rsid w:val="00C151C2"/>
    <w:rsid w:val="00C15870"/>
    <w:rsid w:val="00C15C61"/>
    <w:rsid w:val="00C1682C"/>
    <w:rsid w:val="00C16D4D"/>
    <w:rsid w:val="00C16DB9"/>
    <w:rsid w:val="00C17353"/>
    <w:rsid w:val="00C1773D"/>
    <w:rsid w:val="00C20589"/>
    <w:rsid w:val="00C213DF"/>
    <w:rsid w:val="00C21C9F"/>
    <w:rsid w:val="00C21FC5"/>
    <w:rsid w:val="00C22822"/>
    <w:rsid w:val="00C2336B"/>
    <w:rsid w:val="00C24B38"/>
    <w:rsid w:val="00C24C94"/>
    <w:rsid w:val="00C2619D"/>
    <w:rsid w:val="00C26486"/>
    <w:rsid w:val="00C26D27"/>
    <w:rsid w:val="00C3073D"/>
    <w:rsid w:val="00C30B2B"/>
    <w:rsid w:val="00C317FF"/>
    <w:rsid w:val="00C31B23"/>
    <w:rsid w:val="00C31E95"/>
    <w:rsid w:val="00C32E7B"/>
    <w:rsid w:val="00C32FC5"/>
    <w:rsid w:val="00C337DA"/>
    <w:rsid w:val="00C33A6D"/>
    <w:rsid w:val="00C34701"/>
    <w:rsid w:val="00C360A6"/>
    <w:rsid w:val="00C377CA"/>
    <w:rsid w:val="00C37DB3"/>
    <w:rsid w:val="00C4039E"/>
    <w:rsid w:val="00C404D9"/>
    <w:rsid w:val="00C40A11"/>
    <w:rsid w:val="00C40B8E"/>
    <w:rsid w:val="00C40E17"/>
    <w:rsid w:val="00C41CFD"/>
    <w:rsid w:val="00C4261E"/>
    <w:rsid w:val="00C43370"/>
    <w:rsid w:val="00C43AB5"/>
    <w:rsid w:val="00C43D7E"/>
    <w:rsid w:val="00C43FA4"/>
    <w:rsid w:val="00C4461C"/>
    <w:rsid w:val="00C45A79"/>
    <w:rsid w:val="00C460AD"/>
    <w:rsid w:val="00C46A3B"/>
    <w:rsid w:val="00C46AAC"/>
    <w:rsid w:val="00C470C5"/>
    <w:rsid w:val="00C47ABC"/>
    <w:rsid w:val="00C47C91"/>
    <w:rsid w:val="00C507B2"/>
    <w:rsid w:val="00C5121D"/>
    <w:rsid w:val="00C51408"/>
    <w:rsid w:val="00C5153B"/>
    <w:rsid w:val="00C51804"/>
    <w:rsid w:val="00C51935"/>
    <w:rsid w:val="00C52B81"/>
    <w:rsid w:val="00C5381C"/>
    <w:rsid w:val="00C543AF"/>
    <w:rsid w:val="00C543DF"/>
    <w:rsid w:val="00C54552"/>
    <w:rsid w:val="00C54C82"/>
    <w:rsid w:val="00C54D7F"/>
    <w:rsid w:val="00C54FF1"/>
    <w:rsid w:val="00C555B4"/>
    <w:rsid w:val="00C55A90"/>
    <w:rsid w:val="00C55D17"/>
    <w:rsid w:val="00C55F04"/>
    <w:rsid w:val="00C56B14"/>
    <w:rsid w:val="00C579AF"/>
    <w:rsid w:val="00C57E4B"/>
    <w:rsid w:val="00C6001B"/>
    <w:rsid w:val="00C607C0"/>
    <w:rsid w:val="00C6095B"/>
    <w:rsid w:val="00C61226"/>
    <w:rsid w:val="00C618E8"/>
    <w:rsid w:val="00C623E3"/>
    <w:rsid w:val="00C62BDE"/>
    <w:rsid w:val="00C63092"/>
    <w:rsid w:val="00C631EE"/>
    <w:rsid w:val="00C634ED"/>
    <w:rsid w:val="00C6402E"/>
    <w:rsid w:val="00C6434B"/>
    <w:rsid w:val="00C649FC"/>
    <w:rsid w:val="00C64F1D"/>
    <w:rsid w:val="00C65286"/>
    <w:rsid w:val="00C65504"/>
    <w:rsid w:val="00C66461"/>
    <w:rsid w:val="00C664ED"/>
    <w:rsid w:val="00C664F7"/>
    <w:rsid w:val="00C66727"/>
    <w:rsid w:val="00C667A9"/>
    <w:rsid w:val="00C66867"/>
    <w:rsid w:val="00C66923"/>
    <w:rsid w:val="00C66C38"/>
    <w:rsid w:val="00C6711A"/>
    <w:rsid w:val="00C67756"/>
    <w:rsid w:val="00C677B0"/>
    <w:rsid w:val="00C67E16"/>
    <w:rsid w:val="00C712AA"/>
    <w:rsid w:val="00C71711"/>
    <w:rsid w:val="00C72D7D"/>
    <w:rsid w:val="00C738BC"/>
    <w:rsid w:val="00C7391A"/>
    <w:rsid w:val="00C73F2E"/>
    <w:rsid w:val="00C74D84"/>
    <w:rsid w:val="00C75075"/>
    <w:rsid w:val="00C75431"/>
    <w:rsid w:val="00C764E3"/>
    <w:rsid w:val="00C76709"/>
    <w:rsid w:val="00C7787D"/>
    <w:rsid w:val="00C77DBD"/>
    <w:rsid w:val="00C80365"/>
    <w:rsid w:val="00C8091E"/>
    <w:rsid w:val="00C8129E"/>
    <w:rsid w:val="00C821DB"/>
    <w:rsid w:val="00C82A97"/>
    <w:rsid w:val="00C83068"/>
    <w:rsid w:val="00C838A0"/>
    <w:rsid w:val="00C83946"/>
    <w:rsid w:val="00C847A2"/>
    <w:rsid w:val="00C84F15"/>
    <w:rsid w:val="00C8540A"/>
    <w:rsid w:val="00C85EF8"/>
    <w:rsid w:val="00C86A8A"/>
    <w:rsid w:val="00C86DCC"/>
    <w:rsid w:val="00C86E46"/>
    <w:rsid w:val="00C876C6"/>
    <w:rsid w:val="00C8777D"/>
    <w:rsid w:val="00C87C37"/>
    <w:rsid w:val="00C90EAE"/>
    <w:rsid w:val="00C91C29"/>
    <w:rsid w:val="00C91FA5"/>
    <w:rsid w:val="00C93057"/>
    <w:rsid w:val="00C9389D"/>
    <w:rsid w:val="00C93CCD"/>
    <w:rsid w:val="00C94A51"/>
    <w:rsid w:val="00C94B2F"/>
    <w:rsid w:val="00C94D8D"/>
    <w:rsid w:val="00C95543"/>
    <w:rsid w:val="00C95626"/>
    <w:rsid w:val="00C95C2F"/>
    <w:rsid w:val="00C95E1B"/>
    <w:rsid w:val="00C96160"/>
    <w:rsid w:val="00C97819"/>
    <w:rsid w:val="00C978B1"/>
    <w:rsid w:val="00CA08FE"/>
    <w:rsid w:val="00CA1101"/>
    <w:rsid w:val="00CA1380"/>
    <w:rsid w:val="00CA26B9"/>
    <w:rsid w:val="00CA2704"/>
    <w:rsid w:val="00CA2DA5"/>
    <w:rsid w:val="00CA3085"/>
    <w:rsid w:val="00CA3139"/>
    <w:rsid w:val="00CA33B6"/>
    <w:rsid w:val="00CA3966"/>
    <w:rsid w:val="00CA3A30"/>
    <w:rsid w:val="00CA3B2B"/>
    <w:rsid w:val="00CA4764"/>
    <w:rsid w:val="00CA5283"/>
    <w:rsid w:val="00CA5AC6"/>
    <w:rsid w:val="00CA6099"/>
    <w:rsid w:val="00CA62C8"/>
    <w:rsid w:val="00CA6C39"/>
    <w:rsid w:val="00CA6C8F"/>
    <w:rsid w:val="00CB0B87"/>
    <w:rsid w:val="00CB0D2F"/>
    <w:rsid w:val="00CB1C22"/>
    <w:rsid w:val="00CB1FEB"/>
    <w:rsid w:val="00CB2730"/>
    <w:rsid w:val="00CB343F"/>
    <w:rsid w:val="00CB3938"/>
    <w:rsid w:val="00CB4F9A"/>
    <w:rsid w:val="00CB53BC"/>
    <w:rsid w:val="00CB6A4F"/>
    <w:rsid w:val="00CC00A5"/>
    <w:rsid w:val="00CC024D"/>
    <w:rsid w:val="00CC1110"/>
    <w:rsid w:val="00CC1C74"/>
    <w:rsid w:val="00CC1F25"/>
    <w:rsid w:val="00CC270C"/>
    <w:rsid w:val="00CC3377"/>
    <w:rsid w:val="00CC3936"/>
    <w:rsid w:val="00CC469F"/>
    <w:rsid w:val="00CC4CF8"/>
    <w:rsid w:val="00CC50A4"/>
    <w:rsid w:val="00CC637C"/>
    <w:rsid w:val="00CC6789"/>
    <w:rsid w:val="00CC6865"/>
    <w:rsid w:val="00CC71E0"/>
    <w:rsid w:val="00CC79AD"/>
    <w:rsid w:val="00CC79D2"/>
    <w:rsid w:val="00CC7B46"/>
    <w:rsid w:val="00CD10B5"/>
    <w:rsid w:val="00CD14FE"/>
    <w:rsid w:val="00CD1C1F"/>
    <w:rsid w:val="00CD248F"/>
    <w:rsid w:val="00CD24DD"/>
    <w:rsid w:val="00CD2578"/>
    <w:rsid w:val="00CD258E"/>
    <w:rsid w:val="00CD284A"/>
    <w:rsid w:val="00CD399D"/>
    <w:rsid w:val="00CD4046"/>
    <w:rsid w:val="00CD5539"/>
    <w:rsid w:val="00CD651C"/>
    <w:rsid w:val="00CD6565"/>
    <w:rsid w:val="00CD733A"/>
    <w:rsid w:val="00CE0300"/>
    <w:rsid w:val="00CE0C3A"/>
    <w:rsid w:val="00CE1A6E"/>
    <w:rsid w:val="00CE24D9"/>
    <w:rsid w:val="00CE2C51"/>
    <w:rsid w:val="00CE3170"/>
    <w:rsid w:val="00CE3242"/>
    <w:rsid w:val="00CE3D03"/>
    <w:rsid w:val="00CE3D48"/>
    <w:rsid w:val="00CE44B7"/>
    <w:rsid w:val="00CE4509"/>
    <w:rsid w:val="00CE47C0"/>
    <w:rsid w:val="00CE4D9F"/>
    <w:rsid w:val="00CE4E04"/>
    <w:rsid w:val="00CE5289"/>
    <w:rsid w:val="00CE548E"/>
    <w:rsid w:val="00CE5B2C"/>
    <w:rsid w:val="00CE60ED"/>
    <w:rsid w:val="00CE7417"/>
    <w:rsid w:val="00CE7467"/>
    <w:rsid w:val="00CE748F"/>
    <w:rsid w:val="00CE750F"/>
    <w:rsid w:val="00CE7EFB"/>
    <w:rsid w:val="00CF1D2A"/>
    <w:rsid w:val="00CF21B7"/>
    <w:rsid w:val="00CF24D3"/>
    <w:rsid w:val="00CF24ED"/>
    <w:rsid w:val="00CF256E"/>
    <w:rsid w:val="00CF27B3"/>
    <w:rsid w:val="00CF2844"/>
    <w:rsid w:val="00CF287D"/>
    <w:rsid w:val="00CF3169"/>
    <w:rsid w:val="00CF3A23"/>
    <w:rsid w:val="00CF4479"/>
    <w:rsid w:val="00CF462E"/>
    <w:rsid w:val="00CF564C"/>
    <w:rsid w:val="00CF5E1E"/>
    <w:rsid w:val="00CF6CB0"/>
    <w:rsid w:val="00CF6CB4"/>
    <w:rsid w:val="00CF6DD8"/>
    <w:rsid w:val="00CF6ECD"/>
    <w:rsid w:val="00D0051F"/>
    <w:rsid w:val="00D0054C"/>
    <w:rsid w:val="00D006FD"/>
    <w:rsid w:val="00D00972"/>
    <w:rsid w:val="00D00B5B"/>
    <w:rsid w:val="00D01B2A"/>
    <w:rsid w:val="00D02511"/>
    <w:rsid w:val="00D0266D"/>
    <w:rsid w:val="00D028C9"/>
    <w:rsid w:val="00D035D6"/>
    <w:rsid w:val="00D038C8"/>
    <w:rsid w:val="00D0409D"/>
    <w:rsid w:val="00D04901"/>
    <w:rsid w:val="00D04B6C"/>
    <w:rsid w:val="00D05B15"/>
    <w:rsid w:val="00D06240"/>
    <w:rsid w:val="00D064EC"/>
    <w:rsid w:val="00D066B9"/>
    <w:rsid w:val="00D101F0"/>
    <w:rsid w:val="00D113F0"/>
    <w:rsid w:val="00D117AD"/>
    <w:rsid w:val="00D117D3"/>
    <w:rsid w:val="00D12FFE"/>
    <w:rsid w:val="00D131DA"/>
    <w:rsid w:val="00D131DB"/>
    <w:rsid w:val="00D1336F"/>
    <w:rsid w:val="00D14338"/>
    <w:rsid w:val="00D14D05"/>
    <w:rsid w:val="00D14D2D"/>
    <w:rsid w:val="00D1618E"/>
    <w:rsid w:val="00D201AE"/>
    <w:rsid w:val="00D2035D"/>
    <w:rsid w:val="00D204E9"/>
    <w:rsid w:val="00D2072C"/>
    <w:rsid w:val="00D20DBD"/>
    <w:rsid w:val="00D20E0D"/>
    <w:rsid w:val="00D218CB"/>
    <w:rsid w:val="00D2236C"/>
    <w:rsid w:val="00D22E6C"/>
    <w:rsid w:val="00D231D9"/>
    <w:rsid w:val="00D23AE4"/>
    <w:rsid w:val="00D24049"/>
    <w:rsid w:val="00D245A8"/>
    <w:rsid w:val="00D24786"/>
    <w:rsid w:val="00D24BD9"/>
    <w:rsid w:val="00D2510B"/>
    <w:rsid w:val="00D25320"/>
    <w:rsid w:val="00D2613D"/>
    <w:rsid w:val="00D26581"/>
    <w:rsid w:val="00D26D71"/>
    <w:rsid w:val="00D270B2"/>
    <w:rsid w:val="00D2748D"/>
    <w:rsid w:val="00D27B59"/>
    <w:rsid w:val="00D31150"/>
    <w:rsid w:val="00D311FF"/>
    <w:rsid w:val="00D31C27"/>
    <w:rsid w:val="00D3295C"/>
    <w:rsid w:val="00D32BCD"/>
    <w:rsid w:val="00D32F78"/>
    <w:rsid w:val="00D33C82"/>
    <w:rsid w:val="00D34172"/>
    <w:rsid w:val="00D342CD"/>
    <w:rsid w:val="00D34341"/>
    <w:rsid w:val="00D34828"/>
    <w:rsid w:val="00D34D8E"/>
    <w:rsid w:val="00D358B8"/>
    <w:rsid w:val="00D358C2"/>
    <w:rsid w:val="00D35A78"/>
    <w:rsid w:val="00D36449"/>
    <w:rsid w:val="00D40195"/>
    <w:rsid w:val="00D401F5"/>
    <w:rsid w:val="00D40456"/>
    <w:rsid w:val="00D40498"/>
    <w:rsid w:val="00D407C5"/>
    <w:rsid w:val="00D40DCD"/>
    <w:rsid w:val="00D419D7"/>
    <w:rsid w:val="00D41AAA"/>
    <w:rsid w:val="00D42069"/>
    <w:rsid w:val="00D42335"/>
    <w:rsid w:val="00D42840"/>
    <w:rsid w:val="00D4331D"/>
    <w:rsid w:val="00D4430B"/>
    <w:rsid w:val="00D44696"/>
    <w:rsid w:val="00D450C3"/>
    <w:rsid w:val="00D454B8"/>
    <w:rsid w:val="00D45F46"/>
    <w:rsid w:val="00D462AE"/>
    <w:rsid w:val="00D469C1"/>
    <w:rsid w:val="00D47112"/>
    <w:rsid w:val="00D472C0"/>
    <w:rsid w:val="00D5052C"/>
    <w:rsid w:val="00D50911"/>
    <w:rsid w:val="00D51012"/>
    <w:rsid w:val="00D51661"/>
    <w:rsid w:val="00D517DF"/>
    <w:rsid w:val="00D517E2"/>
    <w:rsid w:val="00D51E5C"/>
    <w:rsid w:val="00D5211A"/>
    <w:rsid w:val="00D528F3"/>
    <w:rsid w:val="00D529FE"/>
    <w:rsid w:val="00D554F1"/>
    <w:rsid w:val="00D56380"/>
    <w:rsid w:val="00D563F2"/>
    <w:rsid w:val="00D56407"/>
    <w:rsid w:val="00D56542"/>
    <w:rsid w:val="00D56612"/>
    <w:rsid w:val="00D56946"/>
    <w:rsid w:val="00D569F4"/>
    <w:rsid w:val="00D57EE2"/>
    <w:rsid w:val="00D601A5"/>
    <w:rsid w:val="00D6066C"/>
    <w:rsid w:val="00D60881"/>
    <w:rsid w:val="00D60B04"/>
    <w:rsid w:val="00D60F8B"/>
    <w:rsid w:val="00D61363"/>
    <w:rsid w:val="00D61663"/>
    <w:rsid w:val="00D62ADD"/>
    <w:rsid w:val="00D62DFC"/>
    <w:rsid w:val="00D634EB"/>
    <w:rsid w:val="00D63D6E"/>
    <w:rsid w:val="00D64C73"/>
    <w:rsid w:val="00D650FB"/>
    <w:rsid w:val="00D6545C"/>
    <w:rsid w:val="00D65A2B"/>
    <w:rsid w:val="00D65B8B"/>
    <w:rsid w:val="00D65DDD"/>
    <w:rsid w:val="00D6608A"/>
    <w:rsid w:val="00D660A7"/>
    <w:rsid w:val="00D662E8"/>
    <w:rsid w:val="00D66AEC"/>
    <w:rsid w:val="00D67511"/>
    <w:rsid w:val="00D67608"/>
    <w:rsid w:val="00D6783F"/>
    <w:rsid w:val="00D67DA0"/>
    <w:rsid w:val="00D7000B"/>
    <w:rsid w:val="00D70DB4"/>
    <w:rsid w:val="00D7100A"/>
    <w:rsid w:val="00D71ED7"/>
    <w:rsid w:val="00D72BE8"/>
    <w:rsid w:val="00D73534"/>
    <w:rsid w:val="00D73E2D"/>
    <w:rsid w:val="00D7426E"/>
    <w:rsid w:val="00D74BF7"/>
    <w:rsid w:val="00D74D06"/>
    <w:rsid w:val="00D74FF9"/>
    <w:rsid w:val="00D75926"/>
    <w:rsid w:val="00D7636C"/>
    <w:rsid w:val="00D76975"/>
    <w:rsid w:val="00D805E7"/>
    <w:rsid w:val="00D8071F"/>
    <w:rsid w:val="00D80DA4"/>
    <w:rsid w:val="00D81A50"/>
    <w:rsid w:val="00D81A73"/>
    <w:rsid w:val="00D81FB4"/>
    <w:rsid w:val="00D82325"/>
    <w:rsid w:val="00D82FB1"/>
    <w:rsid w:val="00D832B1"/>
    <w:rsid w:val="00D83494"/>
    <w:rsid w:val="00D83780"/>
    <w:rsid w:val="00D83AF4"/>
    <w:rsid w:val="00D849CC"/>
    <w:rsid w:val="00D84B02"/>
    <w:rsid w:val="00D84D5A"/>
    <w:rsid w:val="00D851BF"/>
    <w:rsid w:val="00D8541D"/>
    <w:rsid w:val="00D85B2E"/>
    <w:rsid w:val="00D85E73"/>
    <w:rsid w:val="00D860CE"/>
    <w:rsid w:val="00D8620F"/>
    <w:rsid w:val="00D8698A"/>
    <w:rsid w:val="00D86C26"/>
    <w:rsid w:val="00D86C2F"/>
    <w:rsid w:val="00D873DE"/>
    <w:rsid w:val="00D87448"/>
    <w:rsid w:val="00D87816"/>
    <w:rsid w:val="00D87DDB"/>
    <w:rsid w:val="00D9047E"/>
    <w:rsid w:val="00D90D1E"/>
    <w:rsid w:val="00D9123C"/>
    <w:rsid w:val="00D91317"/>
    <w:rsid w:val="00D9198D"/>
    <w:rsid w:val="00D91AC8"/>
    <w:rsid w:val="00D91C1B"/>
    <w:rsid w:val="00D925A1"/>
    <w:rsid w:val="00D9374D"/>
    <w:rsid w:val="00D93B19"/>
    <w:rsid w:val="00D942E6"/>
    <w:rsid w:val="00D9570C"/>
    <w:rsid w:val="00D959B8"/>
    <w:rsid w:val="00D96150"/>
    <w:rsid w:val="00D96BBE"/>
    <w:rsid w:val="00D97197"/>
    <w:rsid w:val="00D9723C"/>
    <w:rsid w:val="00D9763C"/>
    <w:rsid w:val="00D97A11"/>
    <w:rsid w:val="00D97DB6"/>
    <w:rsid w:val="00DA0EF2"/>
    <w:rsid w:val="00DA180D"/>
    <w:rsid w:val="00DA2415"/>
    <w:rsid w:val="00DA31EF"/>
    <w:rsid w:val="00DA47AC"/>
    <w:rsid w:val="00DA4D32"/>
    <w:rsid w:val="00DA54E3"/>
    <w:rsid w:val="00DA5AF2"/>
    <w:rsid w:val="00DA5E7D"/>
    <w:rsid w:val="00DB06E8"/>
    <w:rsid w:val="00DB1474"/>
    <w:rsid w:val="00DB1B3F"/>
    <w:rsid w:val="00DB3D07"/>
    <w:rsid w:val="00DB47A4"/>
    <w:rsid w:val="00DB4BC9"/>
    <w:rsid w:val="00DB4C9F"/>
    <w:rsid w:val="00DB5720"/>
    <w:rsid w:val="00DB573B"/>
    <w:rsid w:val="00DB678A"/>
    <w:rsid w:val="00DB7FB7"/>
    <w:rsid w:val="00DC0260"/>
    <w:rsid w:val="00DC05E1"/>
    <w:rsid w:val="00DC0AF9"/>
    <w:rsid w:val="00DC0C24"/>
    <w:rsid w:val="00DC16E5"/>
    <w:rsid w:val="00DC198D"/>
    <w:rsid w:val="00DC1BF4"/>
    <w:rsid w:val="00DC2140"/>
    <w:rsid w:val="00DC24E8"/>
    <w:rsid w:val="00DC2641"/>
    <w:rsid w:val="00DC2B14"/>
    <w:rsid w:val="00DC353A"/>
    <w:rsid w:val="00DC370D"/>
    <w:rsid w:val="00DC4038"/>
    <w:rsid w:val="00DC430A"/>
    <w:rsid w:val="00DC4BE0"/>
    <w:rsid w:val="00DC554D"/>
    <w:rsid w:val="00DC5E54"/>
    <w:rsid w:val="00DC6EC5"/>
    <w:rsid w:val="00DC7A01"/>
    <w:rsid w:val="00DC7E18"/>
    <w:rsid w:val="00DD0508"/>
    <w:rsid w:val="00DD0AA2"/>
    <w:rsid w:val="00DD1B0E"/>
    <w:rsid w:val="00DD1BD2"/>
    <w:rsid w:val="00DD243F"/>
    <w:rsid w:val="00DD2642"/>
    <w:rsid w:val="00DD2A0E"/>
    <w:rsid w:val="00DD343D"/>
    <w:rsid w:val="00DD4AF8"/>
    <w:rsid w:val="00DD7368"/>
    <w:rsid w:val="00DD78F0"/>
    <w:rsid w:val="00DD795D"/>
    <w:rsid w:val="00DD7BD7"/>
    <w:rsid w:val="00DE01A7"/>
    <w:rsid w:val="00DE02D9"/>
    <w:rsid w:val="00DE0D9C"/>
    <w:rsid w:val="00DE1389"/>
    <w:rsid w:val="00DE1FAA"/>
    <w:rsid w:val="00DE2B80"/>
    <w:rsid w:val="00DE2F2E"/>
    <w:rsid w:val="00DE3273"/>
    <w:rsid w:val="00DE32F7"/>
    <w:rsid w:val="00DE3BAA"/>
    <w:rsid w:val="00DE3F20"/>
    <w:rsid w:val="00DE5318"/>
    <w:rsid w:val="00DE6568"/>
    <w:rsid w:val="00DE680A"/>
    <w:rsid w:val="00DE6873"/>
    <w:rsid w:val="00DE75CA"/>
    <w:rsid w:val="00DE78EF"/>
    <w:rsid w:val="00DF013C"/>
    <w:rsid w:val="00DF0728"/>
    <w:rsid w:val="00DF076C"/>
    <w:rsid w:val="00DF0AC4"/>
    <w:rsid w:val="00DF152B"/>
    <w:rsid w:val="00DF1545"/>
    <w:rsid w:val="00DF2038"/>
    <w:rsid w:val="00DF2148"/>
    <w:rsid w:val="00DF29C1"/>
    <w:rsid w:val="00DF3A7C"/>
    <w:rsid w:val="00DF4C1F"/>
    <w:rsid w:val="00DF4D47"/>
    <w:rsid w:val="00DF55AB"/>
    <w:rsid w:val="00DF5B4F"/>
    <w:rsid w:val="00DF5EE8"/>
    <w:rsid w:val="00DF6316"/>
    <w:rsid w:val="00DF7713"/>
    <w:rsid w:val="00E0169A"/>
    <w:rsid w:val="00E02FE1"/>
    <w:rsid w:val="00E0386C"/>
    <w:rsid w:val="00E03AC0"/>
    <w:rsid w:val="00E041A5"/>
    <w:rsid w:val="00E04A93"/>
    <w:rsid w:val="00E04B00"/>
    <w:rsid w:val="00E04E37"/>
    <w:rsid w:val="00E05572"/>
    <w:rsid w:val="00E06096"/>
    <w:rsid w:val="00E060D6"/>
    <w:rsid w:val="00E0739F"/>
    <w:rsid w:val="00E1034A"/>
    <w:rsid w:val="00E1041C"/>
    <w:rsid w:val="00E1185C"/>
    <w:rsid w:val="00E119D9"/>
    <w:rsid w:val="00E12DD6"/>
    <w:rsid w:val="00E13959"/>
    <w:rsid w:val="00E14122"/>
    <w:rsid w:val="00E14418"/>
    <w:rsid w:val="00E14757"/>
    <w:rsid w:val="00E147FB"/>
    <w:rsid w:val="00E14814"/>
    <w:rsid w:val="00E14EB3"/>
    <w:rsid w:val="00E163D8"/>
    <w:rsid w:val="00E1664F"/>
    <w:rsid w:val="00E16A63"/>
    <w:rsid w:val="00E16BDE"/>
    <w:rsid w:val="00E16D59"/>
    <w:rsid w:val="00E179F3"/>
    <w:rsid w:val="00E203CF"/>
    <w:rsid w:val="00E205FB"/>
    <w:rsid w:val="00E20ADC"/>
    <w:rsid w:val="00E20FF0"/>
    <w:rsid w:val="00E21996"/>
    <w:rsid w:val="00E21CB6"/>
    <w:rsid w:val="00E221D8"/>
    <w:rsid w:val="00E225D0"/>
    <w:rsid w:val="00E2265E"/>
    <w:rsid w:val="00E226FB"/>
    <w:rsid w:val="00E22AB9"/>
    <w:rsid w:val="00E238FE"/>
    <w:rsid w:val="00E24F61"/>
    <w:rsid w:val="00E251D5"/>
    <w:rsid w:val="00E25356"/>
    <w:rsid w:val="00E261C9"/>
    <w:rsid w:val="00E267A5"/>
    <w:rsid w:val="00E26BCC"/>
    <w:rsid w:val="00E26F57"/>
    <w:rsid w:val="00E271BF"/>
    <w:rsid w:val="00E278D4"/>
    <w:rsid w:val="00E279B8"/>
    <w:rsid w:val="00E302FD"/>
    <w:rsid w:val="00E31167"/>
    <w:rsid w:val="00E3290C"/>
    <w:rsid w:val="00E3302A"/>
    <w:rsid w:val="00E33349"/>
    <w:rsid w:val="00E3336D"/>
    <w:rsid w:val="00E34192"/>
    <w:rsid w:val="00E343E0"/>
    <w:rsid w:val="00E3498D"/>
    <w:rsid w:val="00E34A12"/>
    <w:rsid w:val="00E34F68"/>
    <w:rsid w:val="00E35E10"/>
    <w:rsid w:val="00E360FE"/>
    <w:rsid w:val="00E367C0"/>
    <w:rsid w:val="00E36FDE"/>
    <w:rsid w:val="00E370B6"/>
    <w:rsid w:val="00E37B5E"/>
    <w:rsid w:val="00E4124B"/>
    <w:rsid w:val="00E41335"/>
    <w:rsid w:val="00E41359"/>
    <w:rsid w:val="00E416D1"/>
    <w:rsid w:val="00E43CCC"/>
    <w:rsid w:val="00E43E71"/>
    <w:rsid w:val="00E45A3C"/>
    <w:rsid w:val="00E460AE"/>
    <w:rsid w:val="00E5057B"/>
    <w:rsid w:val="00E50CBA"/>
    <w:rsid w:val="00E5166A"/>
    <w:rsid w:val="00E51923"/>
    <w:rsid w:val="00E5207B"/>
    <w:rsid w:val="00E5232E"/>
    <w:rsid w:val="00E52406"/>
    <w:rsid w:val="00E527FD"/>
    <w:rsid w:val="00E52DFA"/>
    <w:rsid w:val="00E5557F"/>
    <w:rsid w:val="00E56A15"/>
    <w:rsid w:val="00E56A57"/>
    <w:rsid w:val="00E56D49"/>
    <w:rsid w:val="00E57C78"/>
    <w:rsid w:val="00E60536"/>
    <w:rsid w:val="00E607D9"/>
    <w:rsid w:val="00E61E46"/>
    <w:rsid w:val="00E620A5"/>
    <w:rsid w:val="00E6244E"/>
    <w:rsid w:val="00E631E1"/>
    <w:rsid w:val="00E633F4"/>
    <w:rsid w:val="00E6364F"/>
    <w:rsid w:val="00E63C98"/>
    <w:rsid w:val="00E63D6C"/>
    <w:rsid w:val="00E6494A"/>
    <w:rsid w:val="00E649B6"/>
    <w:rsid w:val="00E65441"/>
    <w:rsid w:val="00E661D5"/>
    <w:rsid w:val="00E665A1"/>
    <w:rsid w:val="00E67122"/>
    <w:rsid w:val="00E676C3"/>
    <w:rsid w:val="00E67FA3"/>
    <w:rsid w:val="00E70861"/>
    <w:rsid w:val="00E709F8"/>
    <w:rsid w:val="00E70A4D"/>
    <w:rsid w:val="00E71542"/>
    <w:rsid w:val="00E71817"/>
    <w:rsid w:val="00E71B31"/>
    <w:rsid w:val="00E71DBB"/>
    <w:rsid w:val="00E723D1"/>
    <w:rsid w:val="00E72B9E"/>
    <w:rsid w:val="00E72CE1"/>
    <w:rsid w:val="00E730D8"/>
    <w:rsid w:val="00E731CD"/>
    <w:rsid w:val="00E73E3E"/>
    <w:rsid w:val="00E7446D"/>
    <w:rsid w:val="00E74487"/>
    <w:rsid w:val="00E746C8"/>
    <w:rsid w:val="00E756FB"/>
    <w:rsid w:val="00E76A62"/>
    <w:rsid w:val="00E76B95"/>
    <w:rsid w:val="00E7737F"/>
    <w:rsid w:val="00E7755C"/>
    <w:rsid w:val="00E775D0"/>
    <w:rsid w:val="00E801CF"/>
    <w:rsid w:val="00E818CB"/>
    <w:rsid w:val="00E825BC"/>
    <w:rsid w:val="00E827B0"/>
    <w:rsid w:val="00E8365B"/>
    <w:rsid w:val="00E83924"/>
    <w:rsid w:val="00E83AE5"/>
    <w:rsid w:val="00E84DBA"/>
    <w:rsid w:val="00E85AB1"/>
    <w:rsid w:val="00E85E50"/>
    <w:rsid w:val="00E86621"/>
    <w:rsid w:val="00E8670C"/>
    <w:rsid w:val="00E86906"/>
    <w:rsid w:val="00E86F22"/>
    <w:rsid w:val="00E871ED"/>
    <w:rsid w:val="00E871F0"/>
    <w:rsid w:val="00E873F2"/>
    <w:rsid w:val="00E8763B"/>
    <w:rsid w:val="00E879CA"/>
    <w:rsid w:val="00E87B2B"/>
    <w:rsid w:val="00E87BBF"/>
    <w:rsid w:val="00E87F08"/>
    <w:rsid w:val="00E9012F"/>
    <w:rsid w:val="00E90423"/>
    <w:rsid w:val="00E90885"/>
    <w:rsid w:val="00E9095C"/>
    <w:rsid w:val="00E91B6A"/>
    <w:rsid w:val="00E920C2"/>
    <w:rsid w:val="00E9230B"/>
    <w:rsid w:val="00E92B1B"/>
    <w:rsid w:val="00E930FF"/>
    <w:rsid w:val="00E934FA"/>
    <w:rsid w:val="00E93FEF"/>
    <w:rsid w:val="00E9444D"/>
    <w:rsid w:val="00E95A80"/>
    <w:rsid w:val="00E960D3"/>
    <w:rsid w:val="00E97595"/>
    <w:rsid w:val="00E976B0"/>
    <w:rsid w:val="00EA0A35"/>
    <w:rsid w:val="00EA0FB4"/>
    <w:rsid w:val="00EA2815"/>
    <w:rsid w:val="00EA2E4B"/>
    <w:rsid w:val="00EA30EE"/>
    <w:rsid w:val="00EA4389"/>
    <w:rsid w:val="00EA4509"/>
    <w:rsid w:val="00EA5269"/>
    <w:rsid w:val="00EA67EB"/>
    <w:rsid w:val="00EA6879"/>
    <w:rsid w:val="00EA6F81"/>
    <w:rsid w:val="00EA75D2"/>
    <w:rsid w:val="00EB14CD"/>
    <w:rsid w:val="00EB16E2"/>
    <w:rsid w:val="00EB17E7"/>
    <w:rsid w:val="00EB1BCB"/>
    <w:rsid w:val="00EB1C7E"/>
    <w:rsid w:val="00EB23D7"/>
    <w:rsid w:val="00EB25B5"/>
    <w:rsid w:val="00EB334D"/>
    <w:rsid w:val="00EB365D"/>
    <w:rsid w:val="00EB382D"/>
    <w:rsid w:val="00EB3B94"/>
    <w:rsid w:val="00EB3C25"/>
    <w:rsid w:val="00EB44CC"/>
    <w:rsid w:val="00EB4699"/>
    <w:rsid w:val="00EB496F"/>
    <w:rsid w:val="00EB515A"/>
    <w:rsid w:val="00EB5D02"/>
    <w:rsid w:val="00EB6187"/>
    <w:rsid w:val="00EB710B"/>
    <w:rsid w:val="00EB7127"/>
    <w:rsid w:val="00EB7439"/>
    <w:rsid w:val="00EB77BD"/>
    <w:rsid w:val="00EC0358"/>
    <w:rsid w:val="00EC054E"/>
    <w:rsid w:val="00EC0A04"/>
    <w:rsid w:val="00EC0B9A"/>
    <w:rsid w:val="00EC0C2E"/>
    <w:rsid w:val="00EC0D08"/>
    <w:rsid w:val="00EC2209"/>
    <w:rsid w:val="00EC559A"/>
    <w:rsid w:val="00EC5836"/>
    <w:rsid w:val="00EC65A2"/>
    <w:rsid w:val="00EC667C"/>
    <w:rsid w:val="00EC6FE4"/>
    <w:rsid w:val="00EC74F7"/>
    <w:rsid w:val="00EC7926"/>
    <w:rsid w:val="00EC7C97"/>
    <w:rsid w:val="00EC7D5D"/>
    <w:rsid w:val="00EC7E38"/>
    <w:rsid w:val="00ED11F2"/>
    <w:rsid w:val="00ED177F"/>
    <w:rsid w:val="00ED186C"/>
    <w:rsid w:val="00ED2B7D"/>
    <w:rsid w:val="00ED341C"/>
    <w:rsid w:val="00ED3D7D"/>
    <w:rsid w:val="00ED3E28"/>
    <w:rsid w:val="00ED4251"/>
    <w:rsid w:val="00ED44E5"/>
    <w:rsid w:val="00ED51E5"/>
    <w:rsid w:val="00ED5C17"/>
    <w:rsid w:val="00ED5EF3"/>
    <w:rsid w:val="00ED652D"/>
    <w:rsid w:val="00ED667A"/>
    <w:rsid w:val="00ED67E0"/>
    <w:rsid w:val="00ED6F0C"/>
    <w:rsid w:val="00ED7501"/>
    <w:rsid w:val="00ED7AFE"/>
    <w:rsid w:val="00EE0935"/>
    <w:rsid w:val="00EE0EE1"/>
    <w:rsid w:val="00EE10D8"/>
    <w:rsid w:val="00EE2520"/>
    <w:rsid w:val="00EE3138"/>
    <w:rsid w:val="00EE39D6"/>
    <w:rsid w:val="00EE3D33"/>
    <w:rsid w:val="00EE3EA7"/>
    <w:rsid w:val="00EE465E"/>
    <w:rsid w:val="00EE46C0"/>
    <w:rsid w:val="00EE497E"/>
    <w:rsid w:val="00EE6419"/>
    <w:rsid w:val="00EE6D8F"/>
    <w:rsid w:val="00EE6F55"/>
    <w:rsid w:val="00EE708C"/>
    <w:rsid w:val="00EE760D"/>
    <w:rsid w:val="00EE763D"/>
    <w:rsid w:val="00EE78C0"/>
    <w:rsid w:val="00EE7D5A"/>
    <w:rsid w:val="00EF0195"/>
    <w:rsid w:val="00EF113C"/>
    <w:rsid w:val="00EF1F0F"/>
    <w:rsid w:val="00EF215D"/>
    <w:rsid w:val="00EF2260"/>
    <w:rsid w:val="00EF28DB"/>
    <w:rsid w:val="00EF295C"/>
    <w:rsid w:val="00EF3B6F"/>
    <w:rsid w:val="00EF3F88"/>
    <w:rsid w:val="00EF45BF"/>
    <w:rsid w:val="00EF461D"/>
    <w:rsid w:val="00EF4809"/>
    <w:rsid w:val="00EF4C2F"/>
    <w:rsid w:val="00EF4F1C"/>
    <w:rsid w:val="00EF60CF"/>
    <w:rsid w:val="00EF63D6"/>
    <w:rsid w:val="00EF67E0"/>
    <w:rsid w:val="00EF6F81"/>
    <w:rsid w:val="00EF783B"/>
    <w:rsid w:val="00EF7965"/>
    <w:rsid w:val="00EF7B54"/>
    <w:rsid w:val="00F00498"/>
    <w:rsid w:val="00F004B8"/>
    <w:rsid w:val="00F00D55"/>
    <w:rsid w:val="00F00EC8"/>
    <w:rsid w:val="00F01096"/>
    <w:rsid w:val="00F016CD"/>
    <w:rsid w:val="00F01BDD"/>
    <w:rsid w:val="00F01E2C"/>
    <w:rsid w:val="00F022A4"/>
    <w:rsid w:val="00F0243E"/>
    <w:rsid w:val="00F02BBD"/>
    <w:rsid w:val="00F033DB"/>
    <w:rsid w:val="00F03ED4"/>
    <w:rsid w:val="00F04277"/>
    <w:rsid w:val="00F04876"/>
    <w:rsid w:val="00F04E91"/>
    <w:rsid w:val="00F05436"/>
    <w:rsid w:val="00F06860"/>
    <w:rsid w:val="00F06B34"/>
    <w:rsid w:val="00F06BB5"/>
    <w:rsid w:val="00F07488"/>
    <w:rsid w:val="00F076A6"/>
    <w:rsid w:val="00F076D3"/>
    <w:rsid w:val="00F07939"/>
    <w:rsid w:val="00F1029A"/>
    <w:rsid w:val="00F105C0"/>
    <w:rsid w:val="00F10FAA"/>
    <w:rsid w:val="00F1154C"/>
    <w:rsid w:val="00F12203"/>
    <w:rsid w:val="00F12986"/>
    <w:rsid w:val="00F12AD0"/>
    <w:rsid w:val="00F12F0A"/>
    <w:rsid w:val="00F13B5B"/>
    <w:rsid w:val="00F14048"/>
    <w:rsid w:val="00F14A0E"/>
    <w:rsid w:val="00F14D36"/>
    <w:rsid w:val="00F152C5"/>
    <w:rsid w:val="00F158C4"/>
    <w:rsid w:val="00F15D52"/>
    <w:rsid w:val="00F165DD"/>
    <w:rsid w:val="00F16C9F"/>
    <w:rsid w:val="00F17275"/>
    <w:rsid w:val="00F17D0C"/>
    <w:rsid w:val="00F17D17"/>
    <w:rsid w:val="00F17E6D"/>
    <w:rsid w:val="00F20D9C"/>
    <w:rsid w:val="00F21F05"/>
    <w:rsid w:val="00F21F2A"/>
    <w:rsid w:val="00F222CD"/>
    <w:rsid w:val="00F22724"/>
    <w:rsid w:val="00F228AD"/>
    <w:rsid w:val="00F24264"/>
    <w:rsid w:val="00F24B7D"/>
    <w:rsid w:val="00F26044"/>
    <w:rsid w:val="00F264EA"/>
    <w:rsid w:val="00F27217"/>
    <w:rsid w:val="00F2731A"/>
    <w:rsid w:val="00F27CA1"/>
    <w:rsid w:val="00F30333"/>
    <w:rsid w:val="00F305D0"/>
    <w:rsid w:val="00F31EB7"/>
    <w:rsid w:val="00F3266C"/>
    <w:rsid w:val="00F3267F"/>
    <w:rsid w:val="00F33212"/>
    <w:rsid w:val="00F33465"/>
    <w:rsid w:val="00F33652"/>
    <w:rsid w:val="00F34123"/>
    <w:rsid w:val="00F342F4"/>
    <w:rsid w:val="00F34318"/>
    <w:rsid w:val="00F35638"/>
    <w:rsid w:val="00F35895"/>
    <w:rsid w:val="00F35D11"/>
    <w:rsid w:val="00F362DF"/>
    <w:rsid w:val="00F367B9"/>
    <w:rsid w:val="00F36E32"/>
    <w:rsid w:val="00F37144"/>
    <w:rsid w:val="00F37E66"/>
    <w:rsid w:val="00F402BF"/>
    <w:rsid w:val="00F40525"/>
    <w:rsid w:val="00F41B83"/>
    <w:rsid w:val="00F434E1"/>
    <w:rsid w:val="00F439E0"/>
    <w:rsid w:val="00F43A9F"/>
    <w:rsid w:val="00F43EBC"/>
    <w:rsid w:val="00F446EE"/>
    <w:rsid w:val="00F4607F"/>
    <w:rsid w:val="00F46C9C"/>
    <w:rsid w:val="00F47514"/>
    <w:rsid w:val="00F47AFC"/>
    <w:rsid w:val="00F50EAE"/>
    <w:rsid w:val="00F51A80"/>
    <w:rsid w:val="00F52833"/>
    <w:rsid w:val="00F53A88"/>
    <w:rsid w:val="00F546B0"/>
    <w:rsid w:val="00F54ABD"/>
    <w:rsid w:val="00F5501B"/>
    <w:rsid w:val="00F56079"/>
    <w:rsid w:val="00F568BB"/>
    <w:rsid w:val="00F5736D"/>
    <w:rsid w:val="00F57554"/>
    <w:rsid w:val="00F6047D"/>
    <w:rsid w:val="00F60729"/>
    <w:rsid w:val="00F60945"/>
    <w:rsid w:val="00F61487"/>
    <w:rsid w:val="00F61555"/>
    <w:rsid w:val="00F616F9"/>
    <w:rsid w:val="00F62265"/>
    <w:rsid w:val="00F624D2"/>
    <w:rsid w:val="00F626B2"/>
    <w:rsid w:val="00F63B3D"/>
    <w:rsid w:val="00F641D0"/>
    <w:rsid w:val="00F642E2"/>
    <w:rsid w:val="00F645A0"/>
    <w:rsid w:val="00F648FE"/>
    <w:rsid w:val="00F654D8"/>
    <w:rsid w:val="00F65B78"/>
    <w:rsid w:val="00F65F18"/>
    <w:rsid w:val="00F65FA6"/>
    <w:rsid w:val="00F66F49"/>
    <w:rsid w:val="00F6766F"/>
    <w:rsid w:val="00F67A19"/>
    <w:rsid w:val="00F701C7"/>
    <w:rsid w:val="00F70440"/>
    <w:rsid w:val="00F70D5B"/>
    <w:rsid w:val="00F710B1"/>
    <w:rsid w:val="00F712F3"/>
    <w:rsid w:val="00F71618"/>
    <w:rsid w:val="00F7165C"/>
    <w:rsid w:val="00F71746"/>
    <w:rsid w:val="00F71D51"/>
    <w:rsid w:val="00F71E73"/>
    <w:rsid w:val="00F720FE"/>
    <w:rsid w:val="00F73296"/>
    <w:rsid w:val="00F7371C"/>
    <w:rsid w:val="00F738C5"/>
    <w:rsid w:val="00F7412C"/>
    <w:rsid w:val="00F75894"/>
    <w:rsid w:val="00F7599F"/>
    <w:rsid w:val="00F759EF"/>
    <w:rsid w:val="00F75AED"/>
    <w:rsid w:val="00F76165"/>
    <w:rsid w:val="00F76450"/>
    <w:rsid w:val="00F777B4"/>
    <w:rsid w:val="00F8032B"/>
    <w:rsid w:val="00F8046C"/>
    <w:rsid w:val="00F8047B"/>
    <w:rsid w:val="00F80AFA"/>
    <w:rsid w:val="00F8109F"/>
    <w:rsid w:val="00F814F1"/>
    <w:rsid w:val="00F81ADC"/>
    <w:rsid w:val="00F82C44"/>
    <w:rsid w:val="00F83D3F"/>
    <w:rsid w:val="00F8485C"/>
    <w:rsid w:val="00F85409"/>
    <w:rsid w:val="00F858F2"/>
    <w:rsid w:val="00F8637D"/>
    <w:rsid w:val="00F873B1"/>
    <w:rsid w:val="00F87A2A"/>
    <w:rsid w:val="00F87BB0"/>
    <w:rsid w:val="00F9067B"/>
    <w:rsid w:val="00F90A74"/>
    <w:rsid w:val="00F90BD5"/>
    <w:rsid w:val="00F90E21"/>
    <w:rsid w:val="00F91C0A"/>
    <w:rsid w:val="00F91E60"/>
    <w:rsid w:val="00F91E85"/>
    <w:rsid w:val="00F91F9B"/>
    <w:rsid w:val="00F92938"/>
    <w:rsid w:val="00F938FE"/>
    <w:rsid w:val="00F9461F"/>
    <w:rsid w:val="00F95A43"/>
    <w:rsid w:val="00F960C8"/>
    <w:rsid w:val="00F9720C"/>
    <w:rsid w:val="00F9726A"/>
    <w:rsid w:val="00F97C63"/>
    <w:rsid w:val="00F97F43"/>
    <w:rsid w:val="00FA1169"/>
    <w:rsid w:val="00FA31AB"/>
    <w:rsid w:val="00FA33CA"/>
    <w:rsid w:val="00FA36A9"/>
    <w:rsid w:val="00FA37CD"/>
    <w:rsid w:val="00FA3DB3"/>
    <w:rsid w:val="00FA4730"/>
    <w:rsid w:val="00FA53A9"/>
    <w:rsid w:val="00FA5A48"/>
    <w:rsid w:val="00FA5A80"/>
    <w:rsid w:val="00FA5FBA"/>
    <w:rsid w:val="00FA6140"/>
    <w:rsid w:val="00FA6284"/>
    <w:rsid w:val="00FA62B6"/>
    <w:rsid w:val="00FA6745"/>
    <w:rsid w:val="00FA67D5"/>
    <w:rsid w:val="00FA760E"/>
    <w:rsid w:val="00FB0228"/>
    <w:rsid w:val="00FB0361"/>
    <w:rsid w:val="00FB0EDE"/>
    <w:rsid w:val="00FB15E8"/>
    <w:rsid w:val="00FB2A5A"/>
    <w:rsid w:val="00FB362D"/>
    <w:rsid w:val="00FB4476"/>
    <w:rsid w:val="00FB45E7"/>
    <w:rsid w:val="00FB4F30"/>
    <w:rsid w:val="00FB4FE9"/>
    <w:rsid w:val="00FB5913"/>
    <w:rsid w:val="00FB5A35"/>
    <w:rsid w:val="00FB5CFF"/>
    <w:rsid w:val="00FB6196"/>
    <w:rsid w:val="00FB66F7"/>
    <w:rsid w:val="00FB69B4"/>
    <w:rsid w:val="00FB7BE5"/>
    <w:rsid w:val="00FC00A4"/>
    <w:rsid w:val="00FC01C5"/>
    <w:rsid w:val="00FC0DEE"/>
    <w:rsid w:val="00FC0EC4"/>
    <w:rsid w:val="00FC1426"/>
    <w:rsid w:val="00FC2308"/>
    <w:rsid w:val="00FC2BC5"/>
    <w:rsid w:val="00FC33CF"/>
    <w:rsid w:val="00FC3D2D"/>
    <w:rsid w:val="00FC4497"/>
    <w:rsid w:val="00FC4737"/>
    <w:rsid w:val="00FC473E"/>
    <w:rsid w:val="00FC484D"/>
    <w:rsid w:val="00FC535A"/>
    <w:rsid w:val="00FC5AA0"/>
    <w:rsid w:val="00FC663C"/>
    <w:rsid w:val="00FC7A4B"/>
    <w:rsid w:val="00FD044D"/>
    <w:rsid w:val="00FD04C7"/>
    <w:rsid w:val="00FD0E29"/>
    <w:rsid w:val="00FD0F8B"/>
    <w:rsid w:val="00FD18A9"/>
    <w:rsid w:val="00FD18FB"/>
    <w:rsid w:val="00FD1B12"/>
    <w:rsid w:val="00FD1D21"/>
    <w:rsid w:val="00FD1FAA"/>
    <w:rsid w:val="00FD2679"/>
    <w:rsid w:val="00FD311A"/>
    <w:rsid w:val="00FD368E"/>
    <w:rsid w:val="00FD37C1"/>
    <w:rsid w:val="00FD3A87"/>
    <w:rsid w:val="00FD3C55"/>
    <w:rsid w:val="00FD461B"/>
    <w:rsid w:val="00FD4923"/>
    <w:rsid w:val="00FD4A50"/>
    <w:rsid w:val="00FD4EA3"/>
    <w:rsid w:val="00FD512B"/>
    <w:rsid w:val="00FD612E"/>
    <w:rsid w:val="00FD61B2"/>
    <w:rsid w:val="00FD61EB"/>
    <w:rsid w:val="00FD6FB9"/>
    <w:rsid w:val="00FD7271"/>
    <w:rsid w:val="00FD74B0"/>
    <w:rsid w:val="00FD77F6"/>
    <w:rsid w:val="00FD7D76"/>
    <w:rsid w:val="00FE0047"/>
    <w:rsid w:val="00FE08E5"/>
    <w:rsid w:val="00FE16D5"/>
    <w:rsid w:val="00FE228C"/>
    <w:rsid w:val="00FE2684"/>
    <w:rsid w:val="00FE2B27"/>
    <w:rsid w:val="00FE2C71"/>
    <w:rsid w:val="00FE41F5"/>
    <w:rsid w:val="00FE5B3E"/>
    <w:rsid w:val="00FE5CBB"/>
    <w:rsid w:val="00FE6DFE"/>
    <w:rsid w:val="00FF1605"/>
    <w:rsid w:val="00FF2676"/>
    <w:rsid w:val="00FF2E8B"/>
    <w:rsid w:val="00FF35C1"/>
    <w:rsid w:val="00FF46A9"/>
    <w:rsid w:val="00FF4AB9"/>
    <w:rsid w:val="00FF573B"/>
    <w:rsid w:val="00FF5D75"/>
    <w:rsid w:val="00FF61A8"/>
    <w:rsid w:val="00FF6D42"/>
    <w:rsid w:val="01E6D36C"/>
    <w:rsid w:val="0216AD96"/>
    <w:rsid w:val="0382A3CD"/>
    <w:rsid w:val="04275F65"/>
    <w:rsid w:val="053E73BB"/>
    <w:rsid w:val="0555BA25"/>
    <w:rsid w:val="05E4DF90"/>
    <w:rsid w:val="082566E6"/>
    <w:rsid w:val="09DBDC3E"/>
    <w:rsid w:val="0B5EB35A"/>
    <w:rsid w:val="0BDC30C9"/>
    <w:rsid w:val="0D7F61D0"/>
    <w:rsid w:val="0DD1982A"/>
    <w:rsid w:val="0E00EA9B"/>
    <w:rsid w:val="0F258F4B"/>
    <w:rsid w:val="0F76CD73"/>
    <w:rsid w:val="103B178D"/>
    <w:rsid w:val="120437B3"/>
    <w:rsid w:val="12425E5F"/>
    <w:rsid w:val="1292A470"/>
    <w:rsid w:val="13540D59"/>
    <w:rsid w:val="138D8513"/>
    <w:rsid w:val="16B5E33C"/>
    <w:rsid w:val="16ECC682"/>
    <w:rsid w:val="17640B8A"/>
    <w:rsid w:val="17B72260"/>
    <w:rsid w:val="17EFE58A"/>
    <w:rsid w:val="1801D617"/>
    <w:rsid w:val="180B340E"/>
    <w:rsid w:val="19506EB7"/>
    <w:rsid w:val="19CF372A"/>
    <w:rsid w:val="1A00434E"/>
    <w:rsid w:val="1A149D59"/>
    <w:rsid w:val="1B2A321C"/>
    <w:rsid w:val="1B4A4725"/>
    <w:rsid w:val="1BB6F450"/>
    <w:rsid w:val="1EAEB6DB"/>
    <w:rsid w:val="205E60A6"/>
    <w:rsid w:val="21449BD5"/>
    <w:rsid w:val="219A0F9E"/>
    <w:rsid w:val="22667675"/>
    <w:rsid w:val="22A68D06"/>
    <w:rsid w:val="238004E4"/>
    <w:rsid w:val="241DC0CD"/>
    <w:rsid w:val="25CE3770"/>
    <w:rsid w:val="263838F1"/>
    <w:rsid w:val="27012B71"/>
    <w:rsid w:val="27DF2391"/>
    <w:rsid w:val="28637E3E"/>
    <w:rsid w:val="299571FD"/>
    <w:rsid w:val="2B690899"/>
    <w:rsid w:val="2C667E1B"/>
    <w:rsid w:val="2C8998E5"/>
    <w:rsid w:val="2CA620C9"/>
    <w:rsid w:val="2E4036B6"/>
    <w:rsid w:val="2E4CC666"/>
    <w:rsid w:val="301C81AA"/>
    <w:rsid w:val="30634799"/>
    <w:rsid w:val="311D7203"/>
    <w:rsid w:val="34A79747"/>
    <w:rsid w:val="35A93B12"/>
    <w:rsid w:val="3629B166"/>
    <w:rsid w:val="36642AEF"/>
    <w:rsid w:val="380E6B32"/>
    <w:rsid w:val="38C1FB8E"/>
    <w:rsid w:val="3BB4F449"/>
    <w:rsid w:val="3BF76BB4"/>
    <w:rsid w:val="3C1FE97C"/>
    <w:rsid w:val="3CB9805C"/>
    <w:rsid w:val="3D55417B"/>
    <w:rsid w:val="3E355130"/>
    <w:rsid w:val="3FF1211E"/>
    <w:rsid w:val="406B959E"/>
    <w:rsid w:val="40C1C7EE"/>
    <w:rsid w:val="41064811"/>
    <w:rsid w:val="43DAD0AE"/>
    <w:rsid w:val="440EE207"/>
    <w:rsid w:val="449789C8"/>
    <w:rsid w:val="462DE786"/>
    <w:rsid w:val="46BB8B7B"/>
    <w:rsid w:val="4826551F"/>
    <w:rsid w:val="482CAE58"/>
    <w:rsid w:val="48320F33"/>
    <w:rsid w:val="4A1D208C"/>
    <w:rsid w:val="4D47A230"/>
    <w:rsid w:val="4F7F454C"/>
    <w:rsid w:val="512F4D10"/>
    <w:rsid w:val="5189B7BF"/>
    <w:rsid w:val="51A23571"/>
    <w:rsid w:val="51EA21B8"/>
    <w:rsid w:val="56022619"/>
    <w:rsid w:val="579479C2"/>
    <w:rsid w:val="583DB7D5"/>
    <w:rsid w:val="585571C5"/>
    <w:rsid w:val="59FB9CB6"/>
    <w:rsid w:val="5AF41C6E"/>
    <w:rsid w:val="5E4AA709"/>
    <w:rsid w:val="5F9AD858"/>
    <w:rsid w:val="6005860E"/>
    <w:rsid w:val="607169FF"/>
    <w:rsid w:val="60F0AE35"/>
    <w:rsid w:val="61F10D81"/>
    <w:rsid w:val="6283D77B"/>
    <w:rsid w:val="63EE0C31"/>
    <w:rsid w:val="6765A333"/>
    <w:rsid w:val="67978E4B"/>
    <w:rsid w:val="681E1628"/>
    <w:rsid w:val="687EAE7C"/>
    <w:rsid w:val="69BDDB45"/>
    <w:rsid w:val="6A386BA0"/>
    <w:rsid w:val="6CD09F41"/>
    <w:rsid w:val="700ADFAD"/>
    <w:rsid w:val="70C0A6B6"/>
    <w:rsid w:val="72394D23"/>
    <w:rsid w:val="724A6962"/>
    <w:rsid w:val="7298BC9C"/>
    <w:rsid w:val="72A82725"/>
    <w:rsid w:val="7325FF5C"/>
    <w:rsid w:val="74348CFD"/>
    <w:rsid w:val="756B8C8E"/>
    <w:rsid w:val="7656A5D2"/>
    <w:rsid w:val="767651BC"/>
    <w:rsid w:val="767FC506"/>
    <w:rsid w:val="76F43F97"/>
    <w:rsid w:val="78714F5D"/>
    <w:rsid w:val="78EC4101"/>
    <w:rsid w:val="794B56E0"/>
    <w:rsid w:val="7A0C4EE3"/>
    <w:rsid w:val="7BC5801E"/>
    <w:rsid w:val="7C79D553"/>
    <w:rsid w:val="7CEC0990"/>
    <w:rsid w:val="7E5EB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BEC1E"/>
  <w15:docId w15:val="{F838350A-59E8-46F5-A94F-484002BC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4AF"/>
    <w:rPr>
      <w:rFonts w:ascii="Calibri" w:eastAsiaTheme="minorHAnsi" w:hAnsi="Calibri" w:cstheme="minorBidi"/>
      <w:sz w:val="22"/>
      <w:szCs w:val="22"/>
    </w:rPr>
  </w:style>
  <w:style w:type="paragraph" w:styleId="Heading1">
    <w:name w:val="heading 1"/>
    <w:basedOn w:val="Normal"/>
    <w:next w:val="Normal"/>
    <w:link w:val="Heading1Char"/>
    <w:autoRedefine/>
    <w:uiPriority w:val="9"/>
    <w:qFormat/>
    <w:rsid w:val="00B076B2"/>
    <w:pPr>
      <w:keepNext/>
      <w:keepLines/>
      <w:numPr>
        <w:numId w:val="22"/>
      </w:numPr>
      <w:spacing w:after="160"/>
      <w:outlineLvl w:val="0"/>
    </w:pPr>
    <w:rPr>
      <w:rFonts w:eastAsiaTheme="majorEastAsia" w:cstheme="majorBidi"/>
      <w:b/>
      <w:bCs/>
      <w:smallCaps/>
      <w:sz w:val="36"/>
      <w:szCs w:val="28"/>
    </w:rPr>
  </w:style>
  <w:style w:type="paragraph" w:styleId="Heading2">
    <w:name w:val="heading 2"/>
    <w:basedOn w:val="Normal"/>
    <w:next w:val="Normal"/>
    <w:link w:val="Heading2Char"/>
    <w:uiPriority w:val="9"/>
    <w:qFormat/>
    <w:rsid w:val="00B076B2"/>
    <w:pPr>
      <w:keepNext/>
      <w:keepLines/>
      <w:numPr>
        <w:ilvl w:val="1"/>
        <w:numId w:val="22"/>
      </w:numPr>
      <w:spacing w:after="120"/>
      <w:ind w:left="720" w:hanging="720"/>
      <w:outlineLvl w:val="1"/>
    </w:pPr>
    <w:rPr>
      <w:rFonts w:eastAsiaTheme="majorEastAsia" w:cstheme="majorBidi"/>
      <w:b/>
      <w:bCs/>
      <w:smallCaps/>
      <w:sz w:val="32"/>
      <w:szCs w:val="26"/>
    </w:rPr>
  </w:style>
  <w:style w:type="paragraph" w:styleId="Heading3">
    <w:name w:val="heading 3"/>
    <w:basedOn w:val="Normal"/>
    <w:next w:val="Normal"/>
    <w:link w:val="Heading3Char"/>
    <w:uiPriority w:val="9"/>
    <w:qFormat/>
    <w:rsid w:val="00B076B2"/>
    <w:pPr>
      <w:keepNext/>
      <w:keepLines/>
      <w:numPr>
        <w:ilvl w:val="2"/>
        <w:numId w:val="22"/>
      </w:numPr>
      <w:spacing w:after="120"/>
      <w:ind w:left="864" w:hanging="864"/>
      <w:outlineLvl w:val="2"/>
    </w:pPr>
    <w:rPr>
      <w:rFonts w:eastAsiaTheme="majorEastAsia" w:cstheme="majorBidi"/>
      <w:b/>
      <w:bCs/>
      <w:snapToGrid w:val="0"/>
      <w:sz w:val="28"/>
    </w:rPr>
  </w:style>
  <w:style w:type="paragraph" w:styleId="Heading4">
    <w:name w:val="heading 4"/>
    <w:basedOn w:val="Normal"/>
    <w:next w:val="Normal"/>
    <w:link w:val="Heading4Char"/>
    <w:uiPriority w:val="9"/>
    <w:qFormat/>
    <w:rsid w:val="003C1BE9"/>
    <w:pPr>
      <w:keepNext/>
      <w:keepLines/>
      <w:numPr>
        <w:ilvl w:val="3"/>
        <w:numId w:val="22"/>
      </w:numPr>
      <w:outlineLvl w:val="3"/>
    </w:pPr>
    <w:rPr>
      <w:rFonts w:eastAsiaTheme="majorEastAsia" w:cstheme="majorBidi"/>
      <w:b/>
      <w:bCs/>
      <w:i/>
      <w:iCs/>
      <w:sz w:val="26"/>
    </w:rPr>
  </w:style>
  <w:style w:type="paragraph" w:styleId="Heading5">
    <w:name w:val="heading 5"/>
    <w:basedOn w:val="Normal"/>
    <w:next w:val="Normal"/>
    <w:link w:val="Heading5Char"/>
    <w:uiPriority w:val="9"/>
    <w:qFormat/>
    <w:rsid w:val="003C1BE9"/>
    <w:pPr>
      <w:keepNext/>
      <w:keepLines/>
      <w:numPr>
        <w:ilvl w:val="4"/>
        <w:numId w:val="22"/>
      </w:numPr>
      <w:outlineLvl w:val="4"/>
    </w:pPr>
    <w:rPr>
      <w:rFonts w:eastAsiaTheme="majorEastAsia" w:cstheme="majorBidi"/>
      <w:b/>
    </w:rPr>
  </w:style>
  <w:style w:type="paragraph" w:styleId="Heading6">
    <w:name w:val="heading 6"/>
    <w:basedOn w:val="Normal"/>
    <w:next w:val="Normal"/>
    <w:link w:val="Heading6Char"/>
    <w:uiPriority w:val="9"/>
    <w:qFormat/>
    <w:rsid w:val="003C1BE9"/>
    <w:pPr>
      <w:keepNext/>
      <w:keepLines/>
      <w:numPr>
        <w:ilvl w:val="5"/>
        <w:numId w:val="22"/>
      </w:numPr>
      <w:outlineLvl w:val="5"/>
    </w:pPr>
    <w:rPr>
      <w:rFonts w:eastAsiaTheme="majorEastAsia" w:cstheme="majorBidi"/>
      <w:b/>
      <w:iCs/>
    </w:rPr>
  </w:style>
  <w:style w:type="paragraph" w:styleId="Heading7">
    <w:name w:val="heading 7"/>
    <w:basedOn w:val="Normal"/>
    <w:next w:val="Normal"/>
    <w:link w:val="Heading7Char"/>
    <w:uiPriority w:val="9"/>
    <w:qFormat/>
    <w:rsid w:val="003C1BE9"/>
    <w:pPr>
      <w:keepNext/>
      <w:keepLines/>
      <w:numPr>
        <w:ilvl w:val="6"/>
        <w:numId w:val="22"/>
      </w:numPr>
      <w:outlineLvl w:val="6"/>
    </w:pPr>
    <w:rPr>
      <w:rFonts w:eastAsiaTheme="majorEastAsia" w:cstheme="majorBidi"/>
      <w:b/>
      <w:iCs/>
    </w:rPr>
  </w:style>
  <w:style w:type="paragraph" w:styleId="Heading8">
    <w:name w:val="heading 8"/>
    <w:basedOn w:val="Normal"/>
    <w:next w:val="Normal"/>
    <w:link w:val="Heading8Char"/>
    <w:uiPriority w:val="9"/>
    <w:qFormat/>
    <w:rsid w:val="003C1BE9"/>
    <w:pPr>
      <w:keepNext/>
      <w:keepLines/>
      <w:numPr>
        <w:ilvl w:val="7"/>
        <w:numId w:val="22"/>
      </w:numPr>
      <w:outlineLvl w:val="7"/>
    </w:pPr>
    <w:rPr>
      <w:rFonts w:eastAsiaTheme="majorEastAsia" w:cstheme="majorBidi"/>
      <w:b/>
      <w:szCs w:val="20"/>
    </w:rPr>
  </w:style>
  <w:style w:type="paragraph" w:styleId="Heading9">
    <w:name w:val="heading 9"/>
    <w:basedOn w:val="Normal"/>
    <w:next w:val="Normal"/>
    <w:link w:val="Heading9Char"/>
    <w:uiPriority w:val="9"/>
    <w:unhideWhenUsed/>
    <w:rsid w:val="003C1BE9"/>
    <w:pPr>
      <w:keepNext/>
      <w:keepLines/>
      <w:numPr>
        <w:ilvl w:val="8"/>
        <w:numId w:val="22"/>
      </w:numPr>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76B2"/>
    <w:rPr>
      <w:rFonts w:ascii="Calibri" w:eastAsiaTheme="majorEastAsia" w:hAnsi="Calibri" w:cstheme="majorBidi"/>
      <w:b/>
      <w:bCs/>
      <w:smallCaps/>
      <w:sz w:val="36"/>
      <w:szCs w:val="28"/>
    </w:rPr>
  </w:style>
  <w:style w:type="character" w:customStyle="1" w:styleId="Heading2Char">
    <w:name w:val="Heading 2 Char"/>
    <w:basedOn w:val="DefaultParagraphFont"/>
    <w:link w:val="Heading2"/>
    <w:uiPriority w:val="9"/>
    <w:locked/>
    <w:rsid w:val="00B076B2"/>
    <w:rPr>
      <w:rFonts w:ascii="Calibri" w:eastAsiaTheme="majorEastAsia" w:hAnsi="Calibri" w:cstheme="majorBidi"/>
      <w:b/>
      <w:bCs/>
      <w:smallCaps/>
      <w:sz w:val="32"/>
      <w:szCs w:val="26"/>
    </w:rPr>
  </w:style>
  <w:style w:type="character" w:customStyle="1" w:styleId="Heading3Char">
    <w:name w:val="Heading 3 Char"/>
    <w:basedOn w:val="DefaultParagraphFont"/>
    <w:link w:val="Heading3"/>
    <w:uiPriority w:val="9"/>
    <w:locked/>
    <w:rsid w:val="00B076B2"/>
    <w:rPr>
      <w:rFonts w:ascii="Calibri" w:eastAsiaTheme="majorEastAsia" w:hAnsi="Calibri" w:cstheme="majorBidi"/>
      <w:b/>
      <w:bCs/>
      <w:snapToGrid w:val="0"/>
      <w:sz w:val="28"/>
      <w:szCs w:val="22"/>
    </w:rPr>
  </w:style>
  <w:style w:type="character" w:customStyle="1" w:styleId="Heading4Char">
    <w:name w:val="Heading 4 Char"/>
    <w:basedOn w:val="DefaultParagraphFont"/>
    <w:link w:val="Heading4"/>
    <w:uiPriority w:val="9"/>
    <w:locked/>
    <w:rsid w:val="003C1BE9"/>
    <w:rPr>
      <w:rFonts w:ascii="Calibri" w:eastAsiaTheme="majorEastAsia" w:hAnsi="Calibri" w:cstheme="majorBidi"/>
      <w:b/>
      <w:bCs/>
      <w:i/>
      <w:iCs/>
      <w:sz w:val="26"/>
      <w:szCs w:val="22"/>
    </w:rPr>
  </w:style>
  <w:style w:type="character" w:customStyle="1" w:styleId="Heading5Char">
    <w:name w:val="Heading 5 Char"/>
    <w:basedOn w:val="DefaultParagraphFont"/>
    <w:link w:val="Heading5"/>
    <w:uiPriority w:val="9"/>
    <w:locked/>
    <w:rsid w:val="003C1BE9"/>
    <w:rPr>
      <w:rFonts w:ascii="Calibri" w:eastAsiaTheme="majorEastAsia" w:hAnsi="Calibri" w:cstheme="majorBidi"/>
      <w:b/>
      <w:sz w:val="22"/>
      <w:szCs w:val="22"/>
    </w:rPr>
  </w:style>
  <w:style w:type="character" w:customStyle="1" w:styleId="Heading6Char">
    <w:name w:val="Heading 6 Char"/>
    <w:basedOn w:val="DefaultParagraphFont"/>
    <w:link w:val="Heading6"/>
    <w:uiPriority w:val="9"/>
    <w:locked/>
    <w:rsid w:val="003C1BE9"/>
    <w:rPr>
      <w:rFonts w:ascii="Calibri" w:eastAsiaTheme="majorEastAsia" w:hAnsi="Calibri" w:cstheme="majorBidi"/>
      <w:b/>
      <w:iCs/>
      <w:sz w:val="22"/>
      <w:szCs w:val="22"/>
    </w:rPr>
  </w:style>
  <w:style w:type="character" w:customStyle="1" w:styleId="Heading7Char">
    <w:name w:val="Heading 7 Char"/>
    <w:basedOn w:val="DefaultParagraphFont"/>
    <w:link w:val="Heading7"/>
    <w:uiPriority w:val="9"/>
    <w:locked/>
    <w:rsid w:val="003C1BE9"/>
    <w:rPr>
      <w:rFonts w:ascii="Calibri" w:eastAsiaTheme="majorEastAsia" w:hAnsi="Calibri" w:cstheme="majorBidi"/>
      <w:b/>
      <w:iCs/>
      <w:sz w:val="22"/>
      <w:szCs w:val="22"/>
    </w:rPr>
  </w:style>
  <w:style w:type="character" w:customStyle="1" w:styleId="Heading8Char">
    <w:name w:val="Heading 8 Char"/>
    <w:basedOn w:val="DefaultParagraphFont"/>
    <w:link w:val="Heading8"/>
    <w:uiPriority w:val="9"/>
    <w:locked/>
    <w:rsid w:val="003C1BE9"/>
    <w:rPr>
      <w:rFonts w:ascii="Calibri" w:eastAsiaTheme="majorEastAsia" w:hAnsi="Calibri" w:cstheme="majorBidi"/>
      <w:b/>
      <w:sz w:val="22"/>
    </w:rPr>
  </w:style>
  <w:style w:type="character" w:customStyle="1" w:styleId="Heading9Char">
    <w:name w:val="Heading 9 Char"/>
    <w:basedOn w:val="DefaultParagraphFont"/>
    <w:link w:val="Heading9"/>
    <w:uiPriority w:val="9"/>
    <w:locked/>
    <w:rsid w:val="003C1BE9"/>
    <w:rPr>
      <w:rFonts w:ascii="Calibri" w:eastAsiaTheme="majorEastAsia" w:hAnsi="Calibri" w:cstheme="majorBidi"/>
      <w:b/>
      <w:iCs/>
      <w:sz w:val="22"/>
    </w:rPr>
  </w:style>
  <w:style w:type="paragraph" w:styleId="Footer">
    <w:name w:val="footer"/>
    <w:basedOn w:val="Normal"/>
    <w:link w:val="FooterChar"/>
    <w:uiPriority w:val="99"/>
    <w:rsid w:val="003C1BE9"/>
    <w:pPr>
      <w:pBdr>
        <w:top w:val="single" w:sz="4" w:space="1" w:color="auto"/>
      </w:pBdr>
      <w:tabs>
        <w:tab w:val="center" w:pos="4320"/>
        <w:tab w:val="right" w:pos="9360"/>
      </w:tabs>
    </w:pPr>
    <w:rPr>
      <w:sz w:val="20"/>
    </w:rPr>
  </w:style>
  <w:style w:type="character" w:customStyle="1" w:styleId="FooterChar">
    <w:name w:val="Footer Char"/>
    <w:basedOn w:val="DefaultParagraphFont"/>
    <w:link w:val="Footer"/>
    <w:uiPriority w:val="99"/>
    <w:rsid w:val="003C1BE9"/>
    <w:rPr>
      <w:rFonts w:ascii="Calibri" w:eastAsiaTheme="minorHAnsi" w:hAnsi="Calibri" w:cstheme="minorBidi"/>
      <w:szCs w:val="22"/>
    </w:rPr>
  </w:style>
  <w:style w:type="paragraph" w:styleId="Header">
    <w:name w:val="header"/>
    <w:basedOn w:val="Normal"/>
    <w:link w:val="HeaderChar"/>
    <w:rsid w:val="003C1BE9"/>
    <w:pPr>
      <w:pBdr>
        <w:bottom w:val="single" w:sz="4" w:space="1" w:color="auto"/>
      </w:pBdr>
      <w:jc w:val="right"/>
    </w:pPr>
    <w:rPr>
      <w:sz w:val="20"/>
    </w:rPr>
  </w:style>
  <w:style w:type="character" w:customStyle="1" w:styleId="HeaderChar">
    <w:name w:val="Header Char"/>
    <w:basedOn w:val="DefaultParagraphFont"/>
    <w:link w:val="Header"/>
    <w:rsid w:val="003C1BE9"/>
    <w:rPr>
      <w:rFonts w:ascii="Calibri" w:eastAsiaTheme="minorHAnsi" w:hAnsi="Calibri" w:cstheme="minorBidi"/>
      <w:szCs w:val="22"/>
    </w:rPr>
  </w:style>
  <w:style w:type="paragraph" w:styleId="BalloonText">
    <w:name w:val="Balloon Text"/>
    <w:basedOn w:val="Normal"/>
    <w:link w:val="BalloonTextChar"/>
    <w:rsid w:val="004B76D6"/>
    <w:rPr>
      <w:rFonts w:ascii="Tahoma" w:hAnsi="Tahoma" w:cs="Tahoma"/>
      <w:sz w:val="16"/>
      <w:szCs w:val="16"/>
    </w:rPr>
  </w:style>
  <w:style w:type="character" w:customStyle="1" w:styleId="BalloonTextChar">
    <w:name w:val="Balloon Text Char"/>
    <w:basedOn w:val="DefaultParagraphFont"/>
    <w:link w:val="BalloonText"/>
    <w:rsid w:val="004B76D6"/>
    <w:rPr>
      <w:rFonts w:ascii="Tahoma" w:eastAsiaTheme="minorHAnsi" w:hAnsi="Tahoma" w:cs="Tahoma"/>
      <w:sz w:val="16"/>
      <w:szCs w:val="16"/>
    </w:rPr>
  </w:style>
  <w:style w:type="character" w:styleId="Hyperlink">
    <w:name w:val="Hyperlink"/>
    <w:basedOn w:val="DefaultParagraphFont"/>
    <w:uiPriority w:val="99"/>
    <w:rsid w:val="00A7753B"/>
    <w:rPr>
      <w:color w:val="0000FF" w:themeColor="hyperlink"/>
      <w:u w:val="single"/>
    </w:rPr>
  </w:style>
  <w:style w:type="table" w:styleId="TableGrid">
    <w:name w:val="Table Grid"/>
    <w:basedOn w:val="TableNormal"/>
    <w:uiPriority w:val="59"/>
    <w:rsid w:val="00424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C73"/>
    <w:pPr>
      <w:ind w:left="720"/>
      <w:contextualSpacing/>
    </w:pPr>
  </w:style>
  <w:style w:type="paragraph" w:styleId="TOC1">
    <w:name w:val="toc 1"/>
    <w:basedOn w:val="Normal"/>
    <w:next w:val="Normal"/>
    <w:autoRedefine/>
    <w:uiPriority w:val="39"/>
    <w:rsid w:val="00131346"/>
    <w:pPr>
      <w:tabs>
        <w:tab w:val="left" w:pos="660"/>
        <w:tab w:val="right" w:leader="dot" w:pos="9350"/>
      </w:tabs>
      <w:spacing w:after="100"/>
    </w:pPr>
  </w:style>
  <w:style w:type="paragraph" w:styleId="TOC2">
    <w:name w:val="toc 2"/>
    <w:basedOn w:val="Normal"/>
    <w:next w:val="Normal"/>
    <w:autoRedefine/>
    <w:uiPriority w:val="39"/>
    <w:rsid w:val="00477CDC"/>
    <w:pPr>
      <w:tabs>
        <w:tab w:val="right" w:leader="dot" w:pos="9350"/>
      </w:tabs>
      <w:spacing w:after="100"/>
    </w:pPr>
  </w:style>
  <w:style w:type="paragraph" w:styleId="Revision">
    <w:name w:val="Revision"/>
    <w:hidden/>
    <w:uiPriority w:val="99"/>
    <w:semiHidden/>
    <w:rsid w:val="00E04A93"/>
    <w:rPr>
      <w:rFonts w:ascii="Calibri" w:eastAsiaTheme="minorHAnsi" w:hAnsi="Calibri" w:cstheme="minorBidi"/>
      <w:sz w:val="22"/>
      <w:szCs w:val="22"/>
    </w:rPr>
  </w:style>
  <w:style w:type="character" w:styleId="FollowedHyperlink">
    <w:name w:val="FollowedHyperlink"/>
    <w:basedOn w:val="DefaultParagraphFont"/>
    <w:uiPriority w:val="99"/>
    <w:unhideWhenUsed/>
    <w:rsid w:val="00905FD4"/>
    <w:rPr>
      <w:color w:val="800080"/>
      <w:u w:val="single"/>
    </w:rPr>
  </w:style>
  <w:style w:type="paragraph" w:styleId="TableofFigures">
    <w:name w:val="table of figures"/>
    <w:basedOn w:val="Normal"/>
    <w:next w:val="Normal"/>
    <w:uiPriority w:val="99"/>
    <w:rsid w:val="00E226FB"/>
  </w:style>
  <w:style w:type="paragraph" w:customStyle="1" w:styleId="font5">
    <w:name w:val="font5"/>
    <w:basedOn w:val="Normal"/>
    <w:rsid w:val="001057D7"/>
    <w:pPr>
      <w:spacing w:before="100" w:beforeAutospacing="1" w:after="100" w:afterAutospacing="1"/>
    </w:pPr>
    <w:rPr>
      <w:rFonts w:ascii="Times New Roman" w:eastAsia="Times New Roman" w:hAnsi="Times New Roman" w:cs="Times New Roman"/>
      <w:b/>
      <w:bCs/>
      <w:i/>
      <w:iCs/>
      <w:color w:val="000080"/>
      <w:sz w:val="20"/>
      <w:szCs w:val="20"/>
    </w:rPr>
  </w:style>
  <w:style w:type="paragraph" w:customStyle="1" w:styleId="font6">
    <w:name w:val="font6"/>
    <w:basedOn w:val="Normal"/>
    <w:rsid w:val="001057D7"/>
    <w:pPr>
      <w:spacing w:before="100" w:beforeAutospacing="1" w:after="100" w:afterAutospacing="1"/>
    </w:pPr>
    <w:rPr>
      <w:rFonts w:ascii="Arial" w:eastAsia="Times New Roman" w:hAnsi="Arial" w:cs="Arial"/>
      <w:sz w:val="16"/>
      <w:szCs w:val="16"/>
    </w:rPr>
  </w:style>
  <w:style w:type="paragraph" w:customStyle="1" w:styleId="font7">
    <w:name w:val="font7"/>
    <w:basedOn w:val="Normal"/>
    <w:rsid w:val="001057D7"/>
    <w:pPr>
      <w:spacing w:before="100" w:beforeAutospacing="1" w:after="100" w:afterAutospacing="1"/>
    </w:pPr>
    <w:rPr>
      <w:rFonts w:ascii="Times New Roman" w:eastAsia="Times New Roman" w:hAnsi="Times New Roman" w:cs="Times New Roman"/>
      <w:b/>
      <w:bCs/>
      <w:i/>
      <w:iCs/>
      <w:color w:val="000080"/>
    </w:rPr>
  </w:style>
  <w:style w:type="paragraph" w:customStyle="1" w:styleId="xl65">
    <w:name w:val="xl65"/>
    <w:basedOn w:val="Normal"/>
    <w:rsid w:val="00F8047B"/>
    <w:pPr>
      <w:spacing w:before="100" w:beforeAutospacing="1" w:after="100" w:afterAutospacing="1"/>
    </w:pPr>
    <w:rPr>
      <w:rFonts w:ascii="Times New Roman" w:eastAsia="Times New Roman" w:hAnsi="Times New Roman" w:cs="Times New Roman"/>
      <w:sz w:val="24"/>
      <w:szCs w:val="24"/>
    </w:rPr>
  </w:style>
  <w:style w:type="paragraph" w:customStyle="1" w:styleId="xl66">
    <w:name w:val="xl66"/>
    <w:basedOn w:val="Normal"/>
    <w:rsid w:val="00F8047B"/>
    <w:pPr>
      <w:spacing w:before="100" w:beforeAutospacing="1" w:after="100" w:afterAutospacing="1"/>
      <w:jc w:val="right"/>
    </w:pPr>
    <w:rPr>
      <w:rFonts w:ascii="Times New Roman" w:eastAsia="Times New Roman" w:hAnsi="Times New Roman" w:cs="Times New Roman"/>
      <w:sz w:val="16"/>
      <w:szCs w:val="16"/>
    </w:rPr>
  </w:style>
  <w:style w:type="paragraph" w:customStyle="1" w:styleId="xl67">
    <w:name w:val="xl67"/>
    <w:basedOn w:val="Normal"/>
    <w:rsid w:val="00F8047B"/>
    <w:pPr>
      <w:spacing w:before="100" w:beforeAutospacing="1" w:after="100" w:afterAutospacing="1"/>
      <w:jc w:val="center"/>
    </w:pPr>
    <w:rPr>
      <w:rFonts w:ascii="Times New Roman" w:eastAsia="Times New Roman" w:hAnsi="Times New Roman" w:cs="Times New Roman"/>
      <w:sz w:val="16"/>
      <w:szCs w:val="16"/>
    </w:rPr>
  </w:style>
  <w:style w:type="paragraph" w:customStyle="1" w:styleId="xl68">
    <w:name w:val="xl68"/>
    <w:basedOn w:val="Normal"/>
    <w:rsid w:val="00F8047B"/>
    <w:pPr>
      <w:spacing w:before="100" w:beforeAutospacing="1" w:after="100" w:afterAutospacing="1"/>
    </w:pPr>
    <w:rPr>
      <w:rFonts w:ascii="Times New Roman" w:eastAsia="Times New Roman" w:hAnsi="Times New Roman" w:cs="Times New Roman"/>
      <w:sz w:val="16"/>
      <w:szCs w:val="16"/>
    </w:rPr>
  </w:style>
  <w:style w:type="paragraph" w:customStyle="1" w:styleId="xl69">
    <w:name w:val="xl69"/>
    <w:basedOn w:val="Normal"/>
    <w:rsid w:val="00F8047B"/>
    <w:pPr>
      <w:spacing w:before="100" w:beforeAutospacing="1" w:after="100" w:afterAutospacing="1"/>
      <w:jc w:val="right"/>
    </w:pPr>
    <w:rPr>
      <w:rFonts w:ascii="Times New Roman" w:eastAsia="Times New Roman" w:hAnsi="Times New Roman" w:cs="Times New Roman"/>
      <w:sz w:val="16"/>
      <w:szCs w:val="16"/>
    </w:rPr>
  </w:style>
  <w:style w:type="character" w:styleId="CommentReference">
    <w:name w:val="annotation reference"/>
    <w:basedOn w:val="DefaultParagraphFont"/>
    <w:rsid w:val="00F06860"/>
    <w:rPr>
      <w:sz w:val="16"/>
      <w:szCs w:val="16"/>
    </w:rPr>
  </w:style>
  <w:style w:type="paragraph" w:styleId="CommentText">
    <w:name w:val="annotation text"/>
    <w:basedOn w:val="Normal"/>
    <w:link w:val="CommentTextChar"/>
    <w:rsid w:val="00F06860"/>
    <w:rPr>
      <w:sz w:val="20"/>
      <w:szCs w:val="20"/>
    </w:rPr>
  </w:style>
  <w:style w:type="character" w:customStyle="1" w:styleId="CommentTextChar">
    <w:name w:val="Comment Text Char"/>
    <w:basedOn w:val="DefaultParagraphFont"/>
    <w:link w:val="CommentText"/>
    <w:rsid w:val="00F06860"/>
    <w:rPr>
      <w:rFonts w:ascii="Calibri" w:eastAsiaTheme="minorHAnsi" w:hAnsi="Calibri" w:cstheme="minorBidi"/>
    </w:rPr>
  </w:style>
  <w:style w:type="paragraph" w:styleId="CommentSubject">
    <w:name w:val="annotation subject"/>
    <w:basedOn w:val="CommentText"/>
    <w:next w:val="CommentText"/>
    <w:link w:val="CommentSubjectChar"/>
    <w:rsid w:val="00F06860"/>
    <w:rPr>
      <w:b/>
      <w:bCs/>
    </w:rPr>
  </w:style>
  <w:style w:type="character" w:customStyle="1" w:styleId="CommentSubjectChar">
    <w:name w:val="Comment Subject Char"/>
    <w:basedOn w:val="CommentTextChar"/>
    <w:link w:val="CommentSubject"/>
    <w:rsid w:val="00F06860"/>
    <w:rPr>
      <w:rFonts w:ascii="Calibri" w:eastAsiaTheme="minorHAnsi" w:hAnsi="Calibri" w:cstheme="minorBidi"/>
      <w:b/>
      <w:bCs/>
    </w:rPr>
  </w:style>
  <w:style w:type="numbering" w:customStyle="1" w:styleId="NoList1">
    <w:name w:val="No List1"/>
    <w:next w:val="NoList"/>
    <w:uiPriority w:val="99"/>
    <w:semiHidden/>
    <w:unhideWhenUsed/>
    <w:rsid w:val="00721051"/>
  </w:style>
  <w:style w:type="numbering" w:customStyle="1" w:styleId="NoList2">
    <w:name w:val="No List2"/>
    <w:next w:val="NoList"/>
    <w:uiPriority w:val="99"/>
    <w:semiHidden/>
    <w:unhideWhenUsed/>
    <w:rsid w:val="00072A68"/>
  </w:style>
  <w:style w:type="table" w:customStyle="1" w:styleId="TableGrid1">
    <w:name w:val="Table Grid1"/>
    <w:basedOn w:val="TableNormal"/>
    <w:next w:val="TableGrid"/>
    <w:uiPriority w:val="59"/>
    <w:rsid w:val="00072A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72A68"/>
    <w:pPr>
      <w:widowControl w:val="0"/>
    </w:pPr>
    <w:rPr>
      <w:rFonts w:asciiTheme="minorHAnsi" w:hAnsiTheme="minorHAnsi"/>
    </w:rPr>
  </w:style>
  <w:style w:type="paragraph" w:styleId="TOC3">
    <w:name w:val="toc 3"/>
    <w:basedOn w:val="Normal"/>
    <w:next w:val="Normal"/>
    <w:autoRedefine/>
    <w:uiPriority w:val="39"/>
    <w:unhideWhenUsed/>
    <w:rsid w:val="0056589A"/>
    <w:pPr>
      <w:spacing w:after="100"/>
      <w:ind w:left="440"/>
    </w:pPr>
  </w:style>
  <w:style w:type="paragraph" w:styleId="Title">
    <w:name w:val="Title"/>
    <w:basedOn w:val="Heading1"/>
    <w:next w:val="Normal"/>
    <w:link w:val="TitleChar"/>
    <w:qFormat/>
    <w:rsid w:val="00CD4046"/>
    <w:pPr>
      <w:jc w:val="center"/>
    </w:pPr>
  </w:style>
  <w:style w:type="character" w:customStyle="1" w:styleId="TitleChar">
    <w:name w:val="Title Char"/>
    <w:basedOn w:val="DefaultParagraphFont"/>
    <w:link w:val="Title"/>
    <w:rsid w:val="00CD4046"/>
    <w:rPr>
      <w:rFonts w:ascii="Calibri" w:eastAsiaTheme="majorEastAsia" w:hAnsi="Calibri" w:cstheme="majorBidi"/>
      <w:b/>
      <w:bCs/>
      <w:smallCaps/>
      <w:sz w:val="36"/>
      <w:szCs w:val="28"/>
    </w:rPr>
  </w:style>
  <w:style w:type="paragraph" w:styleId="Caption">
    <w:name w:val="caption"/>
    <w:basedOn w:val="Normal"/>
    <w:next w:val="Normal"/>
    <w:unhideWhenUsed/>
    <w:qFormat/>
    <w:rsid w:val="00AB6785"/>
    <w:pPr>
      <w:spacing w:after="60"/>
      <w:jc w:val="center"/>
    </w:pPr>
    <w:rPr>
      <w:b/>
      <w:bCs/>
      <w:color w:val="000000" w:themeColor="text1"/>
    </w:rPr>
  </w:style>
  <w:style w:type="paragraph" w:customStyle="1" w:styleId="Heading1a">
    <w:name w:val="Heading 1a"/>
    <w:basedOn w:val="Normal"/>
    <w:next w:val="Normal"/>
    <w:link w:val="Heading1aChar"/>
    <w:qFormat/>
    <w:rsid w:val="00B07CD9"/>
    <w:pPr>
      <w:spacing w:after="120"/>
      <w:jc w:val="center"/>
    </w:pPr>
    <w:rPr>
      <w:b/>
      <w:bCs/>
      <w:sz w:val="34"/>
      <w:szCs w:val="34"/>
    </w:rPr>
  </w:style>
  <w:style w:type="character" w:customStyle="1" w:styleId="Heading1aChar">
    <w:name w:val="Heading 1a Char"/>
    <w:basedOn w:val="DefaultParagraphFont"/>
    <w:link w:val="Heading1a"/>
    <w:rsid w:val="00B07CD9"/>
    <w:rPr>
      <w:rFonts w:ascii="Calibri" w:eastAsiaTheme="minorHAnsi" w:hAnsi="Calibri" w:cstheme="minorBidi"/>
      <w:b/>
      <w:bCs/>
      <w:sz w:val="34"/>
      <w:szCs w:val="34"/>
    </w:rPr>
  </w:style>
  <w:style w:type="character" w:customStyle="1" w:styleId="cf01">
    <w:name w:val="cf01"/>
    <w:basedOn w:val="DefaultParagraphFont"/>
    <w:rsid w:val="006E6383"/>
    <w:rPr>
      <w:rFonts w:ascii="Segoe UI" w:hAnsi="Segoe UI" w:cs="Segoe UI" w:hint="default"/>
      <w:sz w:val="18"/>
      <w:szCs w:val="18"/>
    </w:rPr>
  </w:style>
  <w:style w:type="paragraph" w:styleId="BodyText">
    <w:name w:val="Body Text"/>
    <w:basedOn w:val="Normal"/>
    <w:link w:val="BodyTextChar"/>
    <w:uiPriority w:val="1"/>
    <w:qFormat/>
    <w:rsid w:val="00F07488"/>
    <w:pPr>
      <w:widowControl w:val="0"/>
      <w:autoSpaceDE w:val="0"/>
      <w:autoSpaceDN w:val="0"/>
      <w:spacing w:before="12"/>
    </w:pPr>
    <w:rPr>
      <w:rFonts w:ascii="Times New Roman" w:eastAsia="Times New Roman" w:hAnsi="Times New Roman" w:cs="Times New Roman"/>
      <w:b/>
      <w:bCs/>
      <w:i/>
      <w:iCs/>
      <w:sz w:val="18"/>
      <w:szCs w:val="18"/>
    </w:rPr>
  </w:style>
  <w:style w:type="character" w:customStyle="1" w:styleId="BodyTextChar">
    <w:name w:val="Body Text Char"/>
    <w:basedOn w:val="DefaultParagraphFont"/>
    <w:link w:val="BodyText"/>
    <w:uiPriority w:val="1"/>
    <w:rsid w:val="00F07488"/>
    <w:rPr>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962">
      <w:bodyDiv w:val="1"/>
      <w:marLeft w:val="0"/>
      <w:marRight w:val="0"/>
      <w:marTop w:val="0"/>
      <w:marBottom w:val="0"/>
      <w:divBdr>
        <w:top w:val="none" w:sz="0" w:space="0" w:color="auto"/>
        <w:left w:val="none" w:sz="0" w:space="0" w:color="auto"/>
        <w:bottom w:val="none" w:sz="0" w:space="0" w:color="auto"/>
        <w:right w:val="none" w:sz="0" w:space="0" w:color="auto"/>
      </w:divBdr>
    </w:div>
    <w:div w:id="5987685">
      <w:bodyDiv w:val="1"/>
      <w:marLeft w:val="0"/>
      <w:marRight w:val="0"/>
      <w:marTop w:val="0"/>
      <w:marBottom w:val="0"/>
      <w:divBdr>
        <w:top w:val="none" w:sz="0" w:space="0" w:color="auto"/>
        <w:left w:val="none" w:sz="0" w:space="0" w:color="auto"/>
        <w:bottom w:val="none" w:sz="0" w:space="0" w:color="auto"/>
        <w:right w:val="none" w:sz="0" w:space="0" w:color="auto"/>
      </w:divBdr>
    </w:div>
    <w:div w:id="43919449">
      <w:bodyDiv w:val="1"/>
      <w:marLeft w:val="0"/>
      <w:marRight w:val="0"/>
      <w:marTop w:val="0"/>
      <w:marBottom w:val="0"/>
      <w:divBdr>
        <w:top w:val="none" w:sz="0" w:space="0" w:color="auto"/>
        <w:left w:val="none" w:sz="0" w:space="0" w:color="auto"/>
        <w:bottom w:val="none" w:sz="0" w:space="0" w:color="auto"/>
        <w:right w:val="none" w:sz="0" w:space="0" w:color="auto"/>
      </w:divBdr>
    </w:div>
    <w:div w:id="81723769">
      <w:bodyDiv w:val="1"/>
      <w:marLeft w:val="0"/>
      <w:marRight w:val="0"/>
      <w:marTop w:val="0"/>
      <w:marBottom w:val="0"/>
      <w:divBdr>
        <w:top w:val="none" w:sz="0" w:space="0" w:color="auto"/>
        <w:left w:val="none" w:sz="0" w:space="0" w:color="auto"/>
        <w:bottom w:val="none" w:sz="0" w:space="0" w:color="auto"/>
        <w:right w:val="none" w:sz="0" w:space="0" w:color="auto"/>
      </w:divBdr>
    </w:div>
    <w:div w:id="125392138">
      <w:bodyDiv w:val="1"/>
      <w:marLeft w:val="0"/>
      <w:marRight w:val="0"/>
      <w:marTop w:val="0"/>
      <w:marBottom w:val="0"/>
      <w:divBdr>
        <w:top w:val="none" w:sz="0" w:space="0" w:color="auto"/>
        <w:left w:val="none" w:sz="0" w:space="0" w:color="auto"/>
        <w:bottom w:val="none" w:sz="0" w:space="0" w:color="auto"/>
        <w:right w:val="none" w:sz="0" w:space="0" w:color="auto"/>
      </w:divBdr>
    </w:div>
    <w:div w:id="314385082">
      <w:bodyDiv w:val="1"/>
      <w:marLeft w:val="0"/>
      <w:marRight w:val="0"/>
      <w:marTop w:val="0"/>
      <w:marBottom w:val="0"/>
      <w:divBdr>
        <w:top w:val="none" w:sz="0" w:space="0" w:color="auto"/>
        <w:left w:val="none" w:sz="0" w:space="0" w:color="auto"/>
        <w:bottom w:val="none" w:sz="0" w:space="0" w:color="auto"/>
        <w:right w:val="none" w:sz="0" w:space="0" w:color="auto"/>
      </w:divBdr>
    </w:div>
    <w:div w:id="421952579">
      <w:bodyDiv w:val="1"/>
      <w:marLeft w:val="0"/>
      <w:marRight w:val="0"/>
      <w:marTop w:val="0"/>
      <w:marBottom w:val="0"/>
      <w:divBdr>
        <w:top w:val="none" w:sz="0" w:space="0" w:color="auto"/>
        <w:left w:val="none" w:sz="0" w:space="0" w:color="auto"/>
        <w:bottom w:val="none" w:sz="0" w:space="0" w:color="auto"/>
        <w:right w:val="none" w:sz="0" w:space="0" w:color="auto"/>
      </w:divBdr>
    </w:div>
    <w:div w:id="610016248">
      <w:bodyDiv w:val="1"/>
      <w:marLeft w:val="0"/>
      <w:marRight w:val="0"/>
      <w:marTop w:val="0"/>
      <w:marBottom w:val="0"/>
      <w:divBdr>
        <w:top w:val="none" w:sz="0" w:space="0" w:color="auto"/>
        <w:left w:val="none" w:sz="0" w:space="0" w:color="auto"/>
        <w:bottom w:val="none" w:sz="0" w:space="0" w:color="auto"/>
        <w:right w:val="none" w:sz="0" w:space="0" w:color="auto"/>
      </w:divBdr>
    </w:div>
    <w:div w:id="619460804">
      <w:bodyDiv w:val="1"/>
      <w:marLeft w:val="0"/>
      <w:marRight w:val="0"/>
      <w:marTop w:val="0"/>
      <w:marBottom w:val="0"/>
      <w:divBdr>
        <w:top w:val="none" w:sz="0" w:space="0" w:color="auto"/>
        <w:left w:val="none" w:sz="0" w:space="0" w:color="auto"/>
        <w:bottom w:val="none" w:sz="0" w:space="0" w:color="auto"/>
        <w:right w:val="none" w:sz="0" w:space="0" w:color="auto"/>
      </w:divBdr>
    </w:div>
    <w:div w:id="634526866">
      <w:bodyDiv w:val="1"/>
      <w:marLeft w:val="0"/>
      <w:marRight w:val="0"/>
      <w:marTop w:val="0"/>
      <w:marBottom w:val="0"/>
      <w:divBdr>
        <w:top w:val="none" w:sz="0" w:space="0" w:color="auto"/>
        <w:left w:val="none" w:sz="0" w:space="0" w:color="auto"/>
        <w:bottom w:val="none" w:sz="0" w:space="0" w:color="auto"/>
        <w:right w:val="none" w:sz="0" w:space="0" w:color="auto"/>
      </w:divBdr>
    </w:div>
    <w:div w:id="658386161">
      <w:bodyDiv w:val="1"/>
      <w:marLeft w:val="0"/>
      <w:marRight w:val="0"/>
      <w:marTop w:val="0"/>
      <w:marBottom w:val="0"/>
      <w:divBdr>
        <w:top w:val="none" w:sz="0" w:space="0" w:color="auto"/>
        <w:left w:val="none" w:sz="0" w:space="0" w:color="auto"/>
        <w:bottom w:val="none" w:sz="0" w:space="0" w:color="auto"/>
        <w:right w:val="none" w:sz="0" w:space="0" w:color="auto"/>
      </w:divBdr>
    </w:div>
    <w:div w:id="670184670">
      <w:bodyDiv w:val="1"/>
      <w:marLeft w:val="0"/>
      <w:marRight w:val="0"/>
      <w:marTop w:val="0"/>
      <w:marBottom w:val="0"/>
      <w:divBdr>
        <w:top w:val="none" w:sz="0" w:space="0" w:color="auto"/>
        <w:left w:val="none" w:sz="0" w:space="0" w:color="auto"/>
        <w:bottom w:val="none" w:sz="0" w:space="0" w:color="auto"/>
        <w:right w:val="none" w:sz="0" w:space="0" w:color="auto"/>
      </w:divBdr>
    </w:div>
    <w:div w:id="763496450">
      <w:bodyDiv w:val="1"/>
      <w:marLeft w:val="0"/>
      <w:marRight w:val="0"/>
      <w:marTop w:val="0"/>
      <w:marBottom w:val="0"/>
      <w:divBdr>
        <w:top w:val="none" w:sz="0" w:space="0" w:color="auto"/>
        <w:left w:val="none" w:sz="0" w:space="0" w:color="auto"/>
        <w:bottom w:val="none" w:sz="0" w:space="0" w:color="auto"/>
        <w:right w:val="none" w:sz="0" w:space="0" w:color="auto"/>
      </w:divBdr>
    </w:div>
    <w:div w:id="773016452">
      <w:bodyDiv w:val="1"/>
      <w:marLeft w:val="0"/>
      <w:marRight w:val="0"/>
      <w:marTop w:val="0"/>
      <w:marBottom w:val="0"/>
      <w:divBdr>
        <w:top w:val="none" w:sz="0" w:space="0" w:color="auto"/>
        <w:left w:val="none" w:sz="0" w:space="0" w:color="auto"/>
        <w:bottom w:val="none" w:sz="0" w:space="0" w:color="auto"/>
        <w:right w:val="none" w:sz="0" w:space="0" w:color="auto"/>
      </w:divBdr>
    </w:div>
    <w:div w:id="939408990">
      <w:bodyDiv w:val="1"/>
      <w:marLeft w:val="0"/>
      <w:marRight w:val="0"/>
      <w:marTop w:val="0"/>
      <w:marBottom w:val="0"/>
      <w:divBdr>
        <w:top w:val="none" w:sz="0" w:space="0" w:color="auto"/>
        <w:left w:val="none" w:sz="0" w:space="0" w:color="auto"/>
        <w:bottom w:val="none" w:sz="0" w:space="0" w:color="auto"/>
        <w:right w:val="none" w:sz="0" w:space="0" w:color="auto"/>
      </w:divBdr>
    </w:div>
    <w:div w:id="942106816">
      <w:bodyDiv w:val="1"/>
      <w:marLeft w:val="0"/>
      <w:marRight w:val="0"/>
      <w:marTop w:val="0"/>
      <w:marBottom w:val="0"/>
      <w:divBdr>
        <w:top w:val="none" w:sz="0" w:space="0" w:color="auto"/>
        <w:left w:val="none" w:sz="0" w:space="0" w:color="auto"/>
        <w:bottom w:val="none" w:sz="0" w:space="0" w:color="auto"/>
        <w:right w:val="none" w:sz="0" w:space="0" w:color="auto"/>
      </w:divBdr>
    </w:div>
    <w:div w:id="1036660143">
      <w:marLeft w:val="0"/>
      <w:marRight w:val="0"/>
      <w:marTop w:val="0"/>
      <w:marBottom w:val="0"/>
      <w:divBdr>
        <w:top w:val="none" w:sz="0" w:space="0" w:color="auto"/>
        <w:left w:val="none" w:sz="0" w:space="0" w:color="auto"/>
        <w:bottom w:val="none" w:sz="0" w:space="0" w:color="auto"/>
        <w:right w:val="none" w:sz="0" w:space="0" w:color="auto"/>
      </w:divBdr>
    </w:div>
    <w:div w:id="1036660144">
      <w:marLeft w:val="0"/>
      <w:marRight w:val="0"/>
      <w:marTop w:val="0"/>
      <w:marBottom w:val="0"/>
      <w:divBdr>
        <w:top w:val="none" w:sz="0" w:space="0" w:color="auto"/>
        <w:left w:val="none" w:sz="0" w:space="0" w:color="auto"/>
        <w:bottom w:val="none" w:sz="0" w:space="0" w:color="auto"/>
        <w:right w:val="none" w:sz="0" w:space="0" w:color="auto"/>
      </w:divBdr>
    </w:div>
    <w:div w:id="1036660145">
      <w:marLeft w:val="0"/>
      <w:marRight w:val="0"/>
      <w:marTop w:val="0"/>
      <w:marBottom w:val="0"/>
      <w:divBdr>
        <w:top w:val="none" w:sz="0" w:space="0" w:color="auto"/>
        <w:left w:val="none" w:sz="0" w:space="0" w:color="auto"/>
        <w:bottom w:val="none" w:sz="0" w:space="0" w:color="auto"/>
        <w:right w:val="none" w:sz="0" w:space="0" w:color="auto"/>
      </w:divBdr>
    </w:div>
    <w:div w:id="1036660146">
      <w:marLeft w:val="0"/>
      <w:marRight w:val="0"/>
      <w:marTop w:val="0"/>
      <w:marBottom w:val="0"/>
      <w:divBdr>
        <w:top w:val="none" w:sz="0" w:space="0" w:color="auto"/>
        <w:left w:val="none" w:sz="0" w:space="0" w:color="auto"/>
        <w:bottom w:val="none" w:sz="0" w:space="0" w:color="auto"/>
        <w:right w:val="none" w:sz="0" w:space="0" w:color="auto"/>
      </w:divBdr>
    </w:div>
    <w:div w:id="1036660147">
      <w:marLeft w:val="0"/>
      <w:marRight w:val="0"/>
      <w:marTop w:val="0"/>
      <w:marBottom w:val="0"/>
      <w:divBdr>
        <w:top w:val="none" w:sz="0" w:space="0" w:color="auto"/>
        <w:left w:val="none" w:sz="0" w:space="0" w:color="auto"/>
        <w:bottom w:val="none" w:sz="0" w:space="0" w:color="auto"/>
        <w:right w:val="none" w:sz="0" w:space="0" w:color="auto"/>
      </w:divBdr>
    </w:div>
    <w:div w:id="1036660148">
      <w:marLeft w:val="0"/>
      <w:marRight w:val="0"/>
      <w:marTop w:val="0"/>
      <w:marBottom w:val="0"/>
      <w:divBdr>
        <w:top w:val="none" w:sz="0" w:space="0" w:color="auto"/>
        <w:left w:val="none" w:sz="0" w:space="0" w:color="auto"/>
        <w:bottom w:val="none" w:sz="0" w:space="0" w:color="auto"/>
        <w:right w:val="none" w:sz="0" w:space="0" w:color="auto"/>
      </w:divBdr>
    </w:div>
    <w:div w:id="1050768799">
      <w:bodyDiv w:val="1"/>
      <w:marLeft w:val="0"/>
      <w:marRight w:val="0"/>
      <w:marTop w:val="0"/>
      <w:marBottom w:val="0"/>
      <w:divBdr>
        <w:top w:val="none" w:sz="0" w:space="0" w:color="auto"/>
        <w:left w:val="none" w:sz="0" w:space="0" w:color="auto"/>
        <w:bottom w:val="none" w:sz="0" w:space="0" w:color="auto"/>
        <w:right w:val="none" w:sz="0" w:space="0" w:color="auto"/>
      </w:divBdr>
    </w:div>
    <w:div w:id="1211066107">
      <w:bodyDiv w:val="1"/>
      <w:marLeft w:val="0"/>
      <w:marRight w:val="0"/>
      <w:marTop w:val="0"/>
      <w:marBottom w:val="0"/>
      <w:divBdr>
        <w:top w:val="none" w:sz="0" w:space="0" w:color="auto"/>
        <w:left w:val="none" w:sz="0" w:space="0" w:color="auto"/>
        <w:bottom w:val="none" w:sz="0" w:space="0" w:color="auto"/>
        <w:right w:val="none" w:sz="0" w:space="0" w:color="auto"/>
      </w:divBdr>
    </w:div>
    <w:div w:id="1212230134">
      <w:bodyDiv w:val="1"/>
      <w:marLeft w:val="0"/>
      <w:marRight w:val="0"/>
      <w:marTop w:val="0"/>
      <w:marBottom w:val="0"/>
      <w:divBdr>
        <w:top w:val="none" w:sz="0" w:space="0" w:color="auto"/>
        <w:left w:val="none" w:sz="0" w:space="0" w:color="auto"/>
        <w:bottom w:val="none" w:sz="0" w:space="0" w:color="auto"/>
        <w:right w:val="none" w:sz="0" w:space="0" w:color="auto"/>
      </w:divBdr>
    </w:div>
    <w:div w:id="1329406704">
      <w:bodyDiv w:val="1"/>
      <w:marLeft w:val="0"/>
      <w:marRight w:val="0"/>
      <w:marTop w:val="0"/>
      <w:marBottom w:val="0"/>
      <w:divBdr>
        <w:top w:val="none" w:sz="0" w:space="0" w:color="auto"/>
        <w:left w:val="none" w:sz="0" w:space="0" w:color="auto"/>
        <w:bottom w:val="none" w:sz="0" w:space="0" w:color="auto"/>
        <w:right w:val="none" w:sz="0" w:space="0" w:color="auto"/>
      </w:divBdr>
    </w:div>
    <w:div w:id="1329871164">
      <w:bodyDiv w:val="1"/>
      <w:marLeft w:val="0"/>
      <w:marRight w:val="0"/>
      <w:marTop w:val="0"/>
      <w:marBottom w:val="0"/>
      <w:divBdr>
        <w:top w:val="none" w:sz="0" w:space="0" w:color="auto"/>
        <w:left w:val="none" w:sz="0" w:space="0" w:color="auto"/>
        <w:bottom w:val="none" w:sz="0" w:space="0" w:color="auto"/>
        <w:right w:val="none" w:sz="0" w:space="0" w:color="auto"/>
      </w:divBdr>
    </w:div>
    <w:div w:id="1359040678">
      <w:bodyDiv w:val="1"/>
      <w:marLeft w:val="0"/>
      <w:marRight w:val="0"/>
      <w:marTop w:val="0"/>
      <w:marBottom w:val="0"/>
      <w:divBdr>
        <w:top w:val="none" w:sz="0" w:space="0" w:color="auto"/>
        <w:left w:val="none" w:sz="0" w:space="0" w:color="auto"/>
        <w:bottom w:val="none" w:sz="0" w:space="0" w:color="auto"/>
        <w:right w:val="none" w:sz="0" w:space="0" w:color="auto"/>
      </w:divBdr>
    </w:div>
    <w:div w:id="1379864249">
      <w:bodyDiv w:val="1"/>
      <w:marLeft w:val="0"/>
      <w:marRight w:val="0"/>
      <w:marTop w:val="0"/>
      <w:marBottom w:val="0"/>
      <w:divBdr>
        <w:top w:val="none" w:sz="0" w:space="0" w:color="auto"/>
        <w:left w:val="none" w:sz="0" w:space="0" w:color="auto"/>
        <w:bottom w:val="none" w:sz="0" w:space="0" w:color="auto"/>
        <w:right w:val="none" w:sz="0" w:space="0" w:color="auto"/>
      </w:divBdr>
    </w:div>
    <w:div w:id="1434470912">
      <w:bodyDiv w:val="1"/>
      <w:marLeft w:val="0"/>
      <w:marRight w:val="0"/>
      <w:marTop w:val="0"/>
      <w:marBottom w:val="0"/>
      <w:divBdr>
        <w:top w:val="none" w:sz="0" w:space="0" w:color="auto"/>
        <w:left w:val="none" w:sz="0" w:space="0" w:color="auto"/>
        <w:bottom w:val="none" w:sz="0" w:space="0" w:color="auto"/>
        <w:right w:val="none" w:sz="0" w:space="0" w:color="auto"/>
      </w:divBdr>
    </w:div>
    <w:div w:id="1510754483">
      <w:bodyDiv w:val="1"/>
      <w:marLeft w:val="0"/>
      <w:marRight w:val="0"/>
      <w:marTop w:val="0"/>
      <w:marBottom w:val="0"/>
      <w:divBdr>
        <w:top w:val="none" w:sz="0" w:space="0" w:color="auto"/>
        <w:left w:val="none" w:sz="0" w:space="0" w:color="auto"/>
        <w:bottom w:val="none" w:sz="0" w:space="0" w:color="auto"/>
        <w:right w:val="none" w:sz="0" w:space="0" w:color="auto"/>
      </w:divBdr>
    </w:div>
    <w:div w:id="1545871769">
      <w:bodyDiv w:val="1"/>
      <w:marLeft w:val="0"/>
      <w:marRight w:val="0"/>
      <w:marTop w:val="0"/>
      <w:marBottom w:val="0"/>
      <w:divBdr>
        <w:top w:val="none" w:sz="0" w:space="0" w:color="auto"/>
        <w:left w:val="none" w:sz="0" w:space="0" w:color="auto"/>
        <w:bottom w:val="none" w:sz="0" w:space="0" w:color="auto"/>
        <w:right w:val="none" w:sz="0" w:space="0" w:color="auto"/>
      </w:divBdr>
    </w:div>
    <w:div w:id="1657414710">
      <w:bodyDiv w:val="1"/>
      <w:marLeft w:val="0"/>
      <w:marRight w:val="0"/>
      <w:marTop w:val="0"/>
      <w:marBottom w:val="0"/>
      <w:divBdr>
        <w:top w:val="none" w:sz="0" w:space="0" w:color="auto"/>
        <w:left w:val="none" w:sz="0" w:space="0" w:color="auto"/>
        <w:bottom w:val="none" w:sz="0" w:space="0" w:color="auto"/>
        <w:right w:val="none" w:sz="0" w:space="0" w:color="auto"/>
      </w:divBdr>
    </w:div>
    <w:div w:id="1788350058">
      <w:bodyDiv w:val="1"/>
      <w:marLeft w:val="0"/>
      <w:marRight w:val="0"/>
      <w:marTop w:val="0"/>
      <w:marBottom w:val="0"/>
      <w:divBdr>
        <w:top w:val="none" w:sz="0" w:space="0" w:color="auto"/>
        <w:left w:val="none" w:sz="0" w:space="0" w:color="auto"/>
        <w:bottom w:val="none" w:sz="0" w:space="0" w:color="auto"/>
        <w:right w:val="none" w:sz="0" w:space="0" w:color="auto"/>
      </w:divBdr>
    </w:div>
    <w:div w:id="207908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oter" Target="foot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image" Target="cid:image001.jpg@01DA26B5.DCBB4F10" TargetMode="External"/><Relationship Id="rId19" Type="http://schemas.openxmlformats.org/officeDocument/2006/relationships/header" Target="head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6.xml"/><Relationship Id="rId8" Type="http://schemas.openxmlformats.org/officeDocument/2006/relationships/hyperlink" Target="file:///\\deqppa001\PPA\TFA\DWSRF\IUP\sfy2016\www.deq.mt.gov"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5.xml"/><Relationship Id="rId38"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E408-9CAA-438D-A83A-D5378C27F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36</Pages>
  <Words>13151</Words>
  <Characters>74962</Characters>
  <Application>Microsoft Office Word</Application>
  <DocSecurity>8</DocSecurity>
  <Lines>624</Lines>
  <Paragraphs>175</Paragraphs>
  <ScaleCrop>false</ScaleCrop>
  <HeadingPairs>
    <vt:vector size="2" baseType="variant">
      <vt:variant>
        <vt:lpstr>Title</vt:lpstr>
      </vt:variant>
      <vt:variant>
        <vt:i4>1</vt:i4>
      </vt:variant>
    </vt:vector>
  </HeadingPairs>
  <TitlesOfParts>
    <vt:vector size="1" baseType="lpstr">
      <vt:lpstr>Drinking Water State Revolving Fund Intended Use Plan and Project Priority List State Fiscal Year 2015</vt:lpstr>
    </vt:vector>
  </TitlesOfParts>
  <Company>Montana Dept of Environmental Quality</Company>
  <LinksUpToDate>false</LinksUpToDate>
  <CharactersWithSpaces>87938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Drinking Water State Revolving Fund Intended Use Plan and Project Priority List State Fiscal Year 2015</dc:title>
  <dc:subject>Drinking Water State Revolving Fund Intended Use Plan and Project Priority List State Fiscal Year 2015</dc:subject>
  <dc:creator>DEQ</dc:creator>
  <cp:keywords>DWSRF, drinking water, SRF, state revolving fund, IUP, intended use plan, PPL, priority list, DEQ, Department of Environmental Quality, state fiscal year 2015, sfy15, 2014, MT, Montana, DNRC, Department of Natural Resources and Conservation</cp:keywords>
  <dc:description/>
  <cp:lastModifiedBy>Koenig, Sandie</cp:lastModifiedBy>
  <cp:revision>21</cp:revision>
  <cp:lastPrinted>2026-05-18T19:45:00Z</cp:lastPrinted>
  <dcterms:created xsi:type="dcterms:W3CDTF">2026-06-01T18:35:00Z</dcterms:created>
  <dcterms:modified xsi:type="dcterms:W3CDTF">2026-07-07T19:23:00Z</dcterms:modified>
</cp:coreProperties>
</file>